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48" w:type="dxa"/>
        <w:tblLayout w:type="fixed"/>
        <w:tblCellMar>
          <w:left w:w="0" w:type="dxa"/>
          <w:right w:w="0" w:type="dxa"/>
        </w:tblCellMar>
        <w:tblLook w:val="00A0"/>
      </w:tblPr>
      <w:tblGrid>
        <w:gridCol w:w="364"/>
        <w:gridCol w:w="9284"/>
      </w:tblGrid>
      <w:tr w:rsidR="00CC52CA" w:rsidRPr="0099796A" w:rsidTr="00CC52CA">
        <w:trPr>
          <w:cantSplit/>
          <w:trHeight w:hRule="exact" w:val="8079"/>
        </w:trPr>
        <w:tc>
          <w:tcPr>
            <w:tcW w:w="364" w:type="dxa"/>
          </w:tcPr>
          <w:p w:rsidR="00CC52CA" w:rsidRPr="0099796A" w:rsidRDefault="00CC52CA" w:rsidP="00CC52CA">
            <w:pPr>
              <w:rPr>
                <w:rFonts w:cs="Arial"/>
                <w:sz w:val="16"/>
                <w:szCs w:val="16"/>
              </w:rPr>
            </w:pPr>
          </w:p>
        </w:tc>
        <w:tc>
          <w:tcPr>
            <w:tcW w:w="9284" w:type="dxa"/>
          </w:tcPr>
          <w:p w:rsidR="00CC52CA" w:rsidRDefault="00CC52CA" w:rsidP="00CC52CA">
            <w:pPr>
              <w:pStyle w:val="Title"/>
              <w:jc w:val="right"/>
              <w:rPr>
                <w:color w:val="365F91"/>
                <w:sz w:val="36"/>
                <w:szCs w:val="80"/>
                <w:highlight w:val="lightGray"/>
              </w:rPr>
            </w:pPr>
            <w:r>
              <w:rPr>
                <w:noProof/>
                <w:lang w:val="en-GB" w:eastAsia="en-GB"/>
              </w:rPr>
              <w:drawing>
                <wp:anchor distT="0" distB="0" distL="114300" distR="114300" simplePos="0" relativeHeight="251659264" behindDoc="0" locked="0" layoutInCell="1" allowOverlap="1">
                  <wp:simplePos x="0" y="0"/>
                  <wp:positionH relativeFrom="column">
                    <wp:posOffset>4825722</wp:posOffset>
                  </wp:positionH>
                  <wp:positionV relativeFrom="paragraph">
                    <wp:posOffset>146685</wp:posOffset>
                  </wp:positionV>
                  <wp:extent cx="957224" cy="885825"/>
                  <wp:effectExtent l="0" t="0" r="0" b="0"/>
                  <wp:wrapNone/>
                  <wp:docPr id="9" name="Picture 9" descr="W:\D134785 D134786 DRAIN LONDON Tier 2\02 Group 8 (D134786)\05 GIS\WOR - General Figures\Layers\Logos\SUTT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D134785 D134786 DRAIN LONDON Tier 2\02 Group 8 (D134786)\05 GIS\WOR - General Figures\Layers\Logos\SUTTON_LOGO.jpg"/>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163" cy="889470"/>
                          </a:xfrm>
                          <a:prstGeom prst="rect">
                            <a:avLst/>
                          </a:prstGeom>
                          <a:noFill/>
                          <a:ln>
                            <a:noFill/>
                          </a:ln>
                        </pic:spPr>
                      </pic:pic>
                    </a:graphicData>
                  </a:graphic>
                </wp:anchor>
              </w:drawing>
            </w:r>
          </w:p>
          <w:p w:rsidR="00CC52CA" w:rsidRPr="00455DE1" w:rsidRDefault="00CC52CA" w:rsidP="00CC52CA">
            <w:pPr>
              <w:pStyle w:val="Title"/>
              <w:jc w:val="right"/>
              <w:rPr>
                <w:color w:val="365F91"/>
                <w:sz w:val="36"/>
                <w:szCs w:val="80"/>
              </w:rPr>
            </w:pPr>
          </w:p>
          <w:p w:rsidR="00CC52CA" w:rsidRDefault="00CC52CA" w:rsidP="00CC52CA">
            <w:pPr>
              <w:pStyle w:val="Title"/>
              <w:rPr>
                <w:color w:val="365F91"/>
                <w:sz w:val="72"/>
                <w:szCs w:val="80"/>
              </w:rPr>
            </w:pPr>
          </w:p>
          <w:p w:rsidR="00CC52CA" w:rsidRDefault="00CC52CA" w:rsidP="00CC52CA">
            <w:pPr>
              <w:pStyle w:val="Title"/>
              <w:rPr>
                <w:color w:val="365F91"/>
                <w:szCs w:val="80"/>
              </w:rPr>
            </w:pPr>
          </w:p>
          <w:p w:rsidR="00CC52CA" w:rsidRPr="00455DE1" w:rsidRDefault="00CC52CA" w:rsidP="00CC52CA">
            <w:pPr>
              <w:pStyle w:val="Title"/>
              <w:rPr>
                <w:color w:val="365F91"/>
                <w:szCs w:val="80"/>
              </w:rPr>
            </w:pPr>
            <w:r w:rsidRPr="00455DE1">
              <w:rPr>
                <w:color w:val="365F91"/>
                <w:szCs w:val="80"/>
              </w:rPr>
              <w:t xml:space="preserve">London Borough of </w:t>
            </w:r>
            <w:r>
              <w:rPr>
                <w:color w:val="365F91"/>
                <w:szCs w:val="80"/>
              </w:rPr>
              <w:t>Sutton</w:t>
            </w:r>
            <w:r w:rsidRPr="00455DE1">
              <w:rPr>
                <w:color w:val="365F91"/>
                <w:szCs w:val="80"/>
              </w:rPr>
              <w:t xml:space="preserve"> </w:t>
            </w:r>
          </w:p>
          <w:p w:rsidR="00CC52CA" w:rsidRPr="00455DE1" w:rsidRDefault="00CC52CA" w:rsidP="00CC52CA">
            <w:pPr>
              <w:pStyle w:val="Title"/>
              <w:rPr>
                <w:color w:val="365F91"/>
                <w:szCs w:val="80"/>
              </w:rPr>
            </w:pPr>
            <w:r w:rsidRPr="00455DE1">
              <w:rPr>
                <w:color w:val="365F91"/>
                <w:szCs w:val="80"/>
              </w:rPr>
              <w:t>Local Flood Risk Management Strategy</w:t>
            </w:r>
          </w:p>
          <w:p w:rsidR="00CC52CA" w:rsidRDefault="00CC52CA" w:rsidP="00CC52CA"/>
          <w:p w:rsidR="00CC52CA" w:rsidRPr="00607140" w:rsidRDefault="00CC52CA" w:rsidP="00CC52CA">
            <w:pPr>
              <w:pStyle w:val="Title"/>
              <w:pBdr>
                <w:bottom w:val="none" w:sz="0" w:space="0" w:color="auto"/>
              </w:pBdr>
              <w:ind w:right="-275"/>
              <w:rPr>
                <w:color w:val="365F91"/>
                <w:sz w:val="36"/>
                <w:szCs w:val="36"/>
              </w:rPr>
            </w:pPr>
            <w:r w:rsidRPr="00607140">
              <w:rPr>
                <w:color w:val="365F91"/>
                <w:sz w:val="36"/>
                <w:szCs w:val="36"/>
              </w:rPr>
              <w:t>Strategic Environmental Assessment</w:t>
            </w:r>
            <w:r>
              <w:rPr>
                <w:color w:val="365F91"/>
                <w:sz w:val="36"/>
                <w:szCs w:val="36"/>
              </w:rPr>
              <w:t xml:space="preserve"> - </w:t>
            </w:r>
            <w:r w:rsidRPr="00607140">
              <w:rPr>
                <w:color w:val="365F91"/>
                <w:sz w:val="36"/>
                <w:szCs w:val="36"/>
              </w:rPr>
              <w:t>Environment Report</w:t>
            </w:r>
          </w:p>
          <w:p w:rsidR="00CC52CA" w:rsidRPr="00CC52CA" w:rsidRDefault="00CC52CA" w:rsidP="00CC52CA">
            <w:pPr>
              <w:pStyle w:val="Title"/>
              <w:pBdr>
                <w:bottom w:val="none" w:sz="0" w:space="0" w:color="auto"/>
              </w:pBdr>
              <w:ind w:right="-133"/>
              <w:rPr>
                <w:color w:val="365F91"/>
                <w:sz w:val="36"/>
                <w:szCs w:val="36"/>
              </w:rPr>
            </w:pPr>
            <w:r w:rsidRPr="00607140">
              <w:rPr>
                <w:color w:val="365F91"/>
                <w:sz w:val="36"/>
                <w:szCs w:val="36"/>
              </w:rPr>
              <w:t>Draft for Consultation</w:t>
            </w:r>
          </w:p>
          <w:p w:rsidR="00CC52CA" w:rsidRPr="00586ACD" w:rsidRDefault="00CC52CA" w:rsidP="00CC52CA">
            <w:pPr>
              <w:pStyle w:val="Title"/>
              <w:pBdr>
                <w:bottom w:val="none" w:sz="0" w:space="0" w:color="auto"/>
              </w:pBdr>
              <w:rPr>
                <w:color w:val="365F91"/>
                <w:sz w:val="40"/>
                <w:szCs w:val="48"/>
              </w:rPr>
            </w:pPr>
          </w:p>
          <w:p w:rsidR="00CC52CA" w:rsidRPr="00CC52CA" w:rsidRDefault="00CC52CA" w:rsidP="00CC52CA">
            <w:pPr>
              <w:pStyle w:val="Title"/>
              <w:pBdr>
                <w:bottom w:val="none" w:sz="0" w:space="0" w:color="auto"/>
              </w:pBdr>
              <w:rPr>
                <w:color w:val="365F91"/>
                <w:sz w:val="36"/>
                <w:szCs w:val="36"/>
              </w:rPr>
            </w:pPr>
            <w:r w:rsidRPr="00CC52CA">
              <w:rPr>
                <w:color w:val="365F91"/>
                <w:sz w:val="36"/>
                <w:szCs w:val="36"/>
              </w:rPr>
              <w:t>July 2014</w:t>
            </w:r>
          </w:p>
          <w:p w:rsidR="00CC52CA" w:rsidRPr="0099796A" w:rsidRDefault="00CC52CA" w:rsidP="00CC52CA">
            <w:pPr>
              <w:rPr>
                <w:rFonts w:cs="Arial"/>
                <w:sz w:val="16"/>
                <w:szCs w:val="16"/>
              </w:rPr>
            </w:pPr>
            <w:r>
              <w:rPr>
                <w:noProof/>
                <w:lang w:val="en-GB" w:eastAsia="en-GB"/>
              </w:rPr>
              <w:drawing>
                <wp:anchor distT="0" distB="0" distL="114300" distR="114300" simplePos="0" relativeHeight="251660288" behindDoc="0" locked="0" layoutInCell="1" allowOverlap="1">
                  <wp:simplePos x="0" y="0"/>
                  <wp:positionH relativeFrom="column">
                    <wp:posOffset>26670</wp:posOffset>
                  </wp:positionH>
                  <wp:positionV relativeFrom="paragraph">
                    <wp:posOffset>230343</wp:posOffset>
                  </wp:positionV>
                  <wp:extent cx="5050985" cy="3774558"/>
                  <wp:effectExtent l="0" t="0" r="0" b="0"/>
                  <wp:wrapNone/>
                  <wp:docPr id="36" name="Picture 36" descr="Church Hill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Hill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0985" cy="3774558"/>
                          </a:xfrm>
                          <a:prstGeom prst="rect">
                            <a:avLst/>
                          </a:prstGeom>
                          <a:noFill/>
                          <a:ln>
                            <a:noFill/>
                          </a:ln>
                        </pic:spPr>
                      </pic:pic>
                    </a:graphicData>
                  </a:graphic>
                </wp:anchor>
              </w:drawing>
            </w:r>
          </w:p>
        </w:tc>
      </w:tr>
    </w:tbl>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CC52CA" w:rsidRDefault="00CC52CA" w:rsidP="00CC52CA">
      <w:pPr>
        <w:pStyle w:val="End"/>
      </w:pPr>
    </w:p>
    <w:p w:rsidR="00317B37" w:rsidRDefault="00CC52CA" w:rsidP="00CC52CA">
      <w:pPr>
        <w:pStyle w:val="End"/>
      </w:pPr>
      <w:r>
        <w:t xml:space="preserve">                                                </w:t>
      </w:r>
      <w:r>
        <w:rPr>
          <w:noProof/>
          <w:lang w:eastAsia="en-GB"/>
        </w:rPr>
        <w:drawing>
          <wp:inline distT="0" distB="0" distL="0" distR="0">
            <wp:extent cx="2333625" cy="5350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4" t="8173" r="2438" b="6805"/>
                    <a:stretch>
                      <a:fillRect/>
                    </a:stretch>
                  </pic:blipFill>
                  <pic:spPr bwMode="auto">
                    <a:xfrm>
                      <a:off x="0" y="0"/>
                      <a:ext cx="2347029" cy="538171"/>
                    </a:xfrm>
                    <a:prstGeom prst="rect">
                      <a:avLst/>
                    </a:prstGeom>
                    <a:noFill/>
                    <a:ln>
                      <a:noFill/>
                    </a:ln>
                  </pic:spPr>
                </pic:pic>
              </a:graphicData>
            </a:graphic>
          </wp:inline>
        </w:drawing>
      </w:r>
    </w:p>
    <w:p w:rsidR="00317B37" w:rsidRPr="006B5D11" w:rsidRDefault="00317B37" w:rsidP="00317B37">
      <w:pPr>
        <w:pStyle w:val="URSLimitationText"/>
        <w:ind w:left="-426"/>
        <w:sectPr w:rsidR="00317B37" w:rsidRPr="006B5D11" w:rsidSect="007C369E">
          <w:headerReference w:type="default" r:id="rId11"/>
          <w:footerReference w:type="default" r:id="rId12"/>
          <w:pgSz w:w="11906" w:h="16838" w:code="9"/>
          <w:pgMar w:top="1134" w:right="1134" w:bottom="1276" w:left="1134" w:header="1134" w:footer="0" w:gutter="0"/>
          <w:pgNumType w:fmt="lowerRoman" w:start="1"/>
          <w:cols w:space="708"/>
          <w:titlePg/>
          <w:docGrid w:linePitch="360"/>
        </w:sect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9"/>
        <w:gridCol w:w="1273"/>
        <w:gridCol w:w="1999"/>
        <w:gridCol w:w="1985"/>
        <w:gridCol w:w="1701"/>
        <w:gridCol w:w="1984"/>
      </w:tblGrid>
      <w:tr w:rsidR="003F5E4A" w:rsidRPr="003F5E4A" w:rsidTr="00CC52CA">
        <w:trPr>
          <w:trHeight w:val="95"/>
        </w:trPr>
        <w:tc>
          <w:tcPr>
            <w:tcW w:w="9781" w:type="dxa"/>
            <w:gridSpan w:val="6"/>
            <w:tcBorders>
              <w:bottom w:val="single" w:sz="2" w:space="0" w:color="FFFFFF" w:themeColor="background1"/>
            </w:tcBorders>
            <w:shd w:val="clear" w:color="auto" w:fill="0C479D"/>
            <w:tcMar>
              <w:left w:w="0" w:type="dxa"/>
              <w:right w:w="0" w:type="dxa"/>
            </w:tcMar>
            <w:vAlign w:val="center"/>
          </w:tcPr>
          <w:p w:rsidR="003F5E4A" w:rsidRPr="00C31CC1" w:rsidRDefault="003F5E4A" w:rsidP="003C27A8">
            <w:pPr>
              <w:pStyle w:val="TableTextTitle"/>
              <w:spacing w:before="100" w:after="100"/>
            </w:pPr>
            <w:r w:rsidRPr="00C31CC1">
              <w:lastRenderedPageBreak/>
              <w:t>Revision schedule</w:t>
            </w:r>
          </w:p>
        </w:tc>
      </w:tr>
      <w:tr w:rsidR="00EA304D" w:rsidRPr="003F5E4A" w:rsidTr="00CC52CA">
        <w:trPr>
          <w:trHeight w:val="397"/>
        </w:trPr>
        <w:tc>
          <w:tcPr>
            <w:tcW w:w="839" w:type="dxa"/>
            <w:tcBorders>
              <w:top w:val="single" w:sz="2" w:space="0" w:color="FFFFFF" w:themeColor="background1"/>
              <w:bottom w:val="single" w:sz="2" w:space="0" w:color="FFFFFF" w:themeColor="background1"/>
              <w:right w:val="single" w:sz="2" w:space="0" w:color="FFFFFF" w:themeColor="background1"/>
            </w:tcBorders>
            <w:shd w:val="clear" w:color="auto" w:fill="C7D4ED"/>
            <w:tcMar>
              <w:left w:w="108" w:type="dxa"/>
            </w:tcMar>
            <w:vAlign w:val="bottom"/>
          </w:tcPr>
          <w:p w:rsidR="003F5E4A" w:rsidRPr="003F5E4A" w:rsidRDefault="003F5E4A" w:rsidP="004A5EC5">
            <w:pPr>
              <w:pStyle w:val="URSTableTextHeader"/>
              <w:spacing w:before="100" w:after="100"/>
            </w:pPr>
            <w:r w:rsidRPr="003F5E4A">
              <w:t>Rev</w:t>
            </w:r>
          </w:p>
        </w:tc>
        <w:tc>
          <w:tcPr>
            <w:tcW w:w="127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7D4ED"/>
            <w:vAlign w:val="bottom"/>
          </w:tcPr>
          <w:p w:rsidR="003F5E4A" w:rsidRPr="003F5E4A" w:rsidRDefault="003F5E4A" w:rsidP="004A5EC5">
            <w:pPr>
              <w:pStyle w:val="URSTableTextHeader"/>
              <w:spacing w:before="100" w:after="100"/>
            </w:pPr>
            <w:r w:rsidRPr="003F5E4A">
              <w:t>Date</w:t>
            </w:r>
          </w:p>
        </w:tc>
        <w:tc>
          <w:tcPr>
            <w:tcW w:w="199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7D4ED"/>
            <w:vAlign w:val="bottom"/>
          </w:tcPr>
          <w:p w:rsidR="003F5E4A" w:rsidRPr="003F5E4A" w:rsidRDefault="003F5E4A" w:rsidP="004A5EC5">
            <w:pPr>
              <w:pStyle w:val="URSTableTextHeader"/>
              <w:spacing w:before="100" w:after="100"/>
            </w:pPr>
            <w:r w:rsidRPr="003F5E4A">
              <w:t>Details</w:t>
            </w:r>
          </w:p>
        </w:tc>
        <w:tc>
          <w:tcPr>
            <w:tcW w:w="1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7D4ED"/>
            <w:vAlign w:val="bottom"/>
          </w:tcPr>
          <w:p w:rsidR="003F5E4A" w:rsidRPr="003F5E4A" w:rsidRDefault="003F5E4A" w:rsidP="004A5EC5">
            <w:pPr>
              <w:pStyle w:val="URSTableTextHeader"/>
              <w:spacing w:before="100" w:after="100"/>
            </w:pPr>
            <w:r w:rsidRPr="003F5E4A">
              <w:t>Prepared by</w:t>
            </w:r>
          </w:p>
        </w:tc>
        <w:tc>
          <w:tcPr>
            <w:tcW w:w="17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7D4ED"/>
            <w:vAlign w:val="bottom"/>
          </w:tcPr>
          <w:p w:rsidR="003F5E4A" w:rsidRPr="003F5E4A" w:rsidRDefault="003F5E4A" w:rsidP="004A5EC5">
            <w:pPr>
              <w:pStyle w:val="URSTableTextHeader"/>
              <w:spacing w:before="100" w:after="100"/>
            </w:pPr>
            <w:r w:rsidRPr="003F5E4A">
              <w:t>Reviewed by</w:t>
            </w:r>
          </w:p>
        </w:tc>
        <w:tc>
          <w:tcPr>
            <w:tcW w:w="1984" w:type="dxa"/>
            <w:tcBorders>
              <w:top w:val="single" w:sz="2" w:space="0" w:color="FFFFFF" w:themeColor="background1"/>
              <w:left w:val="single" w:sz="2" w:space="0" w:color="FFFFFF" w:themeColor="background1"/>
              <w:bottom w:val="single" w:sz="2" w:space="0" w:color="FFFFFF" w:themeColor="background1"/>
            </w:tcBorders>
            <w:shd w:val="clear" w:color="auto" w:fill="C7D4ED"/>
            <w:tcMar>
              <w:right w:w="0" w:type="dxa"/>
            </w:tcMar>
            <w:vAlign w:val="bottom"/>
          </w:tcPr>
          <w:p w:rsidR="003F5E4A" w:rsidRPr="003F5E4A" w:rsidRDefault="003F5E4A" w:rsidP="004A5EC5">
            <w:pPr>
              <w:pStyle w:val="URSTableTextHeader"/>
              <w:spacing w:before="100" w:after="100"/>
            </w:pPr>
            <w:r w:rsidRPr="003F5E4A">
              <w:t>Approved by</w:t>
            </w:r>
          </w:p>
        </w:tc>
      </w:tr>
      <w:tr w:rsidR="00CC52CA" w:rsidRPr="003F5E4A" w:rsidTr="00CC52CA">
        <w:trPr>
          <w:trHeight w:val="295"/>
        </w:trPr>
        <w:tc>
          <w:tcPr>
            <w:tcW w:w="839"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CC52CA" w:rsidRPr="00C31CC1" w:rsidRDefault="00CC52CA" w:rsidP="003C27A8">
            <w:pPr>
              <w:pStyle w:val="URSTableText9pts"/>
              <w:spacing w:before="100" w:after="100"/>
            </w:pPr>
            <w:r w:rsidRPr="00C31CC1">
              <w:t>1</w:t>
            </w:r>
          </w:p>
        </w:tc>
        <w:tc>
          <w:tcPr>
            <w:tcW w:w="127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1E7F5"/>
            <w:tcMar>
              <w:top w:w="0" w:type="dxa"/>
              <w:bottom w:w="0" w:type="dxa"/>
            </w:tcMar>
          </w:tcPr>
          <w:p w:rsidR="00CC52CA" w:rsidRPr="00C31CC1" w:rsidRDefault="00CC52CA" w:rsidP="003C27A8">
            <w:pPr>
              <w:pStyle w:val="URSTableText9pts"/>
              <w:spacing w:before="100" w:after="100"/>
            </w:pPr>
            <w:r>
              <w:t>April 2014</w:t>
            </w:r>
          </w:p>
        </w:tc>
        <w:tc>
          <w:tcPr>
            <w:tcW w:w="199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1E7F5"/>
            <w:tcMar>
              <w:top w:w="0" w:type="dxa"/>
              <w:bottom w:w="0" w:type="dxa"/>
            </w:tcMar>
          </w:tcPr>
          <w:p w:rsidR="00CC52CA" w:rsidRPr="00C31CC1" w:rsidRDefault="00CC52CA" w:rsidP="00207565">
            <w:pPr>
              <w:pStyle w:val="URSTableText9pts"/>
              <w:spacing w:before="100" w:after="100"/>
            </w:pPr>
            <w:r>
              <w:t>First Draft</w:t>
            </w:r>
          </w:p>
        </w:tc>
        <w:tc>
          <w:tcPr>
            <w:tcW w:w="1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1E7F5"/>
            <w:tcMar>
              <w:top w:w="0" w:type="dxa"/>
              <w:bottom w:w="0" w:type="dxa"/>
            </w:tcMar>
          </w:tcPr>
          <w:p w:rsidR="00CC52CA" w:rsidRDefault="00CC52CA" w:rsidP="00CC52CA">
            <w:pPr>
              <w:pStyle w:val="URSTableText9pts"/>
              <w:spacing w:before="100"/>
            </w:pPr>
            <w:r>
              <w:t>Craig Boorman</w:t>
            </w:r>
          </w:p>
          <w:p w:rsidR="00CC52CA" w:rsidRDefault="00CC52CA" w:rsidP="00CC52CA">
            <w:pPr>
              <w:pStyle w:val="URSTableText9pts"/>
              <w:spacing w:after="100"/>
            </w:pPr>
            <w:r>
              <w:t>Assistant Hydrologist</w:t>
            </w:r>
          </w:p>
          <w:p w:rsidR="00CC52CA" w:rsidRDefault="00CC52CA" w:rsidP="00CC52CA">
            <w:pPr>
              <w:pStyle w:val="URSTableText9pts"/>
              <w:spacing w:before="100"/>
            </w:pPr>
            <w:r>
              <w:t>Joanna Bolding</w:t>
            </w:r>
          </w:p>
          <w:p w:rsidR="00CC52CA" w:rsidRPr="00C31CC1" w:rsidRDefault="00CC52CA" w:rsidP="00CC52CA">
            <w:pPr>
              <w:pStyle w:val="URSTableText9pts"/>
              <w:spacing w:after="100"/>
            </w:pPr>
            <w:r>
              <w:t>Assistant Hydrologist</w:t>
            </w:r>
          </w:p>
        </w:tc>
        <w:tc>
          <w:tcPr>
            <w:tcW w:w="17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1E7F5"/>
            <w:tcMar>
              <w:top w:w="0" w:type="dxa"/>
              <w:bottom w:w="0" w:type="dxa"/>
            </w:tcMar>
          </w:tcPr>
          <w:p w:rsidR="00CC52CA" w:rsidRDefault="00CC52CA" w:rsidP="00CC52CA">
            <w:pPr>
              <w:pStyle w:val="URSTableText9pts"/>
              <w:spacing w:before="100"/>
            </w:pPr>
            <w:r>
              <w:t>Simon Keys</w:t>
            </w:r>
          </w:p>
          <w:p w:rsidR="00CC52CA" w:rsidRPr="00C31CC1" w:rsidRDefault="00CC52CA" w:rsidP="00CC52CA">
            <w:pPr>
              <w:pStyle w:val="URSTableText9pts"/>
              <w:spacing w:after="100"/>
            </w:pPr>
            <w:r>
              <w:t>Associate EIA Project Manager</w:t>
            </w:r>
          </w:p>
        </w:tc>
        <w:tc>
          <w:tcPr>
            <w:tcW w:w="1984"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right w:w="0" w:type="dxa"/>
            </w:tcMar>
          </w:tcPr>
          <w:p w:rsidR="00CC52CA" w:rsidRDefault="00CC52CA" w:rsidP="00CC52CA">
            <w:pPr>
              <w:pStyle w:val="URSTableText9pts"/>
              <w:spacing w:before="100"/>
            </w:pPr>
            <w:r>
              <w:t>Simon Keys</w:t>
            </w:r>
          </w:p>
          <w:p w:rsidR="00CC52CA" w:rsidRPr="00C31CC1" w:rsidRDefault="00CC52CA" w:rsidP="00CC52CA">
            <w:pPr>
              <w:pStyle w:val="URSTableText9pts"/>
              <w:spacing w:after="100"/>
            </w:pPr>
            <w:r>
              <w:t>Associate EIA Project Manager</w:t>
            </w:r>
          </w:p>
        </w:tc>
      </w:tr>
      <w:tr w:rsidR="00CC52CA" w:rsidRPr="003F5E4A" w:rsidTr="00CC52CA">
        <w:trPr>
          <w:trHeight w:val="295"/>
        </w:trPr>
        <w:tc>
          <w:tcPr>
            <w:tcW w:w="839"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CC52CA" w:rsidRPr="00C31CC1" w:rsidRDefault="00CC52CA" w:rsidP="003C27A8">
            <w:pPr>
              <w:pStyle w:val="URSTableText9pts"/>
              <w:spacing w:before="100" w:after="100"/>
            </w:pPr>
            <w:r>
              <w:t>2</w:t>
            </w:r>
          </w:p>
        </w:tc>
        <w:tc>
          <w:tcPr>
            <w:tcW w:w="127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1E7F5"/>
            <w:tcMar>
              <w:top w:w="0" w:type="dxa"/>
              <w:bottom w:w="0" w:type="dxa"/>
            </w:tcMar>
          </w:tcPr>
          <w:p w:rsidR="00CC52CA" w:rsidRDefault="00CC52CA" w:rsidP="003C27A8">
            <w:pPr>
              <w:pStyle w:val="URSTableText9pts"/>
              <w:spacing w:before="100" w:after="100"/>
            </w:pPr>
            <w:r>
              <w:t>July 2014</w:t>
            </w:r>
          </w:p>
        </w:tc>
        <w:tc>
          <w:tcPr>
            <w:tcW w:w="199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1E7F5"/>
            <w:tcMar>
              <w:top w:w="0" w:type="dxa"/>
              <w:bottom w:w="0" w:type="dxa"/>
            </w:tcMar>
          </w:tcPr>
          <w:p w:rsidR="00CC52CA" w:rsidRDefault="00CC52CA" w:rsidP="00207565">
            <w:pPr>
              <w:pStyle w:val="URSTableText9pts"/>
              <w:spacing w:before="100" w:after="100"/>
            </w:pPr>
            <w:r>
              <w:t>Draft for Consultation</w:t>
            </w:r>
          </w:p>
        </w:tc>
        <w:tc>
          <w:tcPr>
            <w:tcW w:w="1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1E7F5"/>
            <w:tcMar>
              <w:top w:w="0" w:type="dxa"/>
              <w:bottom w:w="0" w:type="dxa"/>
            </w:tcMar>
          </w:tcPr>
          <w:p w:rsidR="00CC52CA" w:rsidRDefault="00CC52CA" w:rsidP="00CC52CA">
            <w:pPr>
              <w:pStyle w:val="URSTableText9pts"/>
              <w:spacing w:before="100"/>
            </w:pPr>
            <w:r>
              <w:t>Craig Boorman</w:t>
            </w:r>
          </w:p>
          <w:p w:rsidR="00CC52CA" w:rsidRDefault="00CC52CA" w:rsidP="00CC52CA">
            <w:pPr>
              <w:pStyle w:val="URSTableText9pts"/>
              <w:spacing w:after="100"/>
            </w:pPr>
            <w:r>
              <w:t>Assistant Hydrologist</w:t>
            </w:r>
          </w:p>
        </w:tc>
        <w:tc>
          <w:tcPr>
            <w:tcW w:w="17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1E7F5"/>
            <w:tcMar>
              <w:top w:w="0" w:type="dxa"/>
              <w:bottom w:w="0" w:type="dxa"/>
            </w:tcMar>
          </w:tcPr>
          <w:p w:rsidR="00CC52CA" w:rsidRDefault="00CC52CA" w:rsidP="00CC52CA">
            <w:pPr>
              <w:pStyle w:val="URSTableText9pts"/>
              <w:spacing w:before="100"/>
            </w:pPr>
            <w:r>
              <w:t>Simon Keys</w:t>
            </w:r>
          </w:p>
          <w:p w:rsidR="00CC52CA" w:rsidRDefault="00CC52CA" w:rsidP="00CC52CA">
            <w:pPr>
              <w:pStyle w:val="URSTableText9pts"/>
              <w:spacing w:after="100"/>
            </w:pPr>
            <w:r>
              <w:t>Associate EIA Project Manager</w:t>
            </w:r>
          </w:p>
        </w:tc>
        <w:tc>
          <w:tcPr>
            <w:tcW w:w="1984"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right w:w="0" w:type="dxa"/>
            </w:tcMar>
          </w:tcPr>
          <w:p w:rsidR="00CC52CA" w:rsidRDefault="00CC52CA" w:rsidP="00CC52CA">
            <w:pPr>
              <w:pStyle w:val="URSTableText9pts"/>
              <w:spacing w:before="100"/>
            </w:pPr>
            <w:r>
              <w:t>Simon Keys</w:t>
            </w:r>
          </w:p>
          <w:p w:rsidR="00CC52CA" w:rsidRDefault="00CC52CA" w:rsidP="00CC52CA">
            <w:pPr>
              <w:pStyle w:val="URSTableText9pts"/>
              <w:spacing w:after="100"/>
            </w:pPr>
            <w:r>
              <w:t>Associate EIA Project Manager</w:t>
            </w:r>
          </w:p>
        </w:tc>
      </w:tr>
    </w:tbl>
    <w:p w:rsidR="003436A5" w:rsidRDefault="003436A5" w:rsidP="00A36CA7">
      <w:pPr>
        <w:pStyle w:val="URSAddress"/>
      </w:pPr>
    </w:p>
    <w:p w:rsidR="00CC52CA" w:rsidRDefault="00CC52CA" w:rsidP="00CC52CA">
      <w:pPr>
        <w:pStyle w:val="URSLimitationHeading"/>
        <w:spacing w:after="120"/>
        <w:jc w:val="both"/>
      </w:pPr>
      <w:r>
        <w:t>Limitations</w:t>
      </w:r>
    </w:p>
    <w:p w:rsidR="00CC52CA" w:rsidRPr="00EE1557" w:rsidRDefault="00CC52CA" w:rsidP="00CC52CA">
      <w:pPr>
        <w:pStyle w:val="URSLimitationDisclaimer"/>
        <w:jc w:val="both"/>
        <w:rPr>
          <w:sz w:val="16"/>
          <w:szCs w:val="16"/>
        </w:rPr>
      </w:pPr>
      <w:r w:rsidRPr="00EE1557">
        <w:rPr>
          <w:sz w:val="16"/>
          <w:szCs w:val="16"/>
        </w:rPr>
        <w:t>Note to Authors:</w:t>
      </w:r>
    </w:p>
    <w:p w:rsidR="00CC52CA" w:rsidRPr="00EE1557" w:rsidRDefault="00CC52CA" w:rsidP="00CC52CA">
      <w:pPr>
        <w:pStyle w:val="URSLimitationDisclaimer"/>
        <w:jc w:val="both"/>
        <w:rPr>
          <w:sz w:val="16"/>
          <w:szCs w:val="16"/>
        </w:rPr>
      </w:pPr>
      <w:r w:rsidRPr="00EE1557">
        <w:rPr>
          <w:sz w:val="16"/>
          <w:szCs w:val="16"/>
        </w:rPr>
        <w:t>This Limitations section must be included in all client reports.</w:t>
      </w:r>
    </w:p>
    <w:p w:rsidR="00CC52CA" w:rsidRPr="00EE1557" w:rsidRDefault="00CC52CA" w:rsidP="00CC52CA">
      <w:pPr>
        <w:pStyle w:val="URSLimitationDisclaimer"/>
        <w:jc w:val="both"/>
        <w:rPr>
          <w:sz w:val="16"/>
          <w:szCs w:val="16"/>
        </w:rPr>
      </w:pPr>
      <w:r w:rsidRPr="00EE1557">
        <w:rPr>
          <w:sz w:val="16"/>
          <w:szCs w:val="16"/>
        </w:rPr>
        <w:t>Authors are required to complete this section by inserting the appropriate information in place of the bold text.</w:t>
      </w:r>
    </w:p>
    <w:p w:rsidR="00CC52CA" w:rsidRPr="00EE1557" w:rsidRDefault="00CC52CA" w:rsidP="00CC52CA">
      <w:pPr>
        <w:pStyle w:val="URSLimitationDisclaimer"/>
        <w:jc w:val="both"/>
        <w:rPr>
          <w:sz w:val="16"/>
          <w:szCs w:val="16"/>
        </w:rPr>
      </w:pPr>
      <w:r w:rsidRPr="00EE1557">
        <w:rPr>
          <w:sz w:val="16"/>
          <w:szCs w:val="16"/>
        </w:rPr>
        <w:t>Towards the end of this section are five paragraphs enclosed in square brackets.  These paragraphs should be included or removed as appropriate to the nature of our commission.  When these paragraphs are being included, the square brackets should be removed.</w:t>
      </w:r>
    </w:p>
    <w:p w:rsidR="00CC52CA" w:rsidRPr="00EE1557" w:rsidRDefault="00CC52CA" w:rsidP="00CC52CA">
      <w:pPr>
        <w:pStyle w:val="URSLimitationDisclaimer"/>
        <w:jc w:val="both"/>
        <w:rPr>
          <w:sz w:val="16"/>
          <w:szCs w:val="16"/>
        </w:rPr>
      </w:pPr>
      <w:r w:rsidRPr="00EE1557">
        <w:rPr>
          <w:sz w:val="16"/>
          <w:szCs w:val="16"/>
        </w:rPr>
        <w:t>No other changes are to be made to this section.</w:t>
      </w:r>
    </w:p>
    <w:p w:rsidR="00CC52CA" w:rsidRPr="00EE1557" w:rsidRDefault="00CC52CA" w:rsidP="00CC52CA">
      <w:pPr>
        <w:pStyle w:val="URSLimitationText"/>
        <w:jc w:val="both"/>
        <w:rPr>
          <w:sz w:val="16"/>
          <w:szCs w:val="16"/>
        </w:rPr>
      </w:pPr>
      <w:r w:rsidRPr="00EE1557">
        <w:rPr>
          <w:sz w:val="16"/>
          <w:szCs w:val="16"/>
        </w:rPr>
        <w:t xml:space="preserve">URS Infrastructure &amp; Environment UK Limited (“URS”) </w:t>
      </w:r>
      <w:r w:rsidRPr="00D75B87">
        <w:rPr>
          <w:sz w:val="16"/>
          <w:szCs w:val="16"/>
        </w:rPr>
        <w:t xml:space="preserve">and Capita Property and Infrastructure </w:t>
      </w:r>
      <w:proofErr w:type="gramStart"/>
      <w:r w:rsidRPr="00EE1557">
        <w:rPr>
          <w:sz w:val="16"/>
          <w:szCs w:val="16"/>
        </w:rPr>
        <w:t>has</w:t>
      </w:r>
      <w:proofErr w:type="gramEnd"/>
      <w:r w:rsidRPr="00EE1557">
        <w:rPr>
          <w:sz w:val="16"/>
          <w:szCs w:val="16"/>
        </w:rPr>
        <w:t xml:space="preserve"> prepared this Report for the sole use </w:t>
      </w:r>
      <w:r w:rsidRPr="00D75B87">
        <w:rPr>
          <w:sz w:val="16"/>
          <w:szCs w:val="16"/>
        </w:rPr>
        <w:t xml:space="preserve">of </w:t>
      </w:r>
      <w:fldSimple w:instr=" DOCPROPERTY &quot;URS_CLIENT_COMP&quot; \* MERGEFORMAT ">
        <w:r>
          <w:rPr>
            <w:b/>
            <w:sz w:val="16"/>
            <w:szCs w:val="16"/>
            <w:lang w:val="en-US"/>
          </w:rPr>
          <w:t>Sutton</w:t>
        </w:r>
        <w:r w:rsidRPr="00D75B87">
          <w:rPr>
            <w:b/>
            <w:sz w:val="16"/>
            <w:szCs w:val="16"/>
          </w:rPr>
          <w:t xml:space="preserve"> Council</w:t>
        </w:r>
      </w:fldSimple>
      <w:r w:rsidRPr="00D75B87">
        <w:rPr>
          <w:sz w:val="16"/>
          <w:szCs w:val="16"/>
        </w:rPr>
        <w:t xml:space="preserve"> (“Client”) in accordance</w:t>
      </w:r>
      <w:r w:rsidRPr="00EE1557">
        <w:rPr>
          <w:sz w:val="16"/>
          <w:szCs w:val="16"/>
        </w:rPr>
        <w:t xml:space="preserve"> with the Agreement under which our services were performed </w:t>
      </w:r>
      <w:r w:rsidRPr="00EE1557">
        <w:rPr>
          <w:b/>
          <w:sz w:val="16"/>
          <w:szCs w:val="16"/>
        </w:rPr>
        <w:t>(3113187</w:t>
      </w:r>
      <w:r>
        <w:rPr>
          <w:b/>
          <w:sz w:val="16"/>
          <w:szCs w:val="16"/>
        </w:rPr>
        <w:t>, April 2013</w:t>
      </w:r>
      <w:r w:rsidRPr="00EE1557">
        <w:rPr>
          <w:b/>
          <w:sz w:val="16"/>
          <w:szCs w:val="16"/>
        </w:rPr>
        <w:t>)</w:t>
      </w:r>
      <w:r w:rsidRPr="00EE1557">
        <w:rPr>
          <w:sz w:val="16"/>
          <w:szCs w:val="16"/>
        </w:rPr>
        <w:t xml:space="preserve">. No other warranty, expressed or implied, is made as to the professional advice included in this Report or any other services provided by URS. This Report is confidential and may not be disclosed by the Client </w:t>
      </w:r>
      <w:proofErr w:type="gramStart"/>
      <w:r w:rsidRPr="00EE1557">
        <w:rPr>
          <w:sz w:val="16"/>
          <w:szCs w:val="16"/>
        </w:rPr>
        <w:t>nor</w:t>
      </w:r>
      <w:proofErr w:type="gramEnd"/>
      <w:r w:rsidRPr="00EE1557">
        <w:rPr>
          <w:sz w:val="16"/>
          <w:szCs w:val="16"/>
        </w:rPr>
        <w:t xml:space="preserve"> relied upon by any other party without the prior and express written agreement of URS. </w:t>
      </w:r>
    </w:p>
    <w:p w:rsidR="00CC52CA" w:rsidRPr="00EE1557" w:rsidRDefault="00CC52CA" w:rsidP="00CC52CA">
      <w:pPr>
        <w:pStyle w:val="URSLimitationText"/>
        <w:jc w:val="both"/>
        <w:rPr>
          <w:sz w:val="16"/>
          <w:szCs w:val="16"/>
        </w:rPr>
      </w:pPr>
      <w:r w:rsidRPr="00EE1557">
        <w:rPr>
          <w:sz w:val="16"/>
          <w:szCs w:val="16"/>
        </w:rPr>
        <w:t xml:space="preserve">The conclusions and recommendations contained in this Report are based upon information provided by others and upon the assumption that all relevant information has been provided by those parties from whom it has been requested and that such information is accurate.  Information obtained by URS has not been independently verified by URS, unless otherwise stated in the Report. </w:t>
      </w:r>
    </w:p>
    <w:p w:rsidR="00CC52CA" w:rsidRPr="00EE1557" w:rsidRDefault="00CC52CA" w:rsidP="00CC52CA">
      <w:pPr>
        <w:pStyle w:val="URSLimitationText"/>
        <w:jc w:val="both"/>
        <w:rPr>
          <w:sz w:val="16"/>
          <w:szCs w:val="16"/>
        </w:rPr>
      </w:pPr>
      <w:r w:rsidRPr="00EE1557">
        <w:rPr>
          <w:sz w:val="16"/>
          <w:szCs w:val="16"/>
        </w:rPr>
        <w:t xml:space="preserve">The methodology adopted and the sources of information used by URS in providing its services are outlined in this Report. The work described in this Report was undertaken between </w:t>
      </w:r>
      <w:r>
        <w:rPr>
          <w:sz w:val="16"/>
          <w:szCs w:val="16"/>
        </w:rPr>
        <w:t>November 2013</w:t>
      </w:r>
      <w:r w:rsidRPr="00EE1557">
        <w:rPr>
          <w:sz w:val="16"/>
          <w:szCs w:val="16"/>
        </w:rPr>
        <w:t xml:space="preserve"> and </w:t>
      </w:r>
      <w:r>
        <w:rPr>
          <w:sz w:val="16"/>
          <w:szCs w:val="16"/>
        </w:rPr>
        <w:t>July 2014</w:t>
      </w:r>
      <w:r w:rsidRPr="00EE1557">
        <w:rPr>
          <w:sz w:val="16"/>
          <w:szCs w:val="16"/>
        </w:rPr>
        <w:t xml:space="preserve"> and is based on the conditions encountered and the information available during the said period of time. The scope of this Report and the services are accordingly factually limited by these circumstances. </w:t>
      </w:r>
    </w:p>
    <w:p w:rsidR="00CC52CA" w:rsidRPr="00EE1557" w:rsidRDefault="00CC52CA" w:rsidP="00CC52CA">
      <w:pPr>
        <w:pStyle w:val="URSLimitationText"/>
        <w:jc w:val="both"/>
        <w:rPr>
          <w:sz w:val="16"/>
          <w:szCs w:val="16"/>
        </w:rPr>
      </w:pPr>
      <w:r w:rsidRPr="00EE1557">
        <w:rPr>
          <w:sz w:val="16"/>
          <w:szCs w:val="16"/>
        </w:rPr>
        <w:t xml:space="preserve">Where assessments of works or costs identified in this Report are made, such assessments are based upon the information available at the time and where appropriate are subject to further investigations or information which may become available.  </w:t>
      </w:r>
    </w:p>
    <w:p w:rsidR="00CC52CA" w:rsidRPr="00EE1557" w:rsidRDefault="00CC52CA" w:rsidP="00CC52CA">
      <w:pPr>
        <w:pStyle w:val="URSLimitationText"/>
        <w:jc w:val="both"/>
        <w:rPr>
          <w:sz w:val="16"/>
          <w:szCs w:val="16"/>
        </w:rPr>
      </w:pPr>
      <w:r w:rsidRPr="00EE1557">
        <w:rPr>
          <w:sz w:val="16"/>
          <w:szCs w:val="16"/>
        </w:rPr>
        <w:t>URS disclaim any undertaking or obligation to advise any person of any change in any matter affecting the Report, which may come or be brought to URS’ attention after the date of the Report.</w:t>
      </w:r>
    </w:p>
    <w:p w:rsidR="00CC52CA" w:rsidRPr="00EE1557" w:rsidRDefault="00CC52CA" w:rsidP="00CC52CA">
      <w:pPr>
        <w:pStyle w:val="URSLimitationText"/>
        <w:jc w:val="both"/>
        <w:rPr>
          <w:sz w:val="16"/>
          <w:szCs w:val="16"/>
        </w:rPr>
      </w:pPr>
      <w:r w:rsidRPr="00EE1557">
        <w:rPr>
          <w:sz w:val="16"/>
          <w:szCs w:val="16"/>
        </w:rPr>
        <w:t>Certain statements made in the Report that are not historical facts may constitute estimates, projections or other forward-looking statements and even though they are based on reasonable assumptions as of the date of the Report, such forward-looking statements by their nature involve risks and uncertainties that could cause actual results to differ materially from the results predicted. URS specifically does not guarantee or warrant any estimate or projections contained in this Report.</w:t>
      </w:r>
    </w:p>
    <w:p w:rsidR="00CC52CA" w:rsidRPr="00EE1557" w:rsidRDefault="00CC52CA" w:rsidP="00CC52CA">
      <w:pPr>
        <w:pStyle w:val="URSLimitationText"/>
        <w:jc w:val="both"/>
        <w:rPr>
          <w:sz w:val="16"/>
          <w:szCs w:val="16"/>
        </w:rPr>
      </w:pPr>
      <w:r w:rsidRPr="00EE1557">
        <w:rPr>
          <w:sz w:val="16"/>
          <w:szCs w:val="16"/>
        </w:rPr>
        <w:t>Costs may vary outside the ranges quoted.  Whilst cost estimates are provided for individual issues in this Report these are based upon information at the time which can be incomplete. Cost estimates for such issues may therefore vary from those provided. Where costs are supplied, these estimates should be considered in aggregate only. No reliance should be made in relation to any division of aggregate costs, including in relation to any is</w:t>
      </w:r>
      <w:r>
        <w:rPr>
          <w:sz w:val="16"/>
          <w:szCs w:val="16"/>
        </w:rPr>
        <w:t>sue, site or other subdivision.</w:t>
      </w:r>
      <w:r w:rsidRPr="00EE1557">
        <w:rPr>
          <w:sz w:val="16"/>
          <w:szCs w:val="16"/>
        </w:rPr>
        <w:t xml:space="preserve"> </w:t>
      </w:r>
    </w:p>
    <w:p w:rsidR="00CC52CA" w:rsidRPr="00EE1557" w:rsidRDefault="00CC52CA" w:rsidP="00CC52CA">
      <w:pPr>
        <w:pStyle w:val="URSLimitationHeading"/>
        <w:keepNext/>
        <w:spacing w:after="120"/>
        <w:jc w:val="both"/>
        <w:rPr>
          <w:sz w:val="16"/>
          <w:szCs w:val="16"/>
        </w:rPr>
      </w:pPr>
      <w:r w:rsidRPr="00EE1557">
        <w:rPr>
          <w:sz w:val="16"/>
          <w:szCs w:val="16"/>
        </w:rPr>
        <w:t>Copyright</w:t>
      </w:r>
    </w:p>
    <w:p w:rsidR="00CC52CA" w:rsidRDefault="00CC52CA" w:rsidP="00CC52CA">
      <w:pPr>
        <w:pStyle w:val="URSLimitationText"/>
        <w:jc w:val="both"/>
        <w:rPr>
          <w:sz w:val="16"/>
          <w:szCs w:val="16"/>
        </w:rPr>
      </w:pPr>
      <w:r w:rsidRPr="00EE1557">
        <w:rPr>
          <w:sz w:val="16"/>
          <w:szCs w:val="16"/>
        </w:rPr>
        <w:t>© This Report is the copyright of URS Infrastructure &amp; Environment UK Limited.  Any unauthorised reproduction or usage by any person other than the addressee is strictly prohibited.</w:t>
      </w:r>
    </w:p>
    <w:p w:rsidR="00CC52CA" w:rsidRDefault="00CC52CA" w:rsidP="00CC52CA">
      <w:pPr>
        <w:pStyle w:val="URSLimitationHeading"/>
        <w:keepNext/>
        <w:spacing w:after="120"/>
        <w:jc w:val="both"/>
        <w:rPr>
          <w:sz w:val="16"/>
          <w:szCs w:val="16"/>
        </w:rPr>
      </w:pPr>
      <w:r>
        <w:rPr>
          <w:sz w:val="16"/>
          <w:szCs w:val="16"/>
        </w:rPr>
        <w:t>Project Number</w:t>
      </w:r>
      <w:r w:rsidRPr="00EE1557">
        <w:rPr>
          <w:sz w:val="16"/>
          <w:szCs w:val="16"/>
        </w:rPr>
        <w:t xml:space="preserve"> </w:t>
      </w:r>
    </w:p>
    <w:p w:rsidR="00CC52CA" w:rsidRPr="00EE1557" w:rsidRDefault="00CC52CA" w:rsidP="00CC52CA">
      <w:pPr>
        <w:pStyle w:val="URSLimitationHeading"/>
        <w:keepNext/>
        <w:spacing w:after="120"/>
        <w:jc w:val="both"/>
        <w:rPr>
          <w:sz w:val="16"/>
          <w:szCs w:val="16"/>
        </w:rPr>
      </w:pPr>
      <w:r w:rsidRPr="00EE1557">
        <w:rPr>
          <w:b w:val="0"/>
          <w:sz w:val="16"/>
          <w:szCs w:val="16"/>
        </w:rPr>
        <w:t>47069163</w:t>
      </w:r>
    </w:p>
    <w:p w:rsidR="00CC52CA" w:rsidRPr="00EE1557" w:rsidRDefault="00CC52CA" w:rsidP="00CC52CA">
      <w:pPr>
        <w:pStyle w:val="URSLimitationHeading"/>
        <w:keepNext/>
        <w:spacing w:after="120"/>
        <w:jc w:val="both"/>
        <w:rPr>
          <w:sz w:val="16"/>
          <w:szCs w:val="16"/>
        </w:rPr>
      </w:pPr>
      <w:r w:rsidRPr="00EE1557">
        <w:rPr>
          <w:sz w:val="16"/>
          <w:szCs w:val="16"/>
        </w:rPr>
        <w:t>Contact Details</w:t>
      </w:r>
    </w:p>
    <w:p w:rsidR="00CC52CA" w:rsidRPr="00EE1557" w:rsidRDefault="00CC52CA" w:rsidP="00CC52CA">
      <w:pPr>
        <w:pStyle w:val="URSLimitationText"/>
        <w:spacing w:after="0"/>
        <w:jc w:val="both"/>
        <w:rPr>
          <w:sz w:val="16"/>
          <w:szCs w:val="16"/>
        </w:rPr>
      </w:pPr>
      <w:r w:rsidRPr="00EE1557">
        <w:rPr>
          <w:sz w:val="16"/>
          <w:szCs w:val="16"/>
        </w:rPr>
        <w:t>URS Infrastructure and Environment UK Ltd</w:t>
      </w:r>
    </w:p>
    <w:p w:rsidR="00CC52CA" w:rsidRPr="00EE1557" w:rsidRDefault="00CC52CA" w:rsidP="00CC52CA">
      <w:pPr>
        <w:pStyle w:val="URSLimitationText"/>
        <w:spacing w:after="0"/>
        <w:jc w:val="both"/>
        <w:rPr>
          <w:sz w:val="16"/>
          <w:szCs w:val="16"/>
        </w:rPr>
      </w:pPr>
      <w:r w:rsidRPr="00EE1557">
        <w:rPr>
          <w:sz w:val="16"/>
          <w:szCs w:val="16"/>
        </w:rPr>
        <w:t xml:space="preserve">6-8 Greencoat Place </w:t>
      </w:r>
    </w:p>
    <w:p w:rsidR="00CC52CA" w:rsidRPr="00EE1557" w:rsidRDefault="00CC52CA" w:rsidP="00CC52CA">
      <w:pPr>
        <w:pStyle w:val="URSLimitationText"/>
        <w:spacing w:after="0"/>
        <w:jc w:val="both"/>
        <w:rPr>
          <w:sz w:val="16"/>
          <w:szCs w:val="16"/>
        </w:rPr>
      </w:pPr>
      <w:r w:rsidRPr="00EE1557">
        <w:rPr>
          <w:sz w:val="16"/>
          <w:szCs w:val="16"/>
        </w:rPr>
        <w:t xml:space="preserve">London </w:t>
      </w:r>
    </w:p>
    <w:p w:rsidR="00CC52CA" w:rsidRPr="00EE1557" w:rsidRDefault="00CC52CA" w:rsidP="00CC52CA">
      <w:pPr>
        <w:pStyle w:val="URSLimitationText"/>
        <w:spacing w:after="0"/>
        <w:jc w:val="both"/>
        <w:rPr>
          <w:sz w:val="16"/>
          <w:szCs w:val="16"/>
        </w:rPr>
      </w:pPr>
      <w:r w:rsidRPr="00EE1557">
        <w:rPr>
          <w:sz w:val="16"/>
          <w:szCs w:val="16"/>
        </w:rPr>
        <w:t>SW1P 1PL</w:t>
      </w:r>
    </w:p>
    <w:p w:rsidR="00CC52CA" w:rsidRDefault="00CC52CA" w:rsidP="00CC52CA">
      <w:pPr>
        <w:pStyle w:val="URSLimitationText"/>
        <w:spacing w:after="0"/>
        <w:jc w:val="both"/>
        <w:rPr>
          <w:sz w:val="16"/>
          <w:szCs w:val="16"/>
        </w:rPr>
      </w:pPr>
      <w:r w:rsidRPr="00EE1557">
        <w:rPr>
          <w:sz w:val="16"/>
          <w:szCs w:val="16"/>
        </w:rPr>
        <w:t>United Kingdom</w:t>
      </w:r>
    </w:p>
    <w:p w:rsidR="00CC52CA" w:rsidRPr="00EE1557" w:rsidRDefault="00CC52CA" w:rsidP="00CC52CA">
      <w:pPr>
        <w:pStyle w:val="URSLimitationText"/>
        <w:spacing w:after="0"/>
        <w:jc w:val="both"/>
        <w:rPr>
          <w:sz w:val="16"/>
          <w:szCs w:val="16"/>
        </w:rPr>
      </w:pPr>
    </w:p>
    <w:p w:rsidR="00CC52CA" w:rsidRPr="00EE1557" w:rsidRDefault="00CC52CA" w:rsidP="00CC52CA">
      <w:pPr>
        <w:pStyle w:val="URSLimitationText"/>
        <w:spacing w:after="0"/>
        <w:jc w:val="both"/>
        <w:rPr>
          <w:sz w:val="16"/>
          <w:szCs w:val="16"/>
        </w:rPr>
      </w:pPr>
      <w:r w:rsidRPr="00EE1557">
        <w:rPr>
          <w:sz w:val="16"/>
          <w:szCs w:val="16"/>
        </w:rPr>
        <w:t xml:space="preserve">Telephone: +44(0)20 7798 5000 </w:t>
      </w:r>
    </w:p>
    <w:p w:rsidR="007352BD" w:rsidRPr="00210FDE" w:rsidRDefault="00CC52CA" w:rsidP="00CC52CA">
      <w:pPr>
        <w:pStyle w:val="URSLimitationText"/>
        <w:spacing w:after="0"/>
        <w:jc w:val="both"/>
        <w:rPr>
          <w:rFonts w:ascii="Helvetica" w:eastAsiaTheme="minorHAnsi" w:hAnsi="Helvetica" w:cs="Helvetica"/>
          <w:color w:val="0000FF"/>
          <w:szCs w:val="20"/>
          <w:u w:val="single"/>
          <w:lang w:eastAsia="en-GB"/>
        </w:rPr>
      </w:pPr>
      <w:r>
        <w:rPr>
          <w:sz w:val="16"/>
          <w:szCs w:val="16"/>
        </w:rPr>
        <w:t>Fax: +44(0)20 7798 5001</w:t>
      </w:r>
    </w:p>
    <w:tbl>
      <w:tblPr>
        <w:tblStyle w:val="TableGrid"/>
        <w:tblpPr w:leftFromText="180" w:rightFromText="180" w:vertAnchor="text" w:horzAnchor="margin" w:tblpY="-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934"/>
        <w:gridCol w:w="6705"/>
      </w:tblGrid>
      <w:tr w:rsidR="007352BD" w:rsidTr="00831F6D">
        <w:trPr>
          <w:trHeight w:val="3544"/>
        </w:trPr>
        <w:tc>
          <w:tcPr>
            <w:tcW w:w="2934" w:type="dxa"/>
            <w:tcMar>
              <w:top w:w="284" w:type="dxa"/>
            </w:tcMar>
          </w:tcPr>
          <w:p w:rsidR="007352BD" w:rsidRPr="00234EC3" w:rsidRDefault="007352BD" w:rsidP="00AC5B3D">
            <w:pPr>
              <w:rPr>
                <w:rStyle w:val="URSTOClabel"/>
              </w:rPr>
            </w:pPr>
            <w:r w:rsidRPr="00234EC3">
              <w:rPr>
                <w:rStyle w:val="URSTOClabel"/>
              </w:rPr>
              <w:lastRenderedPageBreak/>
              <w:t>TABLE OF CONTENTS</w:t>
            </w:r>
          </w:p>
        </w:tc>
        <w:tc>
          <w:tcPr>
            <w:tcW w:w="6705" w:type="dxa"/>
            <w:tcMar>
              <w:top w:w="284" w:type="dxa"/>
              <w:left w:w="340" w:type="dxa"/>
            </w:tcMar>
          </w:tcPr>
          <w:p w:rsidR="00F54EC0" w:rsidRDefault="00FF1206" w:rsidP="00F54EC0">
            <w:pPr>
              <w:pStyle w:val="TOC1"/>
              <w:framePr w:hSpace="0" w:wrap="auto" w:vAnchor="margin" w:hAnchor="text" w:yAlign="inline"/>
              <w:rPr>
                <w:rFonts w:asciiTheme="minorHAnsi" w:eastAsiaTheme="minorEastAsia" w:hAnsiTheme="minorHAnsi" w:cstheme="minorBidi"/>
                <w:b w:val="0"/>
                <w:caps w:val="0"/>
                <w:noProof/>
                <w:color w:val="auto"/>
                <w:sz w:val="22"/>
                <w:szCs w:val="22"/>
                <w:lang w:val="en-GB" w:eastAsia="en-GB"/>
              </w:rPr>
            </w:pPr>
            <w:r w:rsidRPr="00FF1206">
              <w:rPr>
                <w:rFonts w:cs="Arial"/>
                <w:szCs w:val="20"/>
              </w:rPr>
              <w:fldChar w:fldCharType="begin"/>
            </w:r>
            <w:r w:rsidR="00DD6BFB">
              <w:rPr>
                <w:rFonts w:cs="Arial"/>
                <w:szCs w:val="20"/>
              </w:rPr>
              <w:instrText xml:space="preserve"> TOC \o "1-3" \h \z \u </w:instrText>
            </w:r>
            <w:r w:rsidRPr="00FF1206">
              <w:rPr>
                <w:rFonts w:cs="Arial"/>
                <w:szCs w:val="20"/>
              </w:rPr>
              <w:fldChar w:fldCharType="separate"/>
            </w:r>
            <w:hyperlink w:anchor="_Toc393267620" w:history="1">
              <w:r w:rsidR="00F54EC0" w:rsidRPr="001219C6">
                <w:rPr>
                  <w:rStyle w:val="Hyperlink"/>
                  <w:rFonts w:eastAsiaTheme="minorHAnsi"/>
                  <w:noProof/>
                </w:rPr>
                <w:t>1</w:t>
              </w:r>
              <w:r w:rsidR="00F54EC0">
                <w:rPr>
                  <w:rFonts w:asciiTheme="minorHAnsi" w:eastAsiaTheme="minorEastAsia" w:hAnsiTheme="minorHAnsi" w:cstheme="minorBidi"/>
                  <w:b w:val="0"/>
                  <w:caps w:val="0"/>
                  <w:noProof/>
                  <w:color w:val="auto"/>
                  <w:sz w:val="22"/>
                  <w:szCs w:val="22"/>
                  <w:lang w:val="en-GB" w:eastAsia="en-GB"/>
                </w:rPr>
                <w:tab/>
              </w:r>
              <w:r w:rsidR="00F54EC0" w:rsidRPr="001219C6">
                <w:rPr>
                  <w:rStyle w:val="Hyperlink"/>
                  <w:rFonts w:eastAsiaTheme="minorHAnsi"/>
                  <w:noProof/>
                </w:rPr>
                <w:t>Non technical summary</w:t>
              </w:r>
              <w:r w:rsidR="00F54EC0">
                <w:rPr>
                  <w:noProof/>
                  <w:webHidden/>
                </w:rPr>
                <w:tab/>
              </w:r>
              <w:r>
                <w:rPr>
                  <w:noProof/>
                  <w:webHidden/>
                </w:rPr>
                <w:fldChar w:fldCharType="begin"/>
              </w:r>
              <w:r w:rsidR="00F54EC0">
                <w:rPr>
                  <w:noProof/>
                  <w:webHidden/>
                </w:rPr>
                <w:instrText xml:space="preserve"> PAGEREF _Toc393267620 \h </w:instrText>
              </w:r>
              <w:r>
                <w:rPr>
                  <w:noProof/>
                  <w:webHidden/>
                </w:rPr>
              </w:r>
              <w:r>
                <w:rPr>
                  <w:noProof/>
                  <w:webHidden/>
                </w:rPr>
                <w:fldChar w:fldCharType="separate"/>
              </w:r>
              <w:r w:rsidR="0068787F">
                <w:rPr>
                  <w:noProof/>
                  <w:webHidden/>
                </w:rPr>
                <w:t>1</w:t>
              </w:r>
              <w:r>
                <w:rPr>
                  <w:noProof/>
                  <w:webHidden/>
                </w:rPr>
                <w:fldChar w:fldCharType="end"/>
              </w:r>
            </w:hyperlink>
          </w:p>
          <w:p w:rsidR="00F54EC0" w:rsidRDefault="00FF1206" w:rsidP="00F54EC0">
            <w:pPr>
              <w:pStyle w:val="TOC1"/>
              <w:framePr w:hSpace="0" w:wrap="auto" w:vAnchor="margin" w:hAnchor="text" w:yAlign="inline"/>
              <w:rPr>
                <w:rFonts w:asciiTheme="minorHAnsi" w:eastAsiaTheme="minorEastAsia" w:hAnsiTheme="minorHAnsi" w:cstheme="minorBidi"/>
                <w:b w:val="0"/>
                <w:caps w:val="0"/>
                <w:noProof/>
                <w:color w:val="auto"/>
                <w:sz w:val="22"/>
                <w:szCs w:val="22"/>
                <w:lang w:val="en-GB" w:eastAsia="en-GB"/>
              </w:rPr>
            </w:pPr>
            <w:hyperlink w:anchor="_Toc393267621" w:history="1">
              <w:r w:rsidR="00F54EC0" w:rsidRPr="001219C6">
                <w:rPr>
                  <w:rStyle w:val="Hyperlink"/>
                  <w:rFonts w:eastAsiaTheme="minorHAnsi"/>
                  <w:noProof/>
                </w:rPr>
                <w:t>2</w:t>
              </w:r>
              <w:r w:rsidR="00F54EC0">
                <w:rPr>
                  <w:rFonts w:asciiTheme="minorHAnsi" w:eastAsiaTheme="minorEastAsia" w:hAnsiTheme="minorHAnsi" w:cstheme="minorBidi"/>
                  <w:b w:val="0"/>
                  <w:caps w:val="0"/>
                  <w:noProof/>
                  <w:color w:val="auto"/>
                  <w:sz w:val="22"/>
                  <w:szCs w:val="22"/>
                  <w:lang w:val="en-GB" w:eastAsia="en-GB"/>
                </w:rPr>
                <w:tab/>
              </w:r>
              <w:r w:rsidR="00F54EC0" w:rsidRPr="001219C6">
                <w:rPr>
                  <w:rStyle w:val="Hyperlink"/>
                  <w:rFonts w:eastAsiaTheme="minorHAnsi"/>
                  <w:noProof/>
                </w:rPr>
                <w:t>introduction</w:t>
              </w:r>
              <w:r w:rsidR="00F54EC0">
                <w:rPr>
                  <w:noProof/>
                  <w:webHidden/>
                </w:rPr>
                <w:tab/>
              </w:r>
              <w:r>
                <w:rPr>
                  <w:noProof/>
                  <w:webHidden/>
                </w:rPr>
                <w:fldChar w:fldCharType="begin"/>
              </w:r>
              <w:r w:rsidR="00F54EC0">
                <w:rPr>
                  <w:noProof/>
                  <w:webHidden/>
                </w:rPr>
                <w:instrText xml:space="preserve"> PAGEREF _Toc393267621 \h </w:instrText>
              </w:r>
              <w:r>
                <w:rPr>
                  <w:noProof/>
                  <w:webHidden/>
                </w:rPr>
              </w:r>
              <w:r>
                <w:rPr>
                  <w:noProof/>
                  <w:webHidden/>
                </w:rPr>
                <w:fldChar w:fldCharType="separate"/>
              </w:r>
              <w:r w:rsidR="0068787F">
                <w:rPr>
                  <w:noProof/>
                  <w:webHidden/>
                </w:rPr>
                <w:t>3</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22" w:history="1">
              <w:r w:rsidR="00F54EC0" w:rsidRPr="001219C6">
                <w:rPr>
                  <w:rStyle w:val="Hyperlink"/>
                  <w:rFonts w:eastAsiaTheme="minorHAnsi"/>
                  <w:noProof/>
                </w:rPr>
                <w:t>2.1</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Background</w:t>
              </w:r>
              <w:r w:rsidR="00F54EC0">
                <w:rPr>
                  <w:noProof/>
                  <w:webHidden/>
                </w:rPr>
                <w:tab/>
              </w:r>
              <w:r>
                <w:rPr>
                  <w:noProof/>
                  <w:webHidden/>
                </w:rPr>
                <w:fldChar w:fldCharType="begin"/>
              </w:r>
              <w:r w:rsidR="00F54EC0">
                <w:rPr>
                  <w:noProof/>
                  <w:webHidden/>
                </w:rPr>
                <w:instrText xml:space="preserve"> PAGEREF _Toc393267622 \h </w:instrText>
              </w:r>
              <w:r>
                <w:rPr>
                  <w:noProof/>
                  <w:webHidden/>
                </w:rPr>
              </w:r>
              <w:r>
                <w:rPr>
                  <w:noProof/>
                  <w:webHidden/>
                </w:rPr>
                <w:fldChar w:fldCharType="separate"/>
              </w:r>
              <w:r w:rsidR="0068787F">
                <w:rPr>
                  <w:noProof/>
                  <w:webHidden/>
                </w:rPr>
                <w:t>3</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23" w:history="1">
              <w:r w:rsidR="00F54EC0" w:rsidRPr="001219C6">
                <w:rPr>
                  <w:rStyle w:val="Hyperlink"/>
                  <w:rFonts w:eastAsiaTheme="minorHAnsi"/>
                  <w:noProof/>
                </w:rPr>
                <w:t>2.2</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South West London Flood Group</w:t>
              </w:r>
              <w:r w:rsidR="00F54EC0">
                <w:rPr>
                  <w:noProof/>
                  <w:webHidden/>
                </w:rPr>
                <w:tab/>
              </w:r>
              <w:r>
                <w:rPr>
                  <w:noProof/>
                  <w:webHidden/>
                </w:rPr>
                <w:fldChar w:fldCharType="begin"/>
              </w:r>
              <w:r w:rsidR="00F54EC0">
                <w:rPr>
                  <w:noProof/>
                  <w:webHidden/>
                </w:rPr>
                <w:instrText xml:space="preserve"> PAGEREF _Toc393267623 \h </w:instrText>
              </w:r>
              <w:r>
                <w:rPr>
                  <w:noProof/>
                  <w:webHidden/>
                </w:rPr>
              </w:r>
              <w:r>
                <w:rPr>
                  <w:noProof/>
                  <w:webHidden/>
                </w:rPr>
                <w:fldChar w:fldCharType="separate"/>
              </w:r>
              <w:r w:rsidR="0068787F">
                <w:rPr>
                  <w:noProof/>
                  <w:webHidden/>
                </w:rPr>
                <w:t>3</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24" w:history="1">
              <w:r w:rsidR="00F54EC0" w:rsidRPr="001219C6">
                <w:rPr>
                  <w:rStyle w:val="Hyperlink"/>
                  <w:rFonts w:eastAsiaTheme="minorHAnsi"/>
                  <w:noProof/>
                </w:rPr>
                <w:t>2.3</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Strategic Environmental Assessment</w:t>
              </w:r>
              <w:r w:rsidR="00F54EC0">
                <w:rPr>
                  <w:noProof/>
                  <w:webHidden/>
                </w:rPr>
                <w:tab/>
              </w:r>
              <w:r>
                <w:rPr>
                  <w:noProof/>
                  <w:webHidden/>
                </w:rPr>
                <w:fldChar w:fldCharType="begin"/>
              </w:r>
              <w:r w:rsidR="00F54EC0">
                <w:rPr>
                  <w:noProof/>
                  <w:webHidden/>
                </w:rPr>
                <w:instrText xml:space="preserve"> PAGEREF _Toc393267624 \h </w:instrText>
              </w:r>
              <w:r>
                <w:rPr>
                  <w:noProof/>
                  <w:webHidden/>
                </w:rPr>
              </w:r>
              <w:r>
                <w:rPr>
                  <w:noProof/>
                  <w:webHidden/>
                </w:rPr>
                <w:fldChar w:fldCharType="separate"/>
              </w:r>
              <w:r w:rsidR="0068787F">
                <w:rPr>
                  <w:noProof/>
                  <w:webHidden/>
                </w:rPr>
                <w:t>4</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25" w:history="1">
              <w:r w:rsidR="00F54EC0" w:rsidRPr="001219C6">
                <w:rPr>
                  <w:rStyle w:val="Hyperlink"/>
                  <w:rFonts w:eastAsiaTheme="minorHAnsi"/>
                  <w:noProof/>
                </w:rPr>
                <w:t>2.4</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Structure of the Environmental Report</w:t>
              </w:r>
              <w:r w:rsidR="00F54EC0">
                <w:rPr>
                  <w:noProof/>
                  <w:webHidden/>
                </w:rPr>
                <w:tab/>
              </w:r>
              <w:r>
                <w:rPr>
                  <w:noProof/>
                  <w:webHidden/>
                </w:rPr>
                <w:fldChar w:fldCharType="begin"/>
              </w:r>
              <w:r w:rsidR="00F54EC0">
                <w:rPr>
                  <w:noProof/>
                  <w:webHidden/>
                </w:rPr>
                <w:instrText xml:space="preserve"> PAGEREF _Toc393267625 \h </w:instrText>
              </w:r>
              <w:r>
                <w:rPr>
                  <w:noProof/>
                  <w:webHidden/>
                </w:rPr>
              </w:r>
              <w:r>
                <w:rPr>
                  <w:noProof/>
                  <w:webHidden/>
                </w:rPr>
                <w:fldChar w:fldCharType="separate"/>
              </w:r>
              <w:r w:rsidR="0068787F">
                <w:rPr>
                  <w:noProof/>
                  <w:webHidden/>
                </w:rPr>
                <w:t>4</w:t>
              </w:r>
              <w:r>
                <w:rPr>
                  <w:noProof/>
                  <w:webHidden/>
                </w:rPr>
                <w:fldChar w:fldCharType="end"/>
              </w:r>
            </w:hyperlink>
          </w:p>
          <w:p w:rsidR="00F54EC0" w:rsidRDefault="00FF1206" w:rsidP="00F54EC0">
            <w:pPr>
              <w:pStyle w:val="TOC1"/>
              <w:framePr w:hSpace="0" w:wrap="auto" w:vAnchor="margin" w:hAnchor="text" w:yAlign="inline"/>
              <w:rPr>
                <w:rFonts w:asciiTheme="minorHAnsi" w:eastAsiaTheme="minorEastAsia" w:hAnsiTheme="minorHAnsi" w:cstheme="minorBidi"/>
                <w:b w:val="0"/>
                <w:caps w:val="0"/>
                <w:noProof/>
                <w:color w:val="auto"/>
                <w:sz w:val="22"/>
                <w:szCs w:val="22"/>
                <w:lang w:val="en-GB" w:eastAsia="en-GB"/>
              </w:rPr>
            </w:pPr>
            <w:hyperlink w:anchor="_Toc393267626" w:history="1">
              <w:r w:rsidR="00F54EC0" w:rsidRPr="001219C6">
                <w:rPr>
                  <w:rStyle w:val="Hyperlink"/>
                  <w:rFonts w:eastAsiaTheme="minorHAnsi"/>
                  <w:noProof/>
                </w:rPr>
                <w:t>3</w:t>
              </w:r>
              <w:r w:rsidR="00F54EC0">
                <w:rPr>
                  <w:rFonts w:asciiTheme="minorHAnsi" w:eastAsiaTheme="minorEastAsia" w:hAnsiTheme="minorHAnsi" w:cstheme="minorBidi"/>
                  <w:b w:val="0"/>
                  <w:caps w:val="0"/>
                  <w:noProof/>
                  <w:color w:val="auto"/>
                  <w:sz w:val="22"/>
                  <w:szCs w:val="22"/>
                  <w:lang w:val="en-GB" w:eastAsia="en-GB"/>
                </w:rPr>
                <w:tab/>
              </w:r>
              <w:r w:rsidR="00F54EC0" w:rsidRPr="001219C6">
                <w:rPr>
                  <w:rStyle w:val="Hyperlink"/>
                  <w:rFonts w:eastAsiaTheme="minorHAnsi"/>
                  <w:noProof/>
                </w:rPr>
                <w:t>Consultation</w:t>
              </w:r>
              <w:r w:rsidR="00F54EC0">
                <w:rPr>
                  <w:noProof/>
                  <w:webHidden/>
                </w:rPr>
                <w:tab/>
              </w:r>
              <w:r>
                <w:rPr>
                  <w:noProof/>
                  <w:webHidden/>
                </w:rPr>
                <w:fldChar w:fldCharType="begin"/>
              </w:r>
              <w:r w:rsidR="00F54EC0">
                <w:rPr>
                  <w:noProof/>
                  <w:webHidden/>
                </w:rPr>
                <w:instrText xml:space="preserve"> PAGEREF _Toc393267626 \h </w:instrText>
              </w:r>
              <w:r>
                <w:rPr>
                  <w:noProof/>
                  <w:webHidden/>
                </w:rPr>
              </w:r>
              <w:r>
                <w:rPr>
                  <w:noProof/>
                  <w:webHidden/>
                </w:rPr>
                <w:fldChar w:fldCharType="separate"/>
              </w:r>
              <w:r w:rsidR="0068787F">
                <w:rPr>
                  <w:noProof/>
                  <w:webHidden/>
                </w:rPr>
                <w:t>5</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27" w:history="1">
              <w:r w:rsidR="00F54EC0" w:rsidRPr="001219C6">
                <w:rPr>
                  <w:rStyle w:val="Hyperlink"/>
                  <w:rFonts w:eastAsiaTheme="minorHAnsi"/>
                  <w:noProof/>
                </w:rPr>
                <w:t>3.1</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Development from Scoping Report</w:t>
              </w:r>
              <w:r w:rsidR="00F54EC0">
                <w:rPr>
                  <w:noProof/>
                  <w:webHidden/>
                </w:rPr>
                <w:tab/>
              </w:r>
              <w:r>
                <w:rPr>
                  <w:noProof/>
                  <w:webHidden/>
                </w:rPr>
                <w:fldChar w:fldCharType="begin"/>
              </w:r>
              <w:r w:rsidR="00F54EC0">
                <w:rPr>
                  <w:noProof/>
                  <w:webHidden/>
                </w:rPr>
                <w:instrText xml:space="preserve"> PAGEREF _Toc393267627 \h </w:instrText>
              </w:r>
              <w:r>
                <w:rPr>
                  <w:noProof/>
                  <w:webHidden/>
                </w:rPr>
              </w:r>
              <w:r>
                <w:rPr>
                  <w:noProof/>
                  <w:webHidden/>
                </w:rPr>
                <w:fldChar w:fldCharType="separate"/>
              </w:r>
              <w:r w:rsidR="0068787F">
                <w:rPr>
                  <w:noProof/>
                  <w:webHidden/>
                </w:rPr>
                <w:t>6</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28" w:history="1">
              <w:r w:rsidR="00F54EC0" w:rsidRPr="001219C6">
                <w:rPr>
                  <w:rStyle w:val="Hyperlink"/>
                  <w:rFonts w:eastAsiaTheme="minorHAnsi"/>
                  <w:noProof/>
                </w:rPr>
                <w:t>3.2</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Dealing with Uncertainties</w:t>
              </w:r>
              <w:r w:rsidR="00F54EC0">
                <w:rPr>
                  <w:noProof/>
                  <w:webHidden/>
                </w:rPr>
                <w:tab/>
              </w:r>
              <w:r>
                <w:rPr>
                  <w:noProof/>
                  <w:webHidden/>
                </w:rPr>
                <w:fldChar w:fldCharType="begin"/>
              </w:r>
              <w:r w:rsidR="00F54EC0">
                <w:rPr>
                  <w:noProof/>
                  <w:webHidden/>
                </w:rPr>
                <w:instrText xml:space="preserve"> PAGEREF _Toc393267628 \h </w:instrText>
              </w:r>
              <w:r>
                <w:rPr>
                  <w:noProof/>
                  <w:webHidden/>
                </w:rPr>
              </w:r>
              <w:r>
                <w:rPr>
                  <w:noProof/>
                  <w:webHidden/>
                </w:rPr>
                <w:fldChar w:fldCharType="separate"/>
              </w:r>
              <w:r w:rsidR="0068787F">
                <w:rPr>
                  <w:noProof/>
                  <w:webHidden/>
                </w:rPr>
                <w:t>6</w:t>
              </w:r>
              <w:r>
                <w:rPr>
                  <w:noProof/>
                  <w:webHidden/>
                </w:rPr>
                <w:fldChar w:fldCharType="end"/>
              </w:r>
            </w:hyperlink>
          </w:p>
          <w:p w:rsidR="00F54EC0" w:rsidRDefault="00FF1206" w:rsidP="00F54EC0">
            <w:pPr>
              <w:pStyle w:val="TOC1"/>
              <w:framePr w:hSpace="0" w:wrap="auto" w:vAnchor="margin" w:hAnchor="text" w:yAlign="inline"/>
              <w:rPr>
                <w:rFonts w:asciiTheme="minorHAnsi" w:eastAsiaTheme="minorEastAsia" w:hAnsiTheme="minorHAnsi" w:cstheme="minorBidi"/>
                <w:b w:val="0"/>
                <w:caps w:val="0"/>
                <w:noProof/>
                <w:color w:val="auto"/>
                <w:sz w:val="22"/>
                <w:szCs w:val="22"/>
                <w:lang w:val="en-GB" w:eastAsia="en-GB"/>
              </w:rPr>
            </w:pPr>
            <w:hyperlink w:anchor="_Toc393267629" w:history="1">
              <w:r w:rsidR="00F54EC0" w:rsidRPr="001219C6">
                <w:rPr>
                  <w:rStyle w:val="Hyperlink"/>
                  <w:rFonts w:eastAsiaTheme="minorHAnsi"/>
                  <w:noProof/>
                </w:rPr>
                <w:t>4</w:t>
              </w:r>
              <w:r w:rsidR="00F54EC0">
                <w:rPr>
                  <w:rFonts w:asciiTheme="minorHAnsi" w:eastAsiaTheme="minorEastAsia" w:hAnsiTheme="minorHAnsi" w:cstheme="minorBidi"/>
                  <w:b w:val="0"/>
                  <w:caps w:val="0"/>
                  <w:noProof/>
                  <w:color w:val="auto"/>
                  <w:sz w:val="22"/>
                  <w:szCs w:val="22"/>
                  <w:lang w:val="en-GB" w:eastAsia="en-GB"/>
                </w:rPr>
                <w:tab/>
              </w:r>
              <w:r w:rsidR="00F54EC0" w:rsidRPr="001219C6">
                <w:rPr>
                  <w:rStyle w:val="Hyperlink"/>
                  <w:rFonts w:eastAsiaTheme="minorHAnsi"/>
                  <w:noProof/>
                </w:rPr>
                <w:t>sea methodology</w:t>
              </w:r>
              <w:r w:rsidR="00F54EC0">
                <w:rPr>
                  <w:noProof/>
                  <w:webHidden/>
                </w:rPr>
                <w:tab/>
              </w:r>
              <w:r>
                <w:rPr>
                  <w:noProof/>
                  <w:webHidden/>
                </w:rPr>
                <w:fldChar w:fldCharType="begin"/>
              </w:r>
              <w:r w:rsidR="00F54EC0">
                <w:rPr>
                  <w:noProof/>
                  <w:webHidden/>
                </w:rPr>
                <w:instrText xml:space="preserve"> PAGEREF _Toc393267629 \h </w:instrText>
              </w:r>
              <w:r>
                <w:rPr>
                  <w:noProof/>
                  <w:webHidden/>
                </w:rPr>
              </w:r>
              <w:r>
                <w:rPr>
                  <w:noProof/>
                  <w:webHidden/>
                </w:rPr>
                <w:fldChar w:fldCharType="separate"/>
              </w:r>
              <w:r w:rsidR="0068787F">
                <w:rPr>
                  <w:noProof/>
                  <w:webHidden/>
                </w:rPr>
                <w:t>8</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30" w:history="1">
              <w:r w:rsidR="00F54EC0" w:rsidRPr="001219C6">
                <w:rPr>
                  <w:rStyle w:val="Hyperlink"/>
                  <w:rFonts w:eastAsiaTheme="minorHAnsi"/>
                  <w:noProof/>
                </w:rPr>
                <w:t>4.1</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Purpose of SEA</w:t>
              </w:r>
              <w:r w:rsidR="00F54EC0">
                <w:rPr>
                  <w:noProof/>
                  <w:webHidden/>
                </w:rPr>
                <w:tab/>
              </w:r>
              <w:r>
                <w:rPr>
                  <w:noProof/>
                  <w:webHidden/>
                </w:rPr>
                <w:fldChar w:fldCharType="begin"/>
              </w:r>
              <w:r w:rsidR="00F54EC0">
                <w:rPr>
                  <w:noProof/>
                  <w:webHidden/>
                </w:rPr>
                <w:instrText xml:space="preserve"> PAGEREF _Toc393267630 \h </w:instrText>
              </w:r>
              <w:r>
                <w:rPr>
                  <w:noProof/>
                  <w:webHidden/>
                </w:rPr>
              </w:r>
              <w:r>
                <w:rPr>
                  <w:noProof/>
                  <w:webHidden/>
                </w:rPr>
                <w:fldChar w:fldCharType="separate"/>
              </w:r>
              <w:r w:rsidR="0068787F">
                <w:rPr>
                  <w:noProof/>
                  <w:webHidden/>
                </w:rPr>
                <w:t>8</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31" w:history="1">
              <w:r w:rsidR="00F54EC0" w:rsidRPr="001219C6">
                <w:rPr>
                  <w:rStyle w:val="Hyperlink"/>
                  <w:rFonts w:eastAsiaTheme="minorHAnsi"/>
                  <w:noProof/>
                </w:rPr>
                <w:t>4.2</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Stages of the SEA</w:t>
              </w:r>
              <w:r w:rsidR="00F54EC0">
                <w:rPr>
                  <w:noProof/>
                  <w:webHidden/>
                </w:rPr>
                <w:tab/>
              </w:r>
              <w:r>
                <w:rPr>
                  <w:noProof/>
                  <w:webHidden/>
                </w:rPr>
                <w:fldChar w:fldCharType="begin"/>
              </w:r>
              <w:r w:rsidR="00F54EC0">
                <w:rPr>
                  <w:noProof/>
                  <w:webHidden/>
                </w:rPr>
                <w:instrText xml:space="preserve"> PAGEREF _Toc393267631 \h </w:instrText>
              </w:r>
              <w:r>
                <w:rPr>
                  <w:noProof/>
                  <w:webHidden/>
                </w:rPr>
              </w:r>
              <w:r>
                <w:rPr>
                  <w:noProof/>
                  <w:webHidden/>
                </w:rPr>
                <w:fldChar w:fldCharType="separate"/>
              </w:r>
              <w:r w:rsidR="0068787F">
                <w:rPr>
                  <w:noProof/>
                  <w:webHidden/>
                </w:rPr>
                <w:t>8</w:t>
              </w:r>
              <w:r>
                <w:rPr>
                  <w:noProof/>
                  <w:webHidden/>
                </w:rPr>
                <w:fldChar w:fldCharType="end"/>
              </w:r>
            </w:hyperlink>
          </w:p>
          <w:p w:rsidR="00F54EC0" w:rsidRDefault="00FF1206" w:rsidP="00F54EC0">
            <w:pPr>
              <w:pStyle w:val="TOC1"/>
              <w:framePr w:hSpace="0" w:wrap="auto" w:vAnchor="margin" w:hAnchor="text" w:yAlign="inline"/>
              <w:rPr>
                <w:rFonts w:asciiTheme="minorHAnsi" w:eastAsiaTheme="minorEastAsia" w:hAnsiTheme="minorHAnsi" w:cstheme="minorBidi"/>
                <w:b w:val="0"/>
                <w:caps w:val="0"/>
                <w:noProof/>
                <w:color w:val="auto"/>
                <w:sz w:val="22"/>
                <w:szCs w:val="22"/>
                <w:lang w:val="en-GB" w:eastAsia="en-GB"/>
              </w:rPr>
            </w:pPr>
            <w:hyperlink w:anchor="_Toc393267632" w:history="1">
              <w:r w:rsidR="00F54EC0" w:rsidRPr="001219C6">
                <w:rPr>
                  <w:rStyle w:val="Hyperlink"/>
                  <w:rFonts w:eastAsiaTheme="minorHAnsi"/>
                  <w:noProof/>
                </w:rPr>
                <w:t>5</w:t>
              </w:r>
              <w:r w:rsidR="00F54EC0">
                <w:rPr>
                  <w:rFonts w:asciiTheme="minorHAnsi" w:eastAsiaTheme="minorEastAsia" w:hAnsiTheme="minorHAnsi" w:cstheme="minorBidi"/>
                  <w:b w:val="0"/>
                  <w:caps w:val="0"/>
                  <w:noProof/>
                  <w:color w:val="auto"/>
                  <w:sz w:val="22"/>
                  <w:szCs w:val="22"/>
                  <w:lang w:val="en-GB" w:eastAsia="en-GB"/>
                </w:rPr>
                <w:tab/>
              </w:r>
              <w:r w:rsidR="00F54EC0" w:rsidRPr="001219C6">
                <w:rPr>
                  <w:rStyle w:val="Hyperlink"/>
                  <w:rFonts w:eastAsiaTheme="minorHAnsi"/>
                  <w:noProof/>
                </w:rPr>
                <w:t>LFRMS for The London Borough of Sutton</w:t>
              </w:r>
              <w:r w:rsidR="00F54EC0">
                <w:rPr>
                  <w:noProof/>
                  <w:webHidden/>
                </w:rPr>
                <w:tab/>
              </w:r>
              <w:r>
                <w:rPr>
                  <w:noProof/>
                  <w:webHidden/>
                </w:rPr>
                <w:fldChar w:fldCharType="begin"/>
              </w:r>
              <w:r w:rsidR="00F54EC0">
                <w:rPr>
                  <w:noProof/>
                  <w:webHidden/>
                </w:rPr>
                <w:instrText xml:space="preserve"> PAGEREF _Toc393267632 \h </w:instrText>
              </w:r>
              <w:r>
                <w:rPr>
                  <w:noProof/>
                  <w:webHidden/>
                </w:rPr>
              </w:r>
              <w:r>
                <w:rPr>
                  <w:noProof/>
                  <w:webHidden/>
                </w:rPr>
                <w:fldChar w:fldCharType="separate"/>
              </w:r>
              <w:r w:rsidR="0068787F">
                <w:rPr>
                  <w:noProof/>
                  <w:webHidden/>
                </w:rPr>
                <w:t>10</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33" w:history="1">
              <w:r w:rsidR="00F54EC0" w:rsidRPr="001219C6">
                <w:rPr>
                  <w:rStyle w:val="Hyperlink"/>
                  <w:rFonts w:eastAsiaTheme="minorHAnsi"/>
                  <w:noProof/>
                </w:rPr>
                <w:t>5.1</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Technical Scope</w:t>
              </w:r>
              <w:r w:rsidR="00F54EC0">
                <w:rPr>
                  <w:noProof/>
                  <w:webHidden/>
                </w:rPr>
                <w:tab/>
              </w:r>
              <w:r>
                <w:rPr>
                  <w:noProof/>
                  <w:webHidden/>
                </w:rPr>
                <w:fldChar w:fldCharType="begin"/>
              </w:r>
              <w:r w:rsidR="00F54EC0">
                <w:rPr>
                  <w:noProof/>
                  <w:webHidden/>
                </w:rPr>
                <w:instrText xml:space="preserve"> PAGEREF _Toc393267633 \h </w:instrText>
              </w:r>
              <w:r>
                <w:rPr>
                  <w:noProof/>
                  <w:webHidden/>
                </w:rPr>
              </w:r>
              <w:r>
                <w:rPr>
                  <w:noProof/>
                  <w:webHidden/>
                </w:rPr>
                <w:fldChar w:fldCharType="separate"/>
              </w:r>
              <w:r w:rsidR="0068787F">
                <w:rPr>
                  <w:noProof/>
                  <w:webHidden/>
                </w:rPr>
                <w:t>10</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34" w:history="1">
              <w:r w:rsidR="00F54EC0" w:rsidRPr="001219C6">
                <w:rPr>
                  <w:rStyle w:val="Hyperlink"/>
                  <w:rFonts w:eastAsiaTheme="minorHAnsi"/>
                  <w:noProof/>
                </w:rPr>
                <w:t>5.2</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Relationship with other Flood Risk Plans and Assessments</w:t>
              </w:r>
              <w:r w:rsidR="00F54EC0">
                <w:rPr>
                  <w:noProof/>
                  <w:webHidden/>
                </w:rPr>
                <w:tab/>
              </w:r>
              <w:r>
                <w:rPr>
                  <w:noProof/>
                  <w:webHidden/>
                </w:rPr>
                <w:fldChar w:fldCharType="begin"/>
              </w:r>
              <w:r w:rsidR="00F54EC0">
                <w:rPr>
                  <w:noProof/>
                  <w:webHidden/>
                </w:rPr>
                <w:instrText xml:space="preserve"> PAGEREF _Toc393267634 \h </w:instrText>
              </w:r>
              <w:r>
                <w:rPr>
                  <w:noProof/>
                  <w:webHidden/>
                </w:rPr>
              </w:r>
              <w:r>
                <w:rPr>
                  <w:noProof/>
                  <w:webHidden/>
                </w:rPr>
                <w:fldChar w:fldCharType="separate"/>
              </w:r>
              <w:r w:rsidR="0068787F">
                <w:rPr>
                  <w:noProof/>
                  <w:webHidden/>
                </w:rPr>
                <w:t>10</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35" w:history="1">
              <w:r w:rsidR="00F54EC0" w:rsidRPr="001219C6">
                <w:rPr>
                  <w:rStyle w:val="Hyperlink"/>
                  <w:rFonts w:eastAsiaTheme="minorHAnsi"/>
                  <w:noProof/>
                </w:rPr>
                <w:t>5.3</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Aim, Objectives and Measures</w:t>
              </w:r>
              <w:r w:rsidR="00F54EC0">
                <w:rPr>
                  <w:noProof/>
                  <w:webHidden/>
                </w:rPr>
                <w:tab/>
              </w:r>
              <w:r>
                <w:rPr>
                  <w:noProof/>
                  <w:webHidden/>
                </w:rPr>
                <w:fldChar w:fldCharType="begin"/>
              </w:r>
              <w:r w:rsidR="00F54EC0">
                <w:rPr>
                  <w:noProof/>
                  <w:webHidden/>
                </w:rPr>
                <w:instrText xml:space="preserve"> PAGEREF _Toc393267635 \h </w:instrText>
              </w:r>
              <w:r>
                <w:rPr>
                  <w:noProof/>
                  <w:webHidden/>
                </w:rPr>
              </w:r>
              <w:r>
                <w:rPr>
                  <w:noProof/>
                  <w:webHidden/>
                </w:rPr>
                <w:fldChar w:fldCharType="separate"/>
              </w:r>
              <w:r w:rsidR="0068787F">
                <w:rPr>
                  <w:noProof/>
                  <w:webHidden/>
                </w:rPr>
                <w:t>10</w:t>
              </w:r>
              <w:r>
                <w:rPr>
                  <w:noProof/>
                  <w:webHidden/>
                </w:rPr>
                <w:fldChar w:fldCharType="end"/>
              </w:r>
            </w:hyperlink>
          </w:p>
          <w:p w:rsidR="00F54EC0" w:rsidRDefault="00FF1206" w:rsidP="00F54EC0">
            <w:pPr>
              <w:pStyle w:val="TOC1"/>
              <w:framePr w:hSpace="0" w:wrap="auto" w:vAnchor="margin" w:hAnchor="text" w:yAlign="inline"/>
              <w:rPr>
                <w:rFonts w:asciiTheme="minorHAnsi" w:eastAsiaTheme="minorEastAsia" w:hAnsiTheme="minorHAnsi" w:cstheme="minorBidi"/>
                <w:b w:val="0"/>
                <w:caps w:val="0"/>
                <w:noProof/>
                <w:color w:val="auto"/>
                <w:sz w:val="22"/>
                <w:szCs w:val="22"/>
                <w:lang w:val="en-GB" w:eastAsia="en-GB"/>
              </w:rPr>
            </w:pPr>
            <w:hyperlink w:anchor="_Toc393267636" w:history="1">
              <w:r w:rsidR="00F54EC0" w:rsidRPr="001219C6">
                <w:rPr>
                  <w:rStyle w:val="Hyperlink"/>
                  <w:rFonts w:eastAsiaTheme="minorHAnsi"/>
                  <w:noProof/>
                </w:rPr>
                <w:t>6</w:t>
              </w:r>
              <w:r w:rsidR="00F54EC0">
                <w:rPr>
                  <w:rFonts w:asciiTheme="minorHAnsi" w:eastAsiaTheme="minorEastAsia" w:hAnsiTheme="minorHAnsi" w:cstheme="minorBidi"/>
                  <w:b w:val="0"/>
                  <w:caps w:val="0"/>
                  <w:noProof/>
                  <w:color w:val="auto"/>
                  <w:sz w:val="22"/>
                  <w:szCs w:val="22"/>
                  <w:lang w:val="en-GB" w:eastAsia="en-GB"/>
                </w:rPr>
                <w:tab/>
              </w:r>
              <w:r w:rsidR="00F54EC0" w:rsidRPr="001219C6">
                <w:rPr>
                  <w:rStyle w:val="Hyperlink"/>
                  <w:rFonts w:eastAsiaTheme="minorHAnsi"/>
                  <w:noProof/>
                </w:rPr>
                <w:t>Sustainability contexT</w:t>
              </w:r>
              <w:r w:rsidR="00F54EC0">
                <w:rPr>
                  <w:noProof/>
                  <w:webHidden/>
                </w:rPr>
                <w:tab/>
              </w:r>
              <w:r>
                <w:rPr>
                  <w:noProof/>
                  <w:webHidden/>
                </w:rPr>
                <w:fldChar w:fldCharType="begin"/>
              </w:r>
              <w:r w:rsidR="00F54EC0">
                <w:rPr>
                  <w:noProof/>
                  <w:webHidden/>
                </w:rPr>
                <w:instrText xml:space="preserve"> PAGEREF _Toc393267636 \h </w:instrText>
              </w:r>
              <w:r>
                <w:rPr>
                  <w:noProof/>
                  <w:webHidden/>
                </w:rPr>
              </w:r>
              <w:r>
                <w:rPr>
                  <w:noProof/>
                  <w:webHidden/>
                </w:rPr>
                <w:fldChar w:fldCharType="separate"/>
              </w:r>
              <w:r w:rsidR="0068787F">
                <w:rPr>
                  <w:noProof/>
                  <w:webHidden/>
                </w:rPr>
                <w:t>12</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37" w:history="1">
              <w:r w:rsidR="00F54EC0" w:rsidRPr="001219C6">
                <w:rPr>
                  <w:rStyle w:val="Hyperlink"/>
                  <w:rFonts w:eastAsiaTheme="minorHAnsi"/>
                  <w:noProof/>
                </w:rPr>
                <w:t>6.1</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Introduction</w:t>
              </w:r>
              <w:r w:rsidR="00F54EC0">
                <w:rPr>
                  <w:noProof/>
                  <w:webHidden/>
                </w:rPr>
                <w:tab/>
              </w:r>
              <w:r>
                <w:rPr>
                  <w:noProof/>
                  <w:webHidden/>
                </w:rPr>
                <w:fldChar w:fldCharType="begin"/>
              </w:r>
              <w:r w:rsidR="00F54EC0">
                <w:rPr>
                  <w:noProof/>
                  <w:webHidden/>
                </w:rPr>
                <w:instrText xml:space="preserve"> PAGEREF _Toc393267637 \h </w:instrText>
              </w:r>
              <w:r>
                <w:rPr>
                  <w:noProof/>
                  <w:webHidden/>
                </w:rPr>
              </w:r>
              <w:r>
                <w:rPr>
                  <w:noProof/>
                  <w:webHidden/>
                </w:rPr>
                <w:fldChar w:fldCharType="separate"/>
              </w:r>
              <w:r w:rsidR="0068787F">
                <w:rPr>
                  <w:noProof/>
                  <w:webHidden/>
                </w:rPr>
                <w:t>12</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38" w:history="1">
              <w:r w:rsidR="00F54EC0" w:rsidRPr="001219C6">
                <w:rPr>
                  <w:rStyle w:val="Hyperlink"/>
                  <w:rFonts w:eastAsiaTheme="minorHAnsi"/>
                  <w:noProof/>
                </w:rPr>
                <w:t>6.2</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Review of related plans, programmes and strategies</w:t>
              </w:r>
              <w:r w:rsidR="00F54EC0">
                <w:rPr>
                  <w:noProof/>
                  <w:webHidden/>
                </w:rPr>
                <w:tab/>
              </w:r>
              <w:r>
                <w:rPr>
                  <w:noProof/>
                  <w:webHidden/>
                </w:rPr>
                <w:fldChar w:fldCharType="begin"/>
              </w:r>
              <w:r w:rsidR="00F54EC0">
                <w:rPr>
                  <w:noProof/>
                  <w:webHidden/>
                </w:rPr>
                <w:instrText xml:space="preserve"> PAGEREF _Toc393267638 \h </w:instrText>
              </w:r>
              <w:r>
                <w:rPr>
                  <w:noProof/>
                  <w:webHidden/>
                </w:rPr>
              </w:r>
              <w:r>
                <w:rPr>
                  <w:noProof/>
                  <w:webHidden/>
                </w:rPr>
                <w:fldChar w:fldCharType="separate"/>
              </w:r>
              <w:r w:rsidR="0068787F">
                <w:rPr>
                  <w:noProof/>
                  <w:webHidden/>
                </w:rPr>
                <w:t>12</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39" w:history="1">
              <w:r w:rsidR="00F54EC0" w:rsidRPr="001219C6">
                <w:rPr>
                  <w:rStyle w:val="Hyperlink"/>
                  <w:rFonts w:eastAsiaTheme="minorHAnsi"/>
                  <w:noProof/>
                </w:rPr>
                <w:t>6.3</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Water Framework Directive (WFD) Assessment</w:t>
              </w:r>
              <w:r w:rsidR="00F54EC0">
                <w:rPr>
                  <w:noProof/>
                  <w:webHidden/>
                </w:rPr>
                <w:tab/>
              </w:r>
              <w:r>
                <w:rPr>
                  <w:noProof/>
                  <w:webHidden/>
                </w:rPr>
                <w:fldChar w:fldCharType="begin"/>
              </w:r>
              <w:r w:rsidR="00F54EC0">
                <w:rPr>
                  <w:noProof/>
                  <w:webHidden/>
                </w:rPr>
                <w:instrText xml:space="preserve"> PAGEREF _Toc393267639 \h </w:instrText>
              </w:r>
              <w:r>
                <w:rPr>
                  <w:noProof/>
                  <w:webHidden/>
                </w:rPr>
              </w:r>
              <w:r>
                <w:rPr>
                  <w:noProof/>
                  <w:webHidden/>
                </w:rPr>
                <w:fldChar w:fldCharType="separate"/>
              </w:r>
              <w:r w:rsidR="0068787F">
                <w:rPr>
                  <w:noProof/>
                  <w:webHidden/>
                </w:rPr>
                <w:t>13</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40" w:history="1">
              <w:r w:rsidR="00F54EC0" w:rsidRPr="001219C6">
                <w:rPr>
                  <w:rStyle w:val="Hyperlink"/>
                  <w:rFonts w:eastAsiaTheme="minorHAnsi"/>
                  <w:noProof/>
                </w:rPr>
                <w:t>6.4</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Habitat Regulation Assessment</w:t>
              </w:r>
              <w:r w:rsidR="00F54EC0">
                <w:rPr>
                  <w:noProof/>
                  <w:webHidden/>
                </w:rPr>
                <w:tab/>
              </w:r>
              <w:r>
                <w:rPr>
                  <w:noProof/>
                  <w:webHidden/>
                </w:rPr>
                <w:fldChar w:fldCharType="begin"/>
              </w:r>
              <w:r w:rsidR="00F54EC0">
                <w:rPr>
                  <w:noProof/>
                  <w:webHidden/>
                </w:rPr>
                <w:instrText xml:space="preserve"> PAGEREF _Toc393267640 \h </w:instrText>
              </w:r>
              <w:r>
                <w:rPr>
                  <w:noProof/>
                  <w:webHidden/>
                </w:rPr>
              </w:r>
              <w:r>
                <w:rPr>
                  <w:noProof/>
                  <w:webHidden/>
                </w:rPr>
                <w:fldChar w:fldCharType="separate"/>
              </w:r>
              <w:r w:rsidR="0068787F">
                <w:rPr>
                  <w:noProof/>
                  <w:webHidden/>
                </w:rPr>
                <w:t>13</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41" w:history="1">
              <w:r w:rsidR="00F54EC0" w:rsidRPr="001219C6">
                <w:rPr>
                  <w:rStyle w:val="Hyperlink"/>
                  <w:rFonts w:eastAsiaTheme="minorHAnsi"/>
                  <w:noProof/>
                </w:rPr>
                <w:t>6.5</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Identification of Key Themes</w:t>
              </w:r>
              <w:r w:rsidR="00F54EC0">
                <w:rPr>
                  <w:noProof/>
                  <w:webHidden/>
                </w:rPr>
                <w:tab/>
              </w:r>
              <w:r>
                <w:rPr>
                  <w:noProof/>
                  <w:webHidden/>
                </w:rPr>
                <w:fldChar w:fldCharType="begin"/>
              </w:r>
              <w:r w:rsidR="00F54EC0">
                <w:rPr>
                  <w:noProof/>
                  <w:webHidden/>
                </w:rPr>
                <w:instrText xml:space="preserve"> PAGEREF _Toc393267641 \h </w:instrText>
              </w:r>
              <w:r>
                <w:rPr>
                  <w:noProof/>
                  <w:webHidden/>
                </w:rPr>
              </w:r>
              <w:r>
                <w:rPr>
                  <w:noProof/>
                  <w:webHidden/>
                </w:rPr>
                <w:fldChar w:fldCharType="separate"/>
              </w:r>
              <w:r w:rsidR="0068787F">
                <w:rPr>
                  <w:noProof/>
                  <w:webHidden/>
                </w:rPr>
                <w:t>14</w:t>
              </w:r>
              <w:r>
                <w:rPr>
                  <w:noProof/>
                  <w:webHidden/>
                </w:rPr>
                <w:fldChar w:fldCharType="end"/>
              </w:r>
            </w:hyperlink>
          </w:p>
          <w:p w:rsidR="00F54EC0" w:rsidRDefault="00FF1206" w:rsidP="00F54EC0">
            <w:pPr>
              <w:pStyle w:val="TOC1"/>
              <w:framePr w:hSpace="0" w:wrap="auto" w:vAnchor="margin" w:hAnchor="text" w:yAlign="inline"/>
              <w:rPr>
                <w:rFonts w:asciiTheme="minorHAnsi" w:eastAsiaTheme="minorEastAsia" w:hAnsiTheme="minorHAnsi" w:cstheme="minorBidi"/>
                <w:b w:val="0"/>
                <w:caps w:val="0"/>
                <w:noProof/>
                <w:color w:val="auto"/>
                <w:sz w:val="22"/>
                <w:szCs w:val="22"/>
                <w:lang w:val="en-GB" w:eastAsia="en-GB"/>
              </w:rPr>
            </w:pPr>
            <w:hyperlink w:anchor="_Toc393267642" w:history="1">
              <w:r w:rsidR="00F54EC0" w:rsidRPr="001219C6">
                <w:rPr>
                  <w:rStyle w:val="Hyperlink"/>
                  <w:rFonts w:eastAsiaTheme="minorHAnsi"/>
                  <w:noProof/>
                </w:rPr>
                <w:t>7</w:t>
              </w:r>
              <w:r w:rsidR="00F54EC0">
                <w:rPr>
                  <w:rFonts w:asciiTheme="minorHAnsi" w:eastAsiaTheme="minorEastAsia" w:hAnsiTheme="minorHAnsi" w:cstheme="minorBidi"/>
                  <w:b w:val="0"/>
                  <w:caps w:val="0"/>
                  <w:noProof/>
                  <w:color w:val="auto"/>
                  <w:sz w:val="22"/>
                  <w:szCs w:val="22"/>
                  <w:lang w:val="en-GB" w:eastAsia="en-GB"/>
                </w:rPr>
                <w:tab/>
              </w:r>
              <w:r w:rsidR="00F54EC0" w:rsidRPr="001219C6">
                <w:rPr>
                  <w:rStyle w:val="Hyperlink"/>
                  <w:rFonts w:eastAsiaTheme="minorHAnsi"/>
                  <w:noProof/>
                </w:rPr>
                <w:t>SEA Baseline INFORMATION</w:t>
              </w:r>
              <w:r w:rsidR="00F54EC0">
                <w:rPr>
                  <w:noProof/>
                  <w:webHidden/>
                </w:rPr>
                <w:tab/>
              </w:r>
              <w:r>
                <w:rPr>
                  <w:noProof/>
                  <w:webHidden/>
                </w:rPr>
                <w:fldChar w:fldCharType="begin"/>
              </w:r>
              <w:r w:rsidR="00F54EC0">
                <w:rPr>
                  <w:noProof/>
                  <w:webHidden/>
                </w:rPr>
                <w:instrText xml:space="preserve"> PAGEREF _Toc393267642 \h </w:instrText>
              </w:r>
              <w:r>
                <w:rPr>
                  <w:noProof/>
                  <w:webHidden/>
                </w:rPr>
              </w:r>
              <w:r>
                <w:rPr>
                  <w:noProof/>
                  <w:webHidden/>
                </w:rPr>
                <w:fldChar w:fldCharType="separate"/>
              </w:r>
              <w:r w:rsidR="0068787F">
                <w:rPr>
                  <w:noProof/>
                  <w:webHidden/>
                </w:rPr>
                <w:t>15</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43" w:history="1">
              <w:r w:rsidR="00F54EC0" w:rsidRPr="001219C6">
                <w:rPr>
                  <w:rStyle w:val="Hyperlink"/>
                  <w:rFonts w:eastAsiaTheme="minorHAnsi"/>
                  <w:noProof/>
                </w:rPr>
                <w:t>7.1</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Introduction</w:t>
              </w:r>
              <w:r w:rsidR="00F54EC0">
                <w:rPr>
                  <w:noProof/>
                  <w:webHidden/>
                </w:rPr>
                <w:tab/>
              </w:r>
              <w:r>
                <w:rPr>
                  <w:noProof/>
                  <w:webHidden/>
                </w:rPr>
                <w:fldChar w:fldCharType="begin"/>
              </w:r>
              <w:r w:rsidR="00F54EC0">
                <w:rPr>
                  <w:noProof/>
                  <w:webHidden/>
                </w:rPr>
                <w:instrText xml:space="preserve"> PAGEREF _Toc393267643 \h </w:instrText>
              </w:r>
              <w:r>
                <w:rPr>
                  <w:noProof/>
                  <w:webHidden/>
                </w:rPr>
              </w:r>
              <w:r>
                <w:rPr>
                  <w:noProof/>
                  <w:webHidden/>
                </w:rPr>
                <w:fldChar w:fldCharType="separate"/>
              </w:r>
              <w:r w:rsidR="0068787F">
                <w:rPr>
                  <w:noProof/>
                  <w:webHidden/>
                </w:rPr>
                <w:t>15</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44" w:history="1">
              <w:r w:rsidR="00F54EC0" w:rsidRPr="001219C6">
                <w:rPr>
                  <w:rStyle w:val="Hyperlink"/>
                  <w:rFonts w:eastAsiaTheme="minorHAnsi"/>
                  <w:noProof/>
                </w:rPr>
                <w:t>7.2</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Summary of Flood Risk in LB Sutton</w:t>
              </w:r>
              <w:r w:rsidR="00F54EC0">
                <w:rPr>
                  <w:noProof/>
                  <w:webHidden/>
                </w:rPr>
                <w:tab/>
              </w:r>
              <w:r>
                <w:rPr>
                  <w:noProof/>
                  <w:webHidden/>
                </w:rPr>
                <w:fldChar w:fldCharType="begin"/>
              </w:r>
              <w:r w:rsidR="00F54EC0">
                <w:rPr>
                  <w:noProof/>
                  <w:webHidden/>
                </w:rPr>
                <w:instrText xml:space="preserve"> PAGEREF _Toc393267644 \h </w:instrText>
              </w:r>
              <w:r>
                <w:rPr>
                  <w:noProof/>
                  <w:webHidden/>
                </w:rPr>
              </w:r>
              <w:r>
                <w:rPr>
                  <w:noProof/>
                  <w:webHidden/>
                </w:rPr>
                <w:fldChar w:fldCharType="separate"/>
              </w:r>
              <w:r w:rsidR="0068787F">
                <w:rPr>
                  <w:noProof/>
                  <w:webHidden/>
                </w:rPr>
                <w:t>15</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45" w:history="1">
              <w:r w:rsidR="00F54EC0" w:rsidRPr="001219C6">
                <w:rPr>
                  <w:rStyle w:val="Hyperlink"/>
                  <w:rFonts w:eastAsiaTheme="minorHAnsi"/>
                  <w:noProof/>
                </w:rPr>
                <w:t>7.3</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Summary of Baseline Information</w:t>
              </w:r>
              <w:r w:rsidR="00F54EC0">
                <w:rPr>
                  <w:noProof/>
                  <w:webHidden/>
                </w:rPr>
                <w:tab/>
              </w:r>
              <w:r>
                <w:rPr>
                  <w:noProof/>
                  <w:webHidden/>
                </w:rPr>
                <w:fldChar w:fldCharType="begin"/>
              </w:r>
              <w:r w:rsidR="00F54EC0">
                <w:rPr>
                  <w:noProof/>
                  <w:webHidden/>
                </w:rPr>
                <w:instrText xml:space="preserve"> PAGEREF _Toc393267645 \h </w:instrText>
              </w:r>
              <w:r>
                <w:rPr>
                  <w:noProof/>
                  <w:webHidden/>
                </w:rPr>
              </w:r>
              <w:r>
                <w:rPr>
                  <w:noProof/>
                  <w:webHidden/>
                </w:rPr>
                <w:fldChar w:fldCharType="separate"/>
              </w:r>
              <w:r w:rsidR="0068787F">
                <w:rPr>
                  <w:noProof/>
                  <w:webHidden/>
                </w:rPr>
                <w:t>15</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46" w:history="1">
              <w:r w:rsidR="00F54EC0" w:rsidRPr="001219C6">
                <w:rPr>
                  <w:rStyle w:val="Hyperlink"/>
                  <w:rFonts w:eastAsiaTheme="minorHAnsi"/>
                  <w:noProof/>
                </w:rPr>
                <w:t>7.4</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Likely influence of Strategy</w:t>
              </w:r>
              <w:r w:rsidR="00F54EC0">
                <w:rPr>
                  <w:noProof/>
                  <w:webHidden/>
                </w:rPr>
                <w:tab/>
              </w:r>
              <w:r>
                <w:rPr>
                  <w:noProof/>
                  <w:webHidden/>
                </w:rPr>
                <w:fldChar w:fldCharType="begin"/>
              </w:r>
              <w:r w:rsidR="00F54EC0">
                <w:rPr>
                  <w:noProof/>
                  <w:webHidden/>
                </w:rPr>
                <w:instrText xml:space="preserve"> PAGEREF _Toc393267646 \h </w:instrText>
              </w:r>
              <w:r>
                <w:rPr>
                  <w:noProof/>
                  <w:webHidden/>
                </w:rPr>
              </w:r>
              <w:r>
                <w:rPr>
                  <w:noProof/>
                  <w:webHidden/>
                </w:rPr>
                <w:fldChar w:fldCharType="separate"/>
              </w:r>
              <w:r w:rsidR="0068787F">
                <w:rPr>
                  <w:noProof/>
                  <w:webHidden/>
                </w:rPr>
                <w:t>18</w:t>
              </w:r>
              <w:r>
                <w:rPr>
                  <w:noProof/>
                  <w:webHidden/>
                </w:rPr>
                <w:fldChar w:fldCharType="end"/>
              </w:r>
            </w:hyperlink>
          </w:p>
          <w:p w:rsidR="00F54EC0" w:rsidRDefault="00FF1206" w:rsidP="00F54EC0">
            <w:pPr>
              <w:pStyle w:val="TOC1"/>
              <w:framePr w:hSpace="0" w:wrap="auto" w:vAnchor="margin" w:hAnchor="text" w:yAlign="inline"/>
              <w:rPr>
                <w:rFonts w:asciiTheme="minorHAnsi" w:eastAsiaTheme="minorEastAsia" w:hAnsiTheme="minorHAnsi" w:cstheme="minorBidi"/>
                <w:b w:val="0"/>
                <w:caps w:val="0"/>
                <w:noProof/>
                <w:color w:val="auto"/>
                <w:sz w:val="22"/>
                <w:szCs w:val="22"/>
                <w:lang w:val="en-GB" w:eastAsia="en-GB"/>
              </w:rPr>
            </w:pPr>
            <w:hyperlink w:anchor="_Toc393267647" w:history="1">
              <w:r w:rsidR="00F54EC0" w:rsidRPr="001219C6">
                <w:rPr>
                  <w:rStyle w:val="Hyperlink"/>
                  <w:rFonts w:eastAsiaTheme="minorHAnsi"/>
                  <w:noProof/>
                </w:rPr>
                <w:t>8</w:t>
              </w:r>
              <w:r w:rsidR="00F54EC0">
                <w:rPr>
                  <w:rFonts w:asciiTheme="minorHAnsi" w:eastAsiaTheme="minorEastAsia" w:hAnsiTheme="minorHAnsi" w:cstheme="minorBidi"/>
                  <w:b w:val="0"/>
                  <w:caps w:val="0"/>
                  <w:noProof/>
                  <w:color w:val="auto"/>
                  <w:sz w:val="22"/>
                  <w:szCs w:val="22"/>
                  <w:lang w:val="en-GB" w:eastAsia="en-GB"/>
                </w:rPr>
                <w:tab/>
              </w:r>
              <w:r w:rsidR="00F54EC0" w:rsidRPr="001219C6">
                <w:rPr>
                  <w:rStyle w:val="Hyperlink"/>
                  <w:rFonts w:eastAsiaTheme="minorHAnsi"/>
                  <w:noProof/>
                </w:rPr>
                <w:t>SEa approach</w:t>
              </w:r>
              <w:r w:rsidR="00F54EC0">
                <w:rPr>
                  <w:noProof/>
                  <w:webHidden/>
                </w:rPr>
                <w:tab/>
              </w:r>
              <w:r>
                <w:rPr>
                  <w:noProof/>
                  <w:webHidden/>
                </w:rPr>
                <w:fldChar w:fldCharType="begin"/>
              </w:r>
              <w:r w:rsidR="00F54EC0">
                <w:rPr>
                  <w:noProof/>
                  <w:webHidden/>
                </w:rPr>
                <w:instrText xml:space="preserve"> PAGEREF _Toc393267647 \h </w:instrText>
              </w:r>
              <w:r>
                <w:rPr>
                  <w:noProof/>
                  <w:webHidden/>
                </w:rPr>
              </w:r>
              <w:r>
                <w:rPr>
                  <w:noProof/>
                  <w:webHidden/>
                </w:rPr>
                <w:fldChar w:fldCharType="separate"/>
              </w:r>
              <w:r w:rsidR="0068787F">
                <w:rPr>
                  <w:noProof/>
                  <w:webHidden/>
                </w:rPr>
                <w:t>20</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48" w:history="1">
              <w:r w:rsidR="00F54EC0" w:rsidRPr="001219C6">
                <w:rPr>
                  <w:rStyle w:val="Hyperlink"/>
                  <w:rFonts w:eastAsiaTheme="minorHAnsi"/>
                  <w:noProof/>
                </w:rPr>
                <w:t>8.1</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Initial SEA Objectives</w:t>
              </w:r>
              <w:r w:rsidR="00F54EC0">
                <w:rPr>
                  <w:noProof/>
                  <w:webHidden/>
                </w:rPr>
                <w:tab/>
              </w:r>
              <w:r>
                <w:rPr>
                  <w:noProof/>
                  <w:webHidden/>
                </w:rPr>
                <w:fldChar w:fldCharType="begin"/>
              </w:r>
              <w:r w:rsidR="00F54EC0">
                <w:rPr>
                  <w:noProof/>
                  <w:webHidden/>
                </w:rPr>
                <w:instrText xml:space="preserve"> PAGEREF _Toc393267648 \h </w:instrText>
              </w:r>
              <w:r>
                <w:rPr>
                  <w:noProof/>
                  <w:webHidden/>
                </w:rPr>
              </w:r>
              <w:r>
                <w:rPr>
                  <w:noProof/>
                  <w:webHidden/>
                </w:rPr>
                <w:fldChar w:fldCharType="separate"/>
              </w:r>
              <w:r w:rsidR="0068787F">
                <w:rPr>
                  <w:noProof/>
                  <w:webHidden/>
                </w:rPr>
                <w:t>20</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49" w:history="1">
              <w:r w:rsidR="00F54EC0" w:rsidRPr="001219C6">
                <w:rPr>
                  <w:rStyle w:val="Hyperlink"/>
                  <w:rFonts w:eastAsiaTheme="minorHAnsi"/>
                  <w:noProof/>
                </w:rPr>
                <w:t>8.2</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SEA Objectives</w:t>
              </w:r>
              <w:r w:rsidR="00F54EC0">
                <w:rPr>
                  <w:noProof/>
                  <w:webHidden/>
                </w:rPr>
                <w:tab/>
              </w:r>
              <w:r>
                <w:rPr>
                  <w:noProof/>
                  <w:webHidden/>
                </w:rPr>
                <w:fldChar w:fldCharType="begin"/>
              </w:r>
              <w:r w:rsidR="00F54EC0">
                <w:rPr>
                  <w:noProof/>
                  <w:webHidden/>
                </w:rPr>
                <w:instrText xml:space="preserve"> PAGEREF _Toc393267649 \h </w:instrText>
              </w:r>
              <w:r>
                <w:rPr>
                  <w:noProof/>
                  <w:webHidden/>
                </w:rPr>
              </w:r>
              <w:r>
                <w:rPr>
                  <w:noProof/>
                  <w:webHidden/>
                </w:rPr>
                <w:fldChar w:fldCharType="separate"/>
              </w:r>
              <w:r w:rsidR="0068787F">
                <w:rPr>
                  <w:noProof/>
                  <w:webHidden/>
                </w:rPr>
                <w:t>22</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50" w:history="1">
              <w:r w:rsidR="00F54EC0" w:rsidRPr="001219C6">
                <w:rPr>
                  <w:rStyle w:val="Hyperlink"/>
                  <w:rFonts w:eastAsiaTheme="minorHAnsi"/>
                  <w:noProof/>
                </w:rPr>
                <w:t>8.3</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Assessment Approach</w:t>
              </w:r>
              <w:r w:rsidR="00F54EC0">
                <w:rPr>
                  <w:noProof/>
                  <w:webHidden/>
                </w:rPr>
                <w:tab/>
              </w:r>
              <w:r>
                <w:rPr>
                  <w:noProof/>
                  <w:webHidden/>
                </w:rPr>
                <w:fldChar w:fldCharType="begin"/>
              </w:r>
              <w:r w:rsidR="00F54EC0">
                <w:rPr>
                  <w:noProof/>
                  <w:webHidden/>
                </w:rPr>
                <w:instrText xml:space="preserve"> PAGEREF _Toc393267650 \h </w:instrText>
              </w:r>
              <w:r>
                <w:rPr>
                  <w:noProof/>
                  <w:webHidden/>
                </w:rPr>
              </w:r>
              <w:r>
                <w:rPr>
                  <w:noProof/>
                  <w:webHidden/>
                </w:rPr>
                <w:fldChar w:fldCharType="separate"/>
              </w:r>
              <w:r w:rsidR="0068787F">
                <w:rPr>
                  <w:noProof/>
                  <w:webHidden/>
                </w:rPr>
                <w:t>23</w:t>
              </w:r>
              <w:r>
                <w:rPr>
                  <w:noProof/>
                  <w:webHidden/>
                </w:rPr>
                <w:fldChar w:fldCharType="end"/>
              </w:r>
            </w:hyperlink>
          </w:p>
          <w:p w:rsidR="00F54EC0" w:rsidRDefault="00FF1206" w:rsidP="00F54EC0">
            <w:pPr>
              <w:pStyle w:val="TOC1"/>
              <w:framePr w:hSpace="0" w:wrap="auto" w:vAnchor="margin" w:hAnchor="text" w:yAlign="inline"/>
              <w:rPr>
                <w:rFonts w:asciiTheme="minorHAnsi" w:eastAsiaTheme="minorEastAsia" w:hAnsiTheme="minorHAnsi" w:cstheme="minorBidi"/>
                <w:b w:val="0"/>
                <w:caps w:val="0"/>
                <w:noProof/>
                <w:color w:val="auto"/>
                <w:sz w:val="22"/>
                <w:szCs w:val="22"/>
                <w:lang w:val="en-GB" w:eastAsia="en-GB"/>
              </w:rPr>
            </w:pPr>
            <w:hyperlink w:anchor="_Toc393267651" w:history="1">
              <w:r w:rsidR="00F54EC0" w:rsidRPr="001219C6">
                <w:rPr>
                  <w:rStyle w:val="Hyperlink"/>
                  <w:rFonts w:eastAsiaTheme="minorHAnsi"/>
                  <w:noProof/>
                </w:rPr>
                <w:t>9</w:t>
              </w:r>
              <w:r w:rsidR="00F54EC0">
                <w:rPr>
                  <w:rFonts w:asciiTheme="minorHAnsi" w:eastAsiaTheme="minorEastAsia" w:hAnsiTheme="minorHAnsi" w:cstheme="minorBidi"/>
                  <w:b w:val="0"/>
                  <w:caps w:val="0"/>
                  <w:noProof/>
                  <w:color w:val="auto"/>
                  <w:sz w:val="22"/>
                  <w:szCs w:val="22"/>
                  <w:lang w:val="en-GB" w:eastAsia="en-GB"/>
                </w:rPr>
                <w:tab/>
              </w:r>
              <w:r w:rsidR="00F54EC0" w:rsidRPr="001219C6">
                <w:rPr>
                  <w:rStyle w:val="Hyperlink"/>
                  <w:rFonts w:eastAsiaTheme="minorHAnsi"/>
                  <w:noProof/>
                </w:rPr>
                <w:t>assessment of strategy objectives and alternatives</w:t>
              </w:r>
              <w:r w:rsidR="00F54EC0">
                <w:rPr>
                  <w:noProof/>
                  <w:webHidden/>
                </w:rPr>
                <w:tab/>
              </w:r>
              <w:r>
                <w:rPr>
                  <w:noProof/>
                  <w:webHidden/>
                </w:rPr>
                <w:fldChar w:fldCharType="begin"/>
              </w:r>
              <w:r w:rsidR="00F54EC0">
                <w:rPr>
                  <w:noProof/>
                  <w:webHidden/>
                </w:rPr>
                <w:instrText xml:space="preserve"> PAGEREF _Toc393267651 \h </w:instrText>
              </w:r>
              <w:r>
                <w:rPr>
                  <w:noProof/>
                  <w:webHidden/>
                </w:rPr>
              </w:r>
              <w:r>
                <w:rPr>
                  <w:noProof/>
                  <w:webHidden/>
                </w:rPr>
                <w:fldChar w:fldCharType="separate"/>
              </w:r>
              <w:r w:rsidR="0068787F">
                <w:rPr>
                  <w:noProof/>
                  <w:webHidden/>
                </w:rPr>
                <w:t>25</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52" w:history="1">
              <w:r w:rsidR="00F54EC0" w:rsidRPr="001219C6">
                <w:rPr>
                  <w:rStyle w:val="Hyperlink"/>
                  <w:rFonts w:eastAsiaTheme="minorHAnsi"/>
                  <w:noProof/>
                </w:rPr>
                <w:t>9.1</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Introduction</w:t>
              </w:r>
              <w:r w:rsidR="00F54EC0">
                <w:rPr>
                  <w:noProof/>
                  <w:webHidden/>
                </w:rPr>
                <w:tab/>
              </w:r>
              <w:r>
                <w:rPr>
                  <w:noProof/>
                  <w:webHidden/>
                </w:rPr>
                <w:fldChar w:fldCharType="begin"/>
              </w:r>
              <w:r w:rsidR="00F54EC0">
                <w:rPr>
                  <w:noProof/>
                  <w:webHidden/>
                </w:rPr>
                <w:instrText xml:space="preserve"> PAGEREF _Toc393267652 \h </w:instrText>
              </w:r>
              <w:r>
                <w:rPr>
                  <w:noProof/>
                  <w:webHidden/>
                </w:rPr>
              </w:r>
              <w:r>
                <w:rPr>
                  <w:noProof/>
                  <w:webHidden/>
                </w:rPr>
                <w:fldChar w:fldCharType="separate"/>
              </w:r>
              <w:r w:rsidR="0068787F">
                <w:rPr>
                  <w:noProof/>
                  <w:webHidden/>
                </w:rPr>
                <w:t>25</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53" w:history="1">
              <w:r w:rsidR="00F54EC0" w:rsidRPr="001219C6">
                <w:rPr>
                  <w:rStyle w:val="Hyperlink"/>
                  <w:rFonts w:eastAsiaTheme="minorHAnsi"/>
                  <w:noProof/>
                </w:rPr>
                <w:t>9.2</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Timescale</w:t>
              </w:r>
              <w:r w:rsidR="00F54EC0">
                <w:rPr>
                  <w:noProof/>
                  <w:webHidden/>
                </w:rPr>
                <w:tab/>
              </w:r>
              <w:r>
                <w:rPr>
                  <w:noProof/>
                  <w:webHidden/>
                </w:rPr>
                <w:fldChar w:fldCharType="begin"/>
              </w:r>
              <w:r w:rsidR="00F54EC0">
                <w:rPr>
                  <w:noProof/>
                  <w:webHidden/>
                </w:rPr>
                <w:instrText xml:space="preserve"> PAGEREF _Toc393267653 \h </w:instrText>
              </w:r>
              <w:r>
                <w:rPr>
                  <w:noProof/>
                  <w:webHidden/>
                </w:rPr>
              </w:r>
              <w:r>
                <w:rPr>
                  <w:noProof/>
                  <w:webHidden/>
                </w:rPr>
                <w:fldChar w:fldCharType="separate"/>
              </w:r>
              <w:r w:rsidR="0068787F">
                <w:rPr>
                  <w:noProof/>
                  <w:webHidden/>
                </w:rPr>
                <w:t>25</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54" w:history="1">
              <w:r w:rsidR="00F54EC0" w:rsidRPr="001219C6">
                <w:rPr>
                  <w:rStyle w:val="Hyperlink"/>
                  <w:rFonts w:eastAsiaTheme="minorHAnsi"/>
                  <w:noProof/>
                </w:rPr>
                <w:t>9.3</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Developing strategic alternatives</w:t>
              </w:r>
              <w:r w:rsidR="00F54EC0">
                <w:rPr>
                  <w:noProof/>
                  <w:webHidden/>
                </w:rPr>
                <w:tab/>
              </w:r>
              <w:r>
                <w:rPr>
                  <w:noProof/>
                  <w:webHidden/>
                </w:rPr>
                <w:fldChar w:fldCharType="begin"/>
              </w:r>
              <w:r w:rsidR="00F54EC0">
                <w:rPr>
                  <w:noProof/>
                  <w:webHidden/>
                </w:rPr>
                <w:instrText xml:space="preserve"> PAGEREF _Toc393267654 \h </w:instrText>
              </w:r>
              <w:r>
                <w:rPr>
                  <w:noProof/>
                  <w:webHidden/>
                </w:rPr>
              </w:r>
              <w:r>
                <w:rPr>
                  <w:noProof/>
                  <w:webHidden/>
                </w:rPr>
                <w:fldChar w:fldCharType="separate"/>
              </w:r>
              <w:r w:rsidR="0068787F">
                <w:rPr>
                  <w:noProof/>
                  <w:webHidden/>
                </w:rPr>
                <w:t>25</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55" w:history="1">
              <w:r w:rsidR="00F54EC0" w:rsidRPr="001219C6">
                <w:rPr>
                  <w:rStyle w:val="Hyperlink"/>
                  <w:rFonts w:eastAsiaTheme="minorHAnsi"/>
                  <w:noProof/>
                </w:rPr>
                <w:t>9.4</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Assessment of objectives</w:t>
              </w:r>
              <w:r w:rsidR="00F54EC0">
                <w:rPr>
                  <w:noProof/>
                  <w:webHidden/>
                </w:rPr>
                <w:tab/>
              </w:r>
              <w:r>
                <w:rPr>
                  <w:noProof/>
                  <w:webHidden/>
                </w:rPr>
                <w:fldChar w:fldCharType="begin"/>
              </w:r>
              <w:r w:rsidR="00F54EC0">
                <w:rPr>
                  <w:noProof/>
                  <w:webHidden/>
                </w:rPr>
                <w:instrText xml:space="preserve"> PAGEREF _Toc393267655 \h </w:instrText>
              </w:r>
              <w:r>
                <w:rPr>
                  <w:noProof/>
                  <w:webHidden/>
                </w:rPr>
              </w:r>
              <w:r>
                <w:rPr>
                  <w:noProof/>
                  <w:webHidden/>
                </w:rPr>
                <w:fldChar w:fldCharType="separate"/>
              </w:r>
              <w:r w:rsidR="0068787F">
                <w:rPr>
                  <w:noProof/>
                  <w:webHidden/>
                </w:rPr>
                <w:t>25</w:t>
              </w:r>
              <w:r>
                <w:rPr>
                  <w:noProof/>
                  <w:webHidden/>
                </w:rPr>
                <w:fldChar w:fldCharType="end"/>
              </w:r>
            </w:hyperlink>
          </w:p>
          <w:p w:rsidR="00F54EC0" w:rsidRDefault="00FF1206" w:rsidP="00F54EC0">
            <w:pPr>
              <w:pStyle w:val="TOC3"/>
              <w:rPr>
                <w:rFonts w:asciiTheme="minorHAnsi" w:eastAsiaTheme="minorEastAsia" w:hAnsiTheme="minorHAnsi" w:cstheme="minorBidi"/>
                <w:b w:val="0"/>
                <w:i w:val="0"/>
                <w:noProof/>
                <w:sz w:val="22"/>
                <w:szCs w:val="22"/>
                <w:lang w:val="en-GB" w:eastAsia="en-GB"/>
              </w:rPr>
            </w:pPr>
            <w:hyperlink w:anchor="_Toc393267656" w:history="1">
              <w:r w:rsidR="00F54EC0" w:rsidRPr="001219C6">
                <w:rPr>
                  <w:rStyle w:val="Hyperlink"/>
                  <w:rFonts w:eastAsiaTheme="minorHAnsi"/>
                  <w:noProof/>
                </w:rPr>
                <w:t>9.4.1</w:t>
              </w:r>
              <w:r w:rsidR="00F54EC0">
                <w:rPr>
                  <w:rFonts w:asciiTheme="minorHAnsi" w:eastAsiaTheme="minorEastAsia" w:hAnsiTheme="minorHAnsi" w:cstheme="minorBidi"/>
                  <w:b w:val="0"/>
                  <w:i w:val="0"/>
                  <w:noProof/>
                  <w:sz w:val="22"/>
                  <w:szCs w:val="22"/>
                  <w:lang w:val="en-GB" w:eastAsia="en-GB"/>
                </w:rPr>
                <w:tab/>
              </w:r>
              <w:r w:rsidR="00F54EC0" w:rsidRPr="001219C6">
                <w:rPr>
                  <w:rStyle w:val="Hyperlink"/>
                  <w:rFonts w:eastAsiaTheme="minorHAnsi"/>
                  <w:noProof/>
                </w:rPr>
                <w:t>Assessment Summary</w:t>
              </w:r>
              <w:r w:rsidR="00F54EC0">
                <w:rPr>
                  <w:noProof/>
                  <w:webHidden/>
                </w:rPr>
                <w:tab/>
              </w:r>
              <w:r>
                <w:rPr>
                  <w:noProof/>
                  <w:webHidden/>
                </w:rPr>
                <w:fldChar w:fldCharType="begin"/>
              </w:r>
              <w:r w:rsidR="00F54EC0">
                <w:rPr>
                  <w:noProof/>
                  <w:webHidden/>
                </w:rPr>
                <w:instrText xml:space="preserve"> PAGEREF _Toc393267656 \h </w:instrText>
              </w:r>
              <w:r>
                <w:rPr>
                  <w:noProof/>
                  <w:webHidden/>
                </w:rPr>
              </w:r>
              <w:r>
                <w:rPr>
                  <w:noProof/>
                  <w:webHidden/>
                </w:rPr>
                <w:fldChar w:fldCharType="separate"/>
              </w:r>
              <w:r w:rsidR="0068787F">
                <w:rPr>
                  <w:noProof/>
                  <w:webHidden/>
                </w:rPr>
                <w:t>27</w:t>
              </w:r>
              <w:r>
                <w:rPr>
                  <w:noProof/>
                  <w:webHidden/>
                </w:rPr>
                <w:fldChar w:fldCharType="end"/>
              </w:r>
            </w:hyperlink>
          </w:p>
          <w:p w:rsidR="00F54EC0" w:rsidRDefault="00FF1206" w:rsidP="00F54EC0">
            <w:pPr>
              <w:pStyle w:val="TOC3"/>
              <w:rPr>
                <w:rFonts w:asciiTheme="minorHAnsi" w:eastAsiaTheme="minorEastAsia" w:hAnsiTheme="minorHAnsi" w:cstheme="minorBidi"/>
                <w:b w:val="0"/>
                <w:i w:val="0"/>
                <w:noProof/>
                <w:sz w:val="22"/>
                <w:szCs w:val="22"/>
                <w:lang w:val="en-GB" w:eastAsia="en-GB"/>
              </w:rPr>
            </w:pPr>
            <w:hyperlink w:anchor="_Toc393267657" w:history="1">
              <w:r w:rsidR="00F54EC0" w:rsidRPr="001219C6">
                <w:rPr>
                  <w:rStyle w:val="Hyperlink"/>
                  <w:rFonts w:eastAsiaTheme="minorHAnsi"/>
                  <w:noProof/>
                </w:rPr>
                <w:t>9.4.2</w:t>
              </w:r>
              <w:r w:rsidR="00F54EC0">
                <w:rPr>
                  <w:rFonts w:asciiTheme="minorHAnsi" w:eastAsiaTheme="minorEastAsia" w:hAnsiTheme="minorHAnsi" w:cstheme="minorBidi"/>
                  <w:b w:val="0"/>
                  <w:i w:val="0"/>
                  <w:noProof/>
                  <w:sz w:val="22"/>
                  <w:szCs w:val="22"/>
                  <w:lang w:val="en-GB" w:eastAsia="en-GB"/>
                </w:rPr>
                <w:tab/>
              </w:r>
              <w:r w:rsidR="00F54EC0" w:rsidRPr="001219C6">
                <w:rPr>
                  <w:rStyle w:val="Hyperlink"/>
                  <w:rFonts w:eastAsiaTheme="minorHAnsi"/>
                  <w:noProof/>
                </w:rPr>
                <w:t>Direct Impacts</w:t>
              </w:r>
              <w:r w:rsidR="00F54EC0">
                <w:rPr>
                  <w:noProof/>
                  <w:webHidden/>
                </w:rPr>
                <w:tab/>
              </w:r>
              <w:r>
                <w:rPr>
                  <w:noProof/>
                  <w:webHidden/>
                </w:rPr>
                <w:fldChar w:fldCharType="begin"/>
              </w:r>
              <w:r w:rsidR="00F54EC0">
                <w:rPr>
                  <w:noProof/>
                  <w:webHidden/>
                </w:rPr>
                <w:instrText xml:space="preserve"> PAGEREF _Toc393267657 \h </w:instrText>
              </w:r>
              <w:r>
                <w:rPr>
                  <w:noProof/>
                  <w:webHidden/>
                </w:rPr>
              </w:r>
              <w:r>
                <w:rPr>
                  <w:noProof/>
                  <w:webHidden/>
                </w:rPr>
                <w:fldChar w:fldCharType="separate"/>
              </w:r>
              <w:r w:rsidR="0068787F">
                <w:rPr>
                  <w:noProof/>
                  <w:webHidden/>
                </w:rPr>
                <w:t>27</w:t>
              </w:r>
              <w:r>
                <w:rPr>
                  <w:noProof/>
                  <w:webHidden/>
                </w:rPr>
                <w:fldChar w:fldCharType="end"/>
              </w:r>
            </w:hyperlink>
          </w:p>
          <w:p w:rsidR="00F54EC0" w:rsidRDefault="00FF1206" w:rsidP="00F54EC0">
            <w:pPr>
              <w:pStyle w:val="TOC3"/>
              <w:rPr>
                <w:rFonts w:asciiTheme="minorHAnsi" w:eastAsiaTheme="minorEastAsia" w:hAnsiTheme="minorHAnsi" w:cstheme="minorBidi"/>
                <w:b w:val="0"/>
                <w:i w:val="0"/>
                <w:noProof/>
                <w:sz w:val="22"/>
                <w:szCs w:val="22"/>
                <w:lang w:val="en-GB" w:eastAsia="en-GB"/>
              </w:rPr>
            </w:pPr>
            <w:hyperlink w:anchor="_Toc393267658" w:history="1">
              <w:r w:rsidR="00F54EC0" w:rsidRPr="001219C6">
                <w:rPr>
                  <w:rStyle w:val="Hyperlink"/>
                  <w:rFonts w:eastAsiaTheme="minorHAnsi"/>
                  <w:noProof/>
                </w:rPr>
                <w:t>9.4.3</w:t>
              </w:r>
              <w:r w:rsidR="00F54EC0">
                <w:rPr>
                  <w:rFonts w:asciiTheme="minorHAnsi" w:eastAsiaTheme="minorEastAsia" w:hAnsiTheme="minorHAnsi" w:cstheme="minorBidi"/>
                  <w:b w:val="0"/>
                  <w:i w:val="0"/>
                  <w:noProof/>
                  <w:sz w:val="22"/>
                  <w:szCs w:val="22"/>
                  <w:lang w:val="en-GB" w:eastAsia="en-GB"/>
                </w:rPr>
                <w:tab/>
              </w:r>
              <w:r w:rsidR="00F54EC0" w:rsidRPr="001219C6">
                <w:rPr>
                  <w:rStyle w:val="Hyperlink"/>
                  <w:rFonts w:eastAsiaTheme="minorHAnsi"/>
                  <w:noProof/>
                </w:rPr>
                <w:t>Indirect Impacts</w:t>
              </w:r>
              <w:r w:rsidR="00F54EC0">
                <w:rPr>
                  <w:noProof/>
                  <w:webHidden/>
                </w:rPr>
                <w:tab/>
              </w:r>
              <w:r>
                <w:rPr>
                  <w:noProof/>
                  <w:webHidden/>
                </w:rPr>
                <w:fldChar w:fldCharType="begin"/>
              </w:r>
              <w:r w:rsidR="00F54EC0">
                <w:rPr>
                  <w:noProof/>
                  <w:webHidden/>
                </w:rPr>
                <w:instrText xml:space="preserve"> PAGEREF _Toc393267658 \h </w:instrText>
              </w:r>
              <w:r>
                <w:rPr>
                  <w:noProof/>
                  <w:webHidden/>
                </w:rPr>
              </w:r>
              <w:r>
                <w:rPr>
                  <w:noProof/>
                  <w:webHidden/>
                </w:rPr>
                <w:fldChar w:fldCharType="separate"/>
              </w:r>
              <w:r w:rsidR="0068787F">
                <w:rPr>
                  <w:noProof/>
                  <w:webHidden/>
                </w:rPr>
                <w:t>27</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59" w:history="1">
              <w:r w:rsidR="00F54EC0" w:rsidRPr="001219C6">
                <w:rPr>
                  <w:rStyle w:val="Hyperlink"/>
                  <w:rFonts w:eastAsiaTheme="minorHAnsi"/>
                  <w:noProof/>
                </w:rPr>
                <w:t>9.5</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Assessment of alternatives</w:t>
              </w:r>
              <w:r w:rsidR="00F54EC0">
                <w:rPr>
                  <w:noProof/>
                  <w:webHidden/>
                </w:rPr>
                <w:tab/>
              </w:r>
              <w:r>
                <w:rPr>
                  <w:noProof/>
                  <w:webHidden/>
                </w:rPr>
                <w:fldChar w:fldCharType="begin"/>
              </w:r>
              <w:r w:rsidR="00F54EC0">
                <w:rPr>
                  <w:noProof/>
                  <w:webHidden/>
                </w:rPr>
                <w:instrText xml:space="preserve"> PAGEREF _Toc393267659 \h </w:instrText>
              </w:r>
              <w:r>
                <w:rPr>
                  <w:noProof/>
                  <w:webHidden/>
                </w:rPr>
              </w:r>
              <w:r>
                <w:rPr>
                  <w:noProof/>
                  <w:webHidden/>
                </w:rPr>
                <w:fldChar w:fldCharType="separate"/>
              </w:r>
              <w:r w:rsidR="0068787F">
                <w:rPr>
                  <w:noProof/>
                  <w:webHidden/>
                </w:rPr>
                <w:t>29</w:t>
              </w:r>
              <w:r>
                <w:rPr>
                  <w:noProof/>
                  <w:webHidden/>
                </w:rPr>
                <w:fldChar w:fldCharType="end"/>
              </w:r>
            </w:hyperlink>
          </w:p>
          <w:p w:rsidR="00F54EC0" w:rsidRDefault="00FF1206" w:rsidP="00F54EC0">
            <w:pPr>
              <w:pStyle w:val="TOC3"/>
              <w:rPr>
                <w:rFonts w:asciiTheme="minorHAnsi" w:eastAsiaTheme="minorEastAsia" w:hAnsiTheme="minorHAnsi" w:cstheme="minorBidi"/>
                <w:b w:val="0"/>
                <w:i w:val="0"/>
                <w:noProof/>
                <w:sz w:val="22"/>
                <w:szCs w:val="22"/>
                <w:lang w:val="en-GB" w:eastAsia="en-GB"/>
              </w:rPr>
            </w:pPr>
            <w:hyperlink w:anchor="_Toc393267660" w:history="1">
              <w:r w:rsidR="00F54EC0" w:rsidRPr="001219C6">
                <w:rPr>
                  <w:rStyle w:val="Hyperlink"/>
                  <w:rFonts w:eastAsiaTheme="minorHAnsi"/>
                  <w:noProof/>
                </w:rPr>
                <w:t>9.5.1</w:t>
              </w:r>
              <w:r w:rsidR="00F54EC0">
                <w:rPr>
                  <w:rFonts w:asciiTheme="minorHAnsi" w:eastAsiaTheme="minorEastAsia" w:hAnsiTheme="minorHAnsi" w:cstheme="minorBidi"/>
                  <w:b w:val="0"/>
                  <w:i w:val="0"/>
                  <w:noProof/>
                  <w:sz w:val="22"/>
                  <w:szCs w:val="22"/>
                  <w:lang w:val="en-GB" w:eastAsia="en-GB"/>
                </w:rPr>
                <w:tab/>
              </w:r>
              <w:r w:rsidR="00F54EC0" w:rsidRPr="001219C6">
                <w:rPr>
                  <w:rStyle w:val="Hyperlink"/>
                  <w:rFonts w:eastAsiaTheme="minorHAnsi"/>
                  <w:noProof/>
                </w:rPr>
                <w:t>Assessment Summary</w:t>
              </w:r>
              <w:r w:rsidR="00F54EC0">
                <w:rPr>
                  <w:noProof/>
                  <w:webHidden/>
                </w:rPr>
                <w:tab/>
              </w:r>
              <w:r>
                <w:rPr>
                  <w:noProof/>
                  <w:webHidden/>
                </w:rPr>
                <w:fldChar w:fldCharType="begin"/>
              </w:r>
              <w:r w:rsidR="00F54EC0">
                <w:rPr>
                  <w:noProof/>
                  <w:webHidden/>
                </w:rPr>
                <w:instrText xml:space="preserve"> PAGEREF _Toc393267660 \h </w:instrText>
              </w:r>
              <w:r>
                <w:rPr>
                  <w:noProof/>
                  <w:webHidden/>
                </w:rPr>
              </w:r>
              <w:r>
                <w:rPr>
                  <w:noProof/>
                  <w:webHidden/>
                </w:rPr>
                <w:fldChar w:fldCharType="separate"/>
              </w:r>
              <w:r w:rsidR="0068787F">
                <w:rPr>
                  <w:noProof/>
                  <w:webHidden/>
                </w:rPr>
                <w:t>31</w:t>
              </w:r>
              <w:r>
                <w:rPr>
                  <w:noProof/>
                  <w:webHidden/>
                </w:rPr>
                <w:fldChar w:fldCharType="end"/>
              </w:r>
            </w:hyperlink>
          </w:p>
          <w:p w:rsidR="00F54EC0" w:rsidRDefault="00FF1206" w:rsidP="00F54EC0">
            <w:pPr>
              <w:pStyle w:val="TOC3"/>
              <w:rPr>
                <w:rFonts w:asciiTheme="minorHAnsi" w:eastAsiaTheme="minorEastAsia" w:hAnsiTheme="minorHAnsi" w:cstheme="minorBidi"/>
                <w:b w:val="0"/>
                <w:i w:val="0"/>
                <w:noProof/>
                <w:sz w:val="22"/>
                <w:szCs w:val="22"/>
                <w:lang w:val="en-GB" w:eastAsia="en-GB"/>
              </w:rPr>
            </w:pPr>
            <w:hyperlink w:anchor="_Toc393267661" w:history="1">
              <w:r w:rsidR="00F54EC0" w:rsidRPr="001219C6">
                <w:rPr>
                  <w:rStyle w:val="Hyperlink"/>
                  <w:rFonts w:eastAsiaTheme="minorHAnsi"/>
                  <w:noProof/>
                </w:rPr>
                <w:t>9.5.2</w:t>
              </w:r>
              <w:r w:rsidR="00F54EC0">
                <w:rPr>
                  <w:rFonts w:asciiTheme="minorHAnsi" w:eastAsiaTheme="minorEastAsia" w:hAnsiTheme="minorHAnsi" w:cstheme="minorBidi"/>
                  <w:b w:val="0"/>
                  <w:i w:val="0"/>
                  <w:noProof/>
                  <w:sz w:val="22"/>
                  <w:szCs w:val="22"/>
                  <w:lang w:val="en-GB" w:eastAsia="en-GB"/>
                </w:rPr>
                <w:tab/>
              </w:r>
              <w:r w:rsidR="00F54EC0" w:rsidRPr="001219C6">
                <w:rPr>
                  <w:rStyle w:val="Hyperlink"/>
                  <w:rFonts w:eastAsiaTheme="minorHAnsi"/>
                  <w:noProof/>
                </w:rPr>
                <w:t>Direct Impacts</w:t>
              </w:r>
              <w:r w:rsidR="00F54EC0">
                <w:rPr>
                  <w:noProof/>
                  <w:webHidden/>
                </w:rPr>
                <w:tab/>
              </w:r>
              <w:r>
                <w:rPr>
                  <w:noProof/>
                  <w:webHidden/>
                </w:rPr>
                <w:fldChar w:fldCharType="begin"/>
              </w:r>
              <w:r w:rsidR="00F54EC0">
                <w:rPr>
                  <w:noProof/>
                  <w:webHidden/>
                </w:rPr>
                <w:instrText xml:space="preserve"> PAGEREF _Toc393267661 \h </w:instrText>
              </w:r>
              <w:r>
                <w:rPr>
                  <w:noProof/>
                  <w:webHidden/>
                </w:rPr>
              </w:r>
              <w:r>
                <w:rPr>
                  <w:noProof/>
                  <w:webHidden/>
                </w:rPr>
                <w:fldChar w:fldCharType="separate"/>
              </w:r>
              <w:r w:rsidR="0068787F">
                <w:rPr>
                  <w:noProof/>
                  <w:webHidden/>
                </w:rPr>
                <w:t>31</w:t>
              </w:r>
              <w:r>
                <w:rPr>
                  <w:noProof/>
                  <w:webHidden/>
                </w:rPr>
                <w:fldChar w:fldCharType="end"/>
              </w:r>
            </w:hyperlink>
          </w:p>
          <w:p w:rsidR="00F54EC0" w:rsidRDefault="00FF1206" w:rsidP="00F54EC0">
            <w:pPr>
              <w:pStyle w:val="TOC3"/>
              <w:rPr>
                <w:rFonts w:asciiTheme="minorHAnsi" w:eastAsiaTheme="minorEastAsia" w:hAnsiTheme="minorHAnsi" w:cstheme="minorBidi"/>
                <w:b w:val="0"/>
                <w:i w:val="0"/>
                <w:noProof/>
                <w:sz w:val="22"/>
                <w:szCs w:val="22"/>
                <w:lang w:val="en-GB" w:eastAsia="en-GB"/>
              </w:rPr>
            </w:pPr>
            <w:hyperlink w:anchor="_Toc393267662" w:history="1">
              <w:r w:rsidR="00F54EC0" w:rsidRPr="001219C6">
                <w:rPr>
                  <w:rStyle w:val="Hyperlink"/>
                  <w:rFonts w:eastAsiaTheme="minorHAnsi"/>
                  <w:noProof/>
                </w:rPr>
                <w:t>9.5.3</w:t>
              </w:r>
              <w:r w:rsidR="00F54EC0">
                <w:rPr>
                  <w:rFonts w:asciiTheme="minorHAnsi" w:eastAsiaTheme="minorEastAsia" w:hAnsiTheme="minorHAnsi" w:cstheme="minorBidi"/>
                  <w:b w:val="0"/>
                  <w:i w:val="0"/>
                  <w:noProof/>
                  <w:sz w:val="22"/>
                  <w:szCs w:val="22"/>
                  <w:lang w:val="en-GB" w:eastAsia="en-GB"/>
                </w:rPr>
                <w:tab/>
              </w:r>
              <w:r w:rsidR="00F54EC0" w:rsidRPr="001219C6">
                <w:rPr>
                  <w:rStyle w:val="Hyperlink"/>
                  <w:rFonts w:eastAsiaTheme="minorHAnsi"/>
                  <w:noProof/>
                </w:rPr>
                <w:t>Indirect Impacts</w:t>
              </w:r>
              <w:r w:rsidR="00F54EC0">
                <w:rPr>
                  <w:noProof/>
                  <w:webHidden/>
                </w:rPr>
                <w:tab/>
              </w:r>
              <w:r>
                <w:rPr>
                  <w:noProof/>
                  <w:webHidden/>
                </w:rPr>
                <w:fldChar w:fldCharType="begin"/>
              </w:r>
              <w:r w:rsidR="00F54EC0">
                <w:rPr>
                  <w:noProof/>
                  <w:webHidden/>
                </w:rPr>
                <w:instrText xml:space="preserve"> PAGEREF _Toc393267662 \h </w:instrText>
              </w:r>
              <w:r>
                <w:rPr>
                  <w:noProof/>
                  <w:webHidden/>
                </w:rPr>
              </w:r>
              <w:r>
                <w:rPr>
                  <w:noProof/>
                  <w:webHidden/>
                </w:rPr>
                <w:fldChar w:fldCharType="separate"/>
              </w:r>
              <w:r w:rsidR="0068787F">
                <w:rPr>
                  <w:noProof/>
                  <w:webHidden/>
                </w:rPr>
                <w:t>31</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63" w:history="1">
              <w:r w:rsidR="00F54EC0" w:rsidRPr="001219C6">
                <w:rPr>
                  <w:rStyle w:val="Hyperlink"/>
                  <w:rFonts w:eastAsiaTheme="minorHAnsi"/>
                  <w:noProof/>
                </w:rPr>
                <w:t>9.6</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Assessment of cumulative effects</w:t>
              </w:r>
              <w:r w:rsidR="00F54EC0">
                <w:rPr>
                  <w:noProof/>
                  <w:webHidden/>
                </w:rPr>
                <w:tab/>
              </w:r>
              <w:r>
                <w:rPr>
                  <w:noProof/>
                  <w:webHidden/>
                </w:rPr>
                <w:fldChar w:fldCharType="begin"/>
              </w:r>
              <w:r w:rsidR="00F54EC0">
                <w:rPr>
                  <w:noProof/>
                  <w:webHidden/>
                </w:rPr>
                <w:instrText xml:space="preserve"> PAGEREF _Toc393267663 \h </w:instrText>
              </w:r>
              <w:r>
                <w:rPr>
                  <w:noProof/>
                  <w:webHidden/>
                </w:rPr>
              </w:r>
              <w:r>
                <w:rPr>
                  <w:noProof/>
                  <w:webHidden/>
                </w:rPr>
                <w:fldChar w:fldCharType="separate"/>
              </w:r>
              <w:r w:rsidR="0068787F">
                <w:rPr>
                  <w:noProof/>
                  <w:webHidden/>
                </w:rPr>
                <w:t>32</w:t>
              </w:r>
              <w:r>
                <w:rPr>
                  <w:noProof/>
                  <w:webHidden/>
                </w:rPr>
                <w:fldChar w:fldCharType="end"/>
              </w:r>
            </w:hyperlink>
          </w:p>
          <w:p w:rsidR="00F54EC0" w:rsidRDefault="00FF1206" w:rsidP="00F54EC0">
            <w:pPr>
              <w:pStyle w:val="TOC3"/>
              <w:rPr>
                <w:rFonts w:asciiTheme="minorHAnsi" w:eastAsiaTheme="minorEastAsia" w:hAnsiTheme="minorHAnsi" w:cstheme="minorBidi"/>
                <w:b w:val="0"/>
                <w:i w:val="0"/>
                <w:noProof/>
                <w:sz w:val="22"/>
                <w:szCs w:val="22"/>
                <w:lang w:val="en-GB" w:eastAsia="en-GB"/>
              </w:rPr>
            </w:pPr>
            <w:hyperlink w:anchor="_Toc393267664" w:history="1">
              <w:r w:rsidR="00F54EC0" w:rsidRPr="001219C6">
                <w:rPr>
                  <w:rStyle w:val="Hyperlink"/>
                  <w:rFonts w:eastAsiaTheme="minorHAnsi"/>
                  <w:noProof/>
                </w:rPr>
                <w:t>9.6.1</w:t>
              </w:r>
              <w:r w:rsidR="00F54EC0">
                <w:rPr>
                  <w:rFonts w:asciiTheme="minorHAnsi" w:eastAsiaTheme="minorEastAsia" w:hAnsiTheme="minorHAnsi" w:cstheme="minorBidi"/>
                  <w:b w:val="0"/>
                  <w:i w:val="0"/>
                  <w:noProof/>
                  <w:sz w:val="22"/>
                  <w:szCs w:val="22"/>
                  <w:lang w:val="en-GB" w:eastAsia="en-GB"/>
                </w:rPr>
                <w:tab/>
              </w:r>
              <w:r w:rsidR="00F54EC0" w:rsidRPr="001219C6">
                <w:rPr>
                  <w:rStyle w:val="Hyperlink"/>
                  <w:rFonts w:eastAsiaTheme="minorHAnsi"/>
                  <w:noProof/>
                </w:rPr>
                <w:t>Assessment Summary</w:t>
              </w:r>
              <w:r w:rsidR="00F54EC0">
                <w:rPr>
                  <w:noProof/>
                  <w:webHidden/>
                </w:rPr>
                <w:tab/>
              </w:r>
              <w:r>
                <w:rPr>
                  <w:noProof/>
                  <w:webHidden/>
                </w:rPr>
                <w:fldChar w:fldCharType="begin"/>
              </w:r>
              <w:r w:rsidR="00F54EC0">
                <w:rPr>
                  <w:noProof/>
                  <w:webHidden/>
                </w:rPr>
                <w:instrText xml:space="preserve"> PAGEREF _Toc393267664 \h </w:instrText>
              </w:r>
              <w:r>
                <w:rPr>
                  <w:noProof/>
                  <w:webHidden/>
                </w:rPr>
              </w:r>
              <w:r>
                <w:rPr>
                  <w:noProof/>
                  <w:webHidden/>
                </w:rPr>
                <w:fldChar w:fldCharType="separate"/>
              </w:r>
              <w:r w:rsidR="0068787F">
                <w:rPr>
                  <w:noProof/>
                  <w:webHidden/>
                </w:rPr>
                <w:t>33</w:t>
              </w:r>
              <w:r>
                <w:rPr>
                  <w:noProof/>
                  <w:webHidden/>
                </w:rPr>
                <w:fldChar w:fldCharType="end"/>
              </w:r>
            </w:hyperlink>
          </w:p>
          <w:p w:rsidR="00F54EC0" w:rsidRDefault="00FF1206" w:rsidP="00F54EC0">
            <w:pPr>
              <w:pStyle w:val="TOC1"/>
              <w:framePr w:hSpace="0" w:wrap="auto" w:vAnchor="margin" w:hAnchor="text" w:yAlign="inline"/>
              <w:rPr>
                <w:rFonts w:asciiTheme="minorHAnsi" w:eastAsiaTheme="minorEastAsia" w:hAnsiTheme="minorHAnsi" w:cstheme="minorBidi"/>
                <w:b w:val="0"/>
                <w:caps w:val="0"/>
                <w:noProof/>
                <w:color w:val="auto"/>
                <w:sz w:val="22"/>
                <w:szCs w:val="22"/>
                <w:lang w:val="en-GB" w:eastAsia="en-GB"/>
              </w:rPr>
            </w:pPr>
            <w:hyperlink w:anchor="_Toc393267665" w:history="1">
              <w:r w:rsidR="00F54EC0" w:rsidRPr="001219C6">
                <w:rPr>
                  <w:rStyle w:val="Hyperlink"/>
                  <w:rFonts w:eastAsiaTheme="minorHAnsi"/>
                  <w:noProof/>
                </w:rPr>
                <w:t>10</w:t>
              </w:r>
              <w:r w:rsidR="00F54EC0">
                <w:rPr>
                  <w:rFonts w:asciiTheme="minorHAnsi" w:eastAsiaTheme="minorEastAsia" w:hAnsiTheme="minorHAnsi" w:cstheme="minorBidi"/>
                  <w:b w:val="0"/>
                  <w:caps w:val="0"/>
                  <w:noProof/>
                  <w:color w:val="auto"/>
                  <w:sz w:val="22"/>
                  <w:szCs w:val="22"/>
                  <w:lang w:val="en-GB" w:eastAsia="en-GB"/>
                </w:rPr>
                <w:tab/>
              </w:r>
              <w:r w:rsidR="00F54EC0" w:rsidRPr="001219C6">
                <w:rPr>
                  <w:rStyle w:val="Hyperlink"/>
                  <w:rFonts w:eastAsiaTheme="minorHAnsi"/>
                  <w:noProof/>
                </w:rPr>
                <w:t>conclusions and monitoring</w:t>
              </w:r>
              <w:r w:rsidR="00F54EC0">
                <w:rPr>
                  <w:noProof/>
                  <w:webHidden/>
                </w:rPr>
                <w:tab/>
              </w:r>
              <w:r>
                <w:rPr>
                  <w:noProof/>
                  <w:webHidden/>
                </w:rPr>
                <w:fldChar w:fldCharType="begin"/>
              </w:r>
              <w:r w:rsidR="00F54EC0">
                <w:rPr>
                  <w:noProof/>
                  <w:webHidden/>
                </w:rPr>
                <w:instrText xml:space="preserve"> PAGEREF _Toc393267665 \h </w:instrText>
              </w:r>
              <w:r>
                <w:rPr>
                  <w:noProof/>
                  <w:webHidden/>
                </w:rPr>
              </w:r>
              <w:r>
                <w:rPr>
                  <w:noProof/>
                  <w:webHidden/>
                </w:rPr>
                <w:fldChar w:fldCharType="separate"/>
              </w:r>
              <w:r w:rsidR="0068787F">
                <w:rPr>
                  <w:noProof/>
                  <w:webHidden/>
                </w:rPr>
                <w:t>35</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66" w:history="1">
              <w:r w:rsidR="00F54EC0" w:rsidRPr="001219C6">
                <w:rPr>
                  <w:rStyle w:val="Hyperlink"/>
                  <w:rFonts w:eastAsiaTheme="minorHAnsi"/>
                  <w:noProof/>
                </w:rPr>
                <w:t>10.1</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Conclusion</w:t>
              </w:r>
              <w:r w:rsidR="00F54EC0">
                <w:rPr>
                  <w:noProof/>
                  <w:webHidden/>
                </w:rPr>
                <w:tab/>
              </w:r>
              <w:r>
                <w:rPr>
                  <w:noProof/>
                  <w:webHidden/>
                </w:rPr>
                <w:fldChar w:fldCharType="begin"/>
              </w:r>
              <w:r w:rsidR="00F54EC0">
                <w:rPr>
                  <w:noProof/>
                  <w:webHidden/>
                </w:rPr>
                <w:instrText xml:space="preserve"> PAGEREF _Toc393267666 \h </w:instrText>
              </w:r>
              <w:r>
                <w:rPr>
                  <w:noProof/>
                  <w:webHidden/>
                </w:rPr>
              </w:r>
              <w:r>
                <w:rPr>
                  <w:noProof/>
                  <w:webHidden/>
                </w:rPr>
                <w:fldChar w:fldCharType="separate"/>
              </w:r>
              <w:r w:rsidR="0068787F">
                <w:rPr>
                  <w:noProof/>
                  <w:webHidden/>
                </w:rPr>
                <w:t>35</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67" w:history="1">
              <w:r w:rsidR="00F54EC0" w:rsidRPr="001219C6">
                <w:rPr>
                  <w:rStyle w:val="Hyperlink"/>
                  <w:rFonts w:eastAsiaTheme="minorHAnsi"/>
                  <w:noProof/>
                </w:rPr>
                <w:t>10.2</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Mitigation</w:t>
              </w:r>
              <w:r w:rsidR="00F54EC0">
                <w:rPr>
                  <w:noProof/>
                  <w:webHidden/>
                </w:rPr>
                <w:tab/>
              </w:r>
              <w:r>
                <w:rPr>
                  <w:noProof/>
                  <w:webHidden/>
                </w:rPr>
                <w:fldChar w:fldCharType="begin"/>
              </w:r>
              <w:r w:rsidR="00F54EC0">
                <w:rPr>
                  <w:noProof/>
                  <w:webHidden/>
                </w:rPr>
                <w:instrText xml:space="preserve"> PAGEREF _Toc393267667 \h </w:instrText>
              </w:r>
              <w:r>
                <w:rPr>
                  <w:noProof/>
                  <w:webHidden/>
                </w:rPr>
              </w:r>
              <w:r>
                <w:rPr>
                  <w:noProof/>
                  <w:webHidden/>
                </w:rPr>
                <w:fldChar w:fldCharType="separate"/>
              </w:r>
              <w:r w:rsidR="0068787F">
                <w:rPr>
                  <w:noProof/>
                  <w:webHidden/>
                </w:rPr>
                <w:t>35</w:t>
              </w:r>
              <w:r>
                <w:rPr>
                  <w:noProof/>
                  <w:webHidden/>
                </w:rPr>
                <w:fldChar w:fldCharType="end"/>
              </w:r>
            </w:hyperlink>
          </w:p>
          <w:p w:rsidR="00F54EC0" w:rsidRDefault="00FF1206" w:rsidP="00F54EC0">
            <w:pPr>
              <w:pStyle w:val="TOC2"/>
              <w:rPr>
                <w:rFonts w:asciiTheme="minorHAnsi" w:eastAsiaTheme="minorEastAsia" w:hAnsiTheme="minorHAnsi" w:cstheme="minorBidi"/>
                <w:b w:val="0"/>
                <w:noProof/>
                <w:sz w:val="22"/>
                <w:szCs w:val="22"/>
                <w:lang w:val="en-GB" w:eastAsia="en-GB"/>
              </w:rPr>
            </w:pPr>
            <w:hyperlink w:anchor="_Toc393267668" w:history="1">
              <w:r w:rsidR="00F54EC0" w:rsidRPr="001219C6">
                <w:rPr>
                  <w:rStyle w:val="Hyperlink"/>
                  <w:rFonts w:eastAsiaTheme="minorHAnsi"/>
                  <w:noProof/>
                </w:rPr>
                <w:t>10.3</w:t>
              </w:r>
              <w:r w:rsidR="00F54EC0">
                <w:rPr>
                  <w:rFonts w:asciiTheme="minorHAnsi" w:eastAsiaTheme="minorEastAsia" w:hAnsiTheme="minorHAnsi" w:cstheme="minorBidi"/>
                  <w:b w:val="0"/>
                  <w:noProof/>
                  <w:sz w:val="22"/>
                  <w:szCs w:val="22"/>
                  <w:lang w:val="en-GB" w:eastAsia="en-GB"/>
                </w:rPr>
                <w:tab/>
              </w:r>
              <w:r w:rsidR="00F54EC0" w:rsidRPr="001219C6">
                <w:rPr>
                  <w:rStyle w:val="Hyperlink"/>
                  <w:rFonts w:eastAsiaTheme="minorHAnsi"/>
                  <w:noProof/>
                </w:rPr>
                <w:t>Proposed Monitoring</w:t>
              </w:r>
              <w:r w:rsidR="00F54EC0">
                <w:rPr>
                  <w:noProof/>
                  <w:webHidden/>
                </w:rPr>
                <w:tab/>
              </w:r>
              <w:r>
                <w:rPr>
                  <w:noProof/>
                  <w:webHidden/>
                </w:rPr>
                <w:fldChar w:fldCharType="begin"/>
              </w:r>
              <w:r w:rsidR="00F54EC0">
                <w:rPr>
                  <w:noProof/>
                  <w:webHidden/>
                </w:rPr>
                <w:instrText xml:space="preserve"> PAGEREF _Toc393267668 \h </w:instrText>
              </w:r>
              <w:r>
                <w:rPr>
                  <w:noProof/>
                  <w:webHidden/>
                </w:rPr>
              </w:r>
              <w:r>
                <w:rPr>
                  <w:noProof/>
                  <w:webHidden/>
                </w:rPr>
                <w:fldChar w:fldCharType="separate"/>
              </w:r>
              <w:r w:rsidR="0068787F">
                <w:rPr>
                  <w:noProof/>
                  <w:webHidden/>
                </w:rPr>
                <w:t>35</w:t>
              </w:r>
              <w:r>
                <w:rPr>
                  <w:noProof/>
                  <w:webHidden/>
                </w:rPr>
                <w:fldChar w:fldCharType="end"/>
              </w:r>
            </w:hyperlink>
          </w:p>
          <w:p w:rsidR="00F54EC0" w:rsidRDefault="00FF1206" w:rsidP="00F54EC0">
            <w:pPr>
              <w:pStyle w:val="TOC1"/>
              <w:framePr w:hSpace="0" w:wrap="auto" w:vAnchor="margin" w:hAnchor="text" w:yAlign="inline"/>
              <w:rPr>
                <w:rFonts w:asciiTheme="minorHAnsi" w:eastAsiaTheme="minorEastAsia" w:hAnsiTheme="minorHAnsi" w:cstheme="minorBidi"/>
                <w:b w:val="0"/>
                <w:caps w:val="0"/>
                <w:noProof/>
                <w:color w:val="auto"/>
                <w:sz w:val="22"/>
                <w:szCs w:val="22"/>
                <w:lang w:val="en-GB" w:eastAsia="en-GB"/>
              </w:rPr>
            </w:pPr>
            <w:hyperlink w:anchor="_Toc393267669" w:history="1">
              <w:r w:rsidR="00F54EC0" w:rsidRPr="001219C6">
                <w:rPr>
                  <w:rStyle w:val="Hyperlink"/>
                  <w:rFonts w:eastAsiaTheme="minorHAnsi"/>
                  <w:noProof/>
                </w:rPr>
                <w:t>APPENDIX A – POLICY CONTEXT REVIEW</w:t>
              </w:r>
              <w:r w:rsidR="00F54EC0">
                <w:rPr>
                  <w:noProof/>
                  <w:webHidden/>
                </w:rPr>
                <w:tab/>
              </w:r>
              <w:r>
                <w:rPr>
                  <w:noProof/>
                  <w:webHidden/>
                </w:rPr>
                <w:fldChar w:fldCharType="begin"/>
              </w:r>
              <w:r w:rsidR="00F54EC0">
                <w:rPr>
                  <w:noProof/>
                  <w:webHidden/>
                </w:rPr>
                <w:instrText xml:space="preserve"> PAGEREF _Toc393267669 \h </w:instrText>
              </w:r>
              <w:r>
                <w:rPr>
                  <w:noProof/>
                  <w:webHidden/>
                </w:rPr>
              </w:r>
              <w:r>
                <w:rPr>
                  <w:noProof/>
                  <w:webHidden/>
                </w:rPr>
                <w:fldChar w:fldCharType="separate"/>
              </w:r>
              <w:r w:rsidR="0068787F">
                <w:rPr>
                  <w:noProof/>
                  <w:webHidden/>
                </w:rPr>
                <w:t>38</w:t>
              </w:r>
              <w:r>
                <w:rPr>
                  <w:noProof/>
                  <w:webHidden/>
                </w:rPr>
                <w:fldChar w:fldCharType="end"/>
              </w:r>
            </w:hyperlink>
          </w:p>
          <w:p w:rsidR="00F54EC0" w:rsidRDefault="00FF1206" w:rsidP="00F54EC0">
            <w:pPr>
              <w:pStyle w:val="TOC1"/>
              <w:framePr w:hSpace="0" w:wrap="auto" w:vAnchor="margin" w:hAnchor="text" w:yAlign="inline"/>
              <w:rPr>
                <w:rFonts w:asciiTheme="minorHAnsi" w:eastAsiaTheme="minorEastAsia" w:hAnsiTheme="minorHAnsi" w:cstheme="minorBidi"/>
                <w:b w:val="0"/>
                <w:caps w:val="0"/>
                <w:noProof/>
                <w:color w:val="auto"/>
                <w:sz w:val="22"/>
                <w:szCs w:val="22"/>
                <w:lang w:val="en-GB" w:eastAsia="en-GB"/>
              </w:rPr>
            </w:pPr>
            <w:hyperlink w:anchor="_Toc393267670" w:history="1">
              <w:r w:rsidR="00F54EC0" w:rsidRPr="001219C6">
                <w:rPr>
                  <w:rStyle w:val="Hyperlink"/>
                  <w:rFonts w:eastAsiaTheme="minorHAnsi"/>
                  <w:noProof/>
                </w:rPr>
                <w:t>APPENDIX B – SCOPED IN TOPICS AND SUSTAINABILITY THEMES</w:t>
              </w:r>
              <w:r w:rsidR="00F54EC0">
                <w:rPr>
                  <w:noProof/>
                  <w:webHidden/>
                </w:rPr>
                <w:tab/>
              </w:r>
              <w:r>
                <w:rPr>
                  <w:noProof/>
                  <w:webHidden/>
                </w:rPr>
                <w:fldChar w:fldCharType="begin"/>
              </w:r>
              <w:r w:rsidR="00F54EC0">
                <w:rPr>
                  <w:noProof/>
                  <w:webHidden/>
                </w:rPr>
                <w:instrText xml:space="preserve"> PAGEREF _Toc393267670 \h </w:instrText>
              </w:r>
              <w:r>
                <w:rPr>
                  <w:noProof/>
                  <w:webHidden/>
                </w:rPr>
              </w:r>
              <w:r>
                <w:rPr>
                  <w:noProof/>
                  <w:webHidden/>
                </w:rPr>
                <w:fldChar w:fldCharType="separate"/>
              </w:r>
              <w:r w:rsidR="0068787F">
                <w:rPr>
                  <w:noProof/>
                  <w:webHidden/>
                </w:rPr>
                <w:t>58</w:t>
              </w:r>
              <w:r>
                <w:rPr>
                  <w:noProof/>
                  <w:webHidden/>
                </w:rPr>
                <w:fldChar w:fldCharType="end"/>
              </w:r>
            </w:hyperlink>
          </w:p>
          <w:p w:rsidR="00F54EC0" w:rsidRDefault="00FF1206" w:rsidP="00F54EC0">
            <w:pPr>
              <w:pStyle w:val="TOC1"/>
              <w:framePr w:hSpace="0" w:wrap="auto" w:vAnchor="margin" w:hAnchor="text" w:yAlign="inline"/>
              <w:rPr>
                <w:rFonts w:asciiTheme="minorHAnsi" w:eastAsiaTheme="minorEastAsia" w:hAnsiTheme="minorHAnsi" w:cstheme="minorBidi"/>
                <w:b w:val="0"/>
                <w:caps w:val="0"/>
                <w:noProof/>
                <w:color w:val="auto"/>
                <w:sz w:val="22"/>
                <w:szCs w:val="22"/>
                <w:lang w:val="en-GB" w:eastAsia="en-GB"/>
              </w:rPr>
            </w:pPr>
            <w:hyperlink w:anchor="_Toc393267671" w:history="1">
              <w:r w:rsidR="00F54EC0" w:rsidRPr="001219C6">
                <w:rPr>
                  <w:rStyle w:val="Hyperlink"/>
                  <w:rFonts w:eastAsiaTheme="minorHAnsi"/>
                  <w:noProof/>
                </w:rPr>
                <w:t>APPENDIX C – OVERALL ENVIRONMENTAL BASELINE</w:t>
              </w:r>
              <w:r w:rsidR="00F54EC0">
                <w:rPr>
                  <w:noProof/>
                  <w:webHidden/>
                </w:rPr>
                <w:tab/>
              </w:r>
              <w:r>
                <w:rPr>
                  <w:noProof/>
                  <w:webHidden/>
                </w:rPr>
                <w:fldChar w:fldCharType="begin"/>
              </w:r>
              <w:r w:rsidR="00F54EC0">
                <w:rPr>
                  <w:noProof/>
                  <w:webHidden/>
                </w:rPr>
                <w:instrText xml:space="preserve"> PAGEREF _Toc393267671 \h </w:instrText>
              </w:r>
              <w:r>
                <w:rPr>
                  <w:noProof/>
                  <w:webHidden/>
                </w:rPr>
              </w:r>
              <w:r>
                <w:rPr>
                  <w:noProof/>
                  <w:webHidden/>
                </w:rPr>
                <w:fldChar w:fldCharType="separate"/>
              </w:r>
              <w:r w:rsidR="0068787F">
                <w:rPr>
                  <w:noProof/>
                  <w:webHidden/>
                </w:rPr>
                <w:t>63</w:t>
              </w:r>
              <w:r>
                <w:rPr>
                  <w:noProof/>
                  <w:webHidden/>
                </w:rPr>
                <w:fldChar w:fldCharType="end"/>
              </w:r>
            </w:hyperlink>
          </w:p>
          <w:p w:rsidR="00F54EC0" w:rsidRDefault="00FF1206" w:rsidP="00F54EC0">
            <w:pPr>
              <w:pStyle w:val="TOC1"/>
              <w:framePr w:hSpace="0" w:wrap="auto" w:vAnchor="margin" w:hAnchor="text" w:yAlign="inline"/>
              <w:rPr>
                <w:rFonts w:asciiTheme="minorHAnsi" w:eastAsiaTheme="minorEastAsia" w:hAnsiTheme="minorHAnsi" w:cstheme="minorBidi"/>
                <w:b w:val="0"/>
                <w:caps w:val="0"/>
                <w:noProof/>
                <w:color w:val="auto"/>
                <w:sz w:val="22"/>
                <w:szCs w:val="22"/>
                <w:lang w:val="en-GB" w:eastAsia="en-GB"/>
              </w:rPr>
            </w:pPr>
            <w:hyperlink w:anchor="_Toc393267672" w:history="1">
              <w:r w:rsidR="00F54EC0" w:rsidRPr="001219C6">
                <w:rPr>
                  <w:rStyle w:val="Hyperlink"/>
                  <w:rFonts w:eastAsiaTheme="minorHAnsi"/>
                  <w:noProof/>
                </w:rPr>
                <w:t>APPENDIX D – CONSULTATION RESPONSES</w:t>
              </w:r>
              <w:r w:rsidR="00F54EC0">
                <w:rPr>
                  <w:noProof/>
                  <w:webHidden/>
                </w:rPr>
                <w:tab/>
              </w:r>
              <w:r>
                <w:rPr>
                  <w:noProof/>
                  <w:webHidden/>
                </w:rPr>
                <w:fldChar w:fldCharType="begin"/>
              </w:r>
              <w:r w:rsidR="00F54EC0">
                <w:rPr>
                  <w:noProof/>
                  <w:webHidden/>
                </w:rPr>
                <w:instrText xml:space="preserve"> PAGEREF _Toc393267672 \h </w:instrText>
              </w:r>
              <w:r>
                <w:rPr>
                  <w:noProof/>
                  <w:webHidden/>
                </w:rPr>
              </w:r>
              <w:r>
                <w:rPr>
                  <w:noProof/>
                  <w:webHidden/>
                </w:rPr>
                <w:fldChar w:fldCharType="separate"/>
              </w:r>
              <w:r w:rsidR="0068787F">
                <w:rPr>
                  <w:noProof/>
                  <w:webHidden/>
                </w:rPr>
                <w:t>76</w:t>
              </w:r>
              <w:r>
                <w:rPr>
                  <w:noProof/>
                  <w:webHidden/>
                </w:rPr>
                <w:fldChar w:fldCharType="end"/>
              </w:r>
            </w:hyperlink>
          </w:p>
          <w:p w:rsidR="007352BD" w:rsidRDefault="00FF1206" w:rsidP="00C84BC9">
            <w:pPr>
              <w:rPr>
                <w:rFonts w:cs="Arial"/>
                <w:szCs w:val="20"/>
              </w:rPr>
            </w:pPr>
            <w:r>
              <w:rPr>
                <w:rFonts w:cs="Arial"/>
                <w:color w:val="0C479D"/>
                <w:sz w:val="26"/>
                <w:szCs w:val="20"/>
              </w:rPr>
              <w:fldChar w:fldCharType="end"/>
            </w:r>
          </w:p>
        </w:tc>
      </w:tr>
    </w:tbl>
    <w:p w:rsidR="00831F6D" w:rsidRDefault="00831F6D" w:rsidP="0048348F">
      <w:pPr>
        <w:rPr>
          <w:color w:val="0C479D"/>
        </w:rPr>
      </w:pPr>
    </w:p>
    <w:p w:rsidR="00831F6D" w:rsidRDefault="00831F6D">
      <w:pPr>
        <w:rPr>
          <w:color w:val="0C479D"/>
        </w:rPr>
      </w:pPr>
      <w:r>
        <w:rPr>
          <w:color w:val="0C479D"/>
        </w:rPr>
        <w:br w:type="page"/>
      </w:r>
    </w:p>
    <w:p w:rsidR="00831F6D" w:rsidRDefault="00831F6D" w:rsidP="0048348F">
      <w:pPr>
        <w:rPr>
          <w:color w:val="0C479D"/>
        </w:rPr>
      </w:pPr>
      <w:r>
        <w:rPr>
          <w:color w:val="0C479D"/>
        </w:rPr>
        <w:lastRenderedPageBreak/>
        <w:t>List of Figures</w:t>
      </w:r>
    </w:p>
    <w:p w:rsidR="00F54EC0" w:rsidRDefault="00FF1206">
      <w:pPr>
        <w:pStyle w:val="TableofFigures"/>
        <w:tabs>
          <w:tab w:val="right" w:leader="dot" w:pos="9629"/>
        </w:tabs>
        <w:rPr>
          <w:rFonts w:asciiTheme="minorHAnsi" w:eastAsiaTheme="minorEastAsia" w:hAnsiTheme="minorHAnsi" w:cstheme="minorBidi"/>
          <w:noProof/>
          <w:sz w:val="22"/>
          <w:szCs w:val="22"/>
          <w:lang w:val="en-GB" w:eastAsia="en-GB"/>
        </w:rPr>
      </w:pPr>
      <w:r>
        <w:rPr>
          <w:color w:val="0C479D"/>
        </w:rPr>
        <w:fldChar w:fldCharType="begin"/>
      </w:r>
      <w:r w:rsidR="00831F6D">
        <w:rPr>
          <w:color w:val="0C479D"/>
        </w:rPr>
        <w:instrText xml:space="preserve"> TOC \h \z \c "Figure" </w:instrText>
      </w:r>
      <w:r>
        <w:rPr>
          <w:color w:val="0C479D"/>
        </w:rPr>
        <w:fldChar w:fldCharType="separate"/>
      </w:r>
      <w:hyperlink w:anchor="_Toc393267673" w:history="1">
        <w:r w:rsidR="00F54EC0" w:rsidRPr="003A77FE">
          <w:rPr>
            <w:rStyle w:val="Hyperlink"/>
            <w:noProof/>
          </w:rPr>
          <w:t>Figure 2.1: Study Area consisting of the six London Boroughs of Richmond Upon Thames, Wandsworth, Merton, Kingston Upon Thames, Sutton and Croydon</w:t>
        </w:r>
        <w:r w:rsidR="00F54EC0">
          <w:rPr>
            <w:noProof/>
            <w:webHidden/>
          </w:rPr>
          <w:tab/>
        </w:r>
        <w:r>
          <w:rPr>
            <w:noProof/>
            <w:webHidden/>
          </w:rPr>
          <w:fldChar w:fldCharType="begin"/>
        </w:r>
        <w:r w:rsidR="00F54EC0">
          <w:rPr>
            <w:noProof/>
            <w:webHidden/>
          </w:rPr>
          <w:instrText xml:space="preserve"> PAGEREF _Toc393267673 \h </w:instrText>
        </w:r>
        <w:r>
          <w:rPr>
            <w:noProof/>
            <w:webHidden/>
          </w:rPr>
        </w:r>
        <w:r>
          <w:rPr>
            <w:noProof/>
            <w:webHidden/>
          </w:rPr>
          <w:fldChar w:fldCharType="separate"/>
        </w:r>
        <w:r w:rsidR="0068787F">
          <w:rPr>
            <w:noProof/>
            <w:webHidden/>
          </w:rPr>
          <w:t>3</w:t>
        </w:r>
        <w:r>
          <w:rPr>
            <w:noProof/>
            <w:webHidden/>
          </w:rPr>
          <w:fldChar w:fldCharType="end"/>
        </w:r>
      </w:hyperlink>
    </w:p>
    <w:p w:rsidR="00F54EC0" w:rsidRDefault="00FF1206">
      <w:pPr>
        <w:pStyle w:val="TableofFigures"/>
        <w:tabs>
          <w:tab w:val="right" w:leader="dot" w:pos="9629"/>
        </w:tabs>
        <w:rPr>
          <w:rFonts w:asciiTheme="minorHAnsi" w:eastAsiaTheme="minorEastAsia" w:hAnsiTheme="minorHAnsi" w:cstheme="minorBidi"/>
          <w:noProof/>
          <w:sz w:val="22"/>
          <w:szCs w:val="22"/>
          <w:lang w:val="en-GB" w:eastAsia="en-GB"/>
        </w:rPr>
      </w:pPr>
      <w:hyperlink w:anchor="_Toc393267674" w:history="1">
        <w:r w:rsidR="00F54EC0" w:rsidRPr="003A77FE">
          <w:rPr>
            <w:rStyle w:val="Hyperlink"/>
            <w:noProof/>
          </w:rPr>
          <w:t>Figure 4.1: Relationship between SEA stages.</w:t>
        </w:r>
        <w:r w:rsidR="00F54EC0">
          <w:rPr>
            <w:noProof/>
            <w:webHidden/>
          </w:rPr>
          <w:tab/>
        </w:r>
        <w:r>
          <w:rPr>
            <w:noProof/>
            <w:webHidden/>
          </w:rPr>
          <w:fldChar w:fldCharType="begin"/>
        </w:r>
        <w:r w:rsidR="00F54EC0">
          <w:rPr>
            <w:noProof/>
            <w:webHidden/>
          </w:rPr>
          <w:instrText xml:space="preserve"> PAGEREF _Toc393267674 \h </w:instrText>
        </w:r>
        <w:r>
          <w:rPr>
            <w:noProof/>
            <w:webHidden/>
          </w:rPr>
        </w:r>
        <w:r>
          <w:rPr>
            <w:noProof/>
            <w:webHidden/>
          </w:rPr>
          <w:fldChar w:fldCharType="separate"/>
        </w:r>
        <w:r w:rsidR="0068787F">
          <w:rPr>
            <w:noProof/>
            <w:webHidden/>
          </w:rPr>
          <w:t>9</w:t>
        </w:r>
        <w:r>
          <w:rPr>
            <w:noProof/>
            <w:webHidden/>
          </w:rPr>
          <w:fldChar w:fldCharType="end"/>
        </w:r>
      </w:hyperlink>
    </w:p>
    <w:p w:rsidR="00F54EC0" w:rsidRDefault="00FF1206">
      <w:pPr>
        <w:pStyle w:val="TableofFigures"/>
        <w:tabs>
          <w:tab w:val="right" w:leader="dot" w:pos="9629"/>
        </w:tabs>
        <w:rPr>
          <w:rFonts w:asciiTheme="minorHAnsi" w:eastAsiaTheme="minorEastAsia" w:hAnsiTheme="minorHAnsi" w:cstheme="minorBidi"/>
          <w:noProof/>
          <w:sz w:val="22"/>
          <w:szCs w:val="22"/>
          <w:lang w:val="en-GB" w:eastAsia="en-GB"/>
        </w:rPr>
      </w:pPr>
      <w:hyperlink w:anchor="_Toc393267675" w:history="1">
        <w:r w:rsidR="00F54EC0" w:rsidRPr="003A77FE">
          <w:rPr>
            <w:rStyle w:val="Hyperlink"/>
            <w:noProof/>
          </w:rPr>
          <w:t>Figure 8.1: SEA Scoping objectives to final SEA objectives flow chart</w:t>
        </w:r>
        <w:r w:rsidR="00F54EC0">
          <w:rPr>
            <w:noProof/>
            <w:webHidden/>
          </w:rPr>
          <w:tab/>
        </w:r>
        <w:r>
          <w:rPr>
            <w:noProof/>
            <w:webHidden/>
          </w:rPr>
          <w:fldChar w:fldCharType="begin"/>
        </w:r>
        <w:r w:rsidR="00F54EC0">
          <w:rPr>
            <w:noProof/>
            <w:webHidden/>
          </w:rPr>
          <w:instrText xml:space="preserve"> PAGEREF _Toc393267675 \h </w:instrText>
        </w:r>
        <w:r>
          <w:rPr>
            <w:noProof/>
            <w:webHidden/>
          </w:rPr>
        </w:r>
        <w:r>
          <w:rPr>
            <w:noProof/>
            <w:webHidden/>
          </w:rPr>
          <w:fldChar w:fldCharType="separate"/>
        </w:r>
        <w:r w:rsidR="0068787F">
          <w:rPr>
            <w:noProof/>
            <w:webHidden/>
          </w:rPr>
          <w:t>21</w:t>
        </w:r>
        <w:r>
          <w:rPr>
            <w:noProof/>
            <w:webHidden/>
          </w:rPr>
          <w:fldChar w:fldCharType="end"/>
        </w:r>
      </w:hyperlink>
    </w:p>
    <w:p w:rsidR="00831F6D" w:rsidRDefault="00FF1206" w:rsidP="0048348F">
      <w:pPr>
        <w:rPr>
          <w:color w:val="0C479D"/>
        </w:rPr>
      </w:pPr>
      <w:r>
        <w:rPr>
          <w:color w:val="0C479D"/>
        </w:rPr>
        <w:fldChar w:fldCharType="end"/>
      </w:r>
    </w:p>
    <w:p w:rsidR="00831F6D" w:rsidRDefault="00831F6D" w:rsidP="0048348F">
      <w:pPr>
        <w:rPr>
          <w:color w:val="0C479D"/>
        </w:rPr>
      </w:pPr>
      <w:r>
        <w:rPr>
          <w:color w:val="0C479D"/>
        </w:rPr>
        <w:t>List of Tables</w:t>
      </w:r>
    </w:p>
    <w:bookmarkStart w:id="0" w:name="_GoBack"/>
    <w:bookmarkEnd w:id="0"/>
    <w:p w:rsidR="00F54EC0" w:rsidRDefault="00FF1206">
      <w:pPr>
        <w:pStyle w:val="TableofFigures"/>
        <w:tabs>
          <w:tab w:val="right" w:leader="dot" w:pos="9629"/>
        </w:tabs>
        <w:rPr>
          <w:rFonts w:asciiTheme="minorHAnsi" w:eastAsiaTheme="minorEastAsia" w:hAnsiTheme="minorHAnsi" w:cstheme="minorBidi"/>
          <w:noProof/>
          <w:sz w:val="22"/>
          <w:szCs w:val="22"/>
          <w:lang w:val="en-GB" w:eastAsia="en-GB"/>
        </w:rPr>
      </w:pPr>
      <w:r>
        <w:rPr>
          <w:color w:val="0C479D"/>
        </w:rPr>
        <w:fldChar w:fldCharType="begin"/>
      </w:r>
      <w:r w:rsidR="00831F6D">
        <w:rPr>
          <w:color w:val="0C479D"/>
        </w:rPr>
        <w:instrText xml:space="preserve"> TOC \h \z \c "Table" </w:instrText>
      </w:r>
      <w:r>
        <w:rPr>
          <w:color w:val="0C479D"/>
        </w:rPr>
        <w:fldChar w:fldCharType="separate"/>
      </w:r>
      <w:hyperlink w:anchor="_Toc393267676" w:history="1">
        <w:r w:rsidR="00F54EC0" w:rsidRPr="00D91D4E">
          <w:rPr>
            <w:rStyle w:val="Hyperlink"/>
            <w:noProof/>
          </w:rPr>
          <w:t>Table 2.1: Requirements of the SEA Directive (Annex I)</w:t>
        </w:r>
        <w:r w:rsidR="00F54EC0">
          <w:rPr>
            <w:noProof/>
            <w:webHidden/>
          </w:rPr>
          <w:tab/>
        </w:r>
        <w:r>
          <w:rPr>
            <w:noProof/>
            <w:webHidden/>
          </w:rPr>
          <w:fldChar w:fldCharType="begin"/>
        </w:r>
        <w:r w:rsidR="00F54EC0">
          <w:rPr>
            <w:noProof/>
            <w:webHidden/>
          </w:rPr>
          <w:instrText xml:space="preserve"> PAGEREF _Toc393267676 \h </w:instrText>
        </w:r>
        <w:r>
          <w:rPr>
            <w:noProof/>
            <w:webHidden/>
          </w:rPr>
        </w:r>
        <w:r>
          <w:rPr>
            <w:noProof/>
            <w:webHidden/>
          </w:rPr>
          <w:fldChar w:fldCharType="separate"/>
        </w:r>
        <w:r w:rsidR="0068787F">
          <w:rPr>
            <w:noProof/>
            <w:webHidden/>
          </w:rPr>
          <w:t>4</w:t>
        </w:r>
        <w:r>
          <w:rPr>
            <w:noProof/>
            <w:webHidden/>
          </w:rPr>
          <w:fldChar w:fldCharType="end"/>
        </w:r>
      </w:hyperlink>
    </w:p>
    <w:p w:rsidR="00F54EC0" w:rsidRDefault="00FF1206">
      <w:pPr>
        <w:pStyle w:val="TableofFigures"/>
        <w:tabs>
          <w:tab w:val="right" w:leader="dot" w:pos="9629"/>
        </w:tabs>
        <w:rPr>
          <w:rFonts w:asciiTheme="minorHAnsi" w:eastAsiaTheme="minorEastAsia" w:hAnsiTheme="minorHAnsi" w:cstheme="minorBidi"/>
          <w:noProof/>
          <w:sz w:val="22"/>
          <w:szCs w:val="22"/>
          <w:lang w:val="en-GB" w:eastAsia="en-GB"/>
        </w:rPr>
      </w:pPr>
      <w:hyperlink w:anchor="_Toc393267677" w:history="1">
        <w:r w:rsidR="00F54EC0" w:rsidRPr="00D91D4E">
          <w:rPr>
            <w:rStyle w:val="Hyperlink"/>
            <w:noProof/>
          </w:rPr>
          <w:t>Table 6.1: Summary of relevant plans, programmes and policies</w:t>
        </w:r>
        <w:r w:rsidR="00F54EC0">
          <w:rPr>
            <w:noProof/>
            <w:webHidden/>
          </w:rPr>
          <w:tab/>
        </w:r>
        <w:r>
          <w:rPr>
            <w:noProof/>
            <w:webHidden/>
          </w:rPr>
          <w:fldChar w:fldCharType="begin"/>
        </w:r>
        <w:r w:rsidR="00F54EC0">
          <w:rPr>
            <w:noProof/>
            <w:webHidden/>
          </w:rPr>
          <w:instrText xml:space="preserve"> PAGEREF _Toc393267677 \h </w:instrText>
        </w:r>
        <w:r>
          <w:rPr>
            <w:noProof/>
            <w:webHidden/>
          </w:rPr>
        </w:r>
        <w:r>
          <w:rPr>
            <w:noProof/>
            <w:webHidden/>
          </w:rPr>
          <w:fldChar w:fldCharType="separate"/>
        </w:r>
        <w:r w:rsidR="0068787F">
          <w:rPr>
            <w:noProof/>
            <w:webHidden/>
          </w:rPr>
          <w:t>12</w:t>
        </w:r>
        <w:r>
          <w:rPr>
            <w:noProof/>
            <w:webHidden/>
          </w:rPr>
          <w:fldChar w:fldCharType="end"/>
        </w:r>
      </w:hyperlink>
    </w:p>
    <w:p w:rsidR="00F54EC0" w:rsidRDefault="00FF1206">
      <w:pPr>
        <w:pStyle w:val="TableofFigures"/>
        <w:tabs>
          <w:tab w:val="right" w:leader="dot" w:pos="9629"/>
        </w:tabs>
        <w:rPr>
          <w:rFonts w:asciiTheme="minorHAnsi" w:eastAsiaTheme="minorEastAsia" w:hAnsiTheme="minorHAnsi" w:cstheme="minorBidi"/>
          <w:noProof/>
          <w:sz w:val="22"/>
          <w:szCs w:val="22"/>
          <w:lang w:val="en-GB" w:eastAsia="en-GB"/>
        </w:rPr>
      </w:pPr>
      <w:hyperlink w:anchor="_Toc393267678" w:history="1">
        <w:r w:rsidR="00F54EC0" w:rsidRPr="00D91D4E">
          <w:rPr>
            <w:rStyle w:val="Hyperlink"/>
            <w:noProof/>
          </w:rPr>
          <w:t>Table 7.1: Updated Scoping outcomes for Environmental Topics</w:t>
        </w:r>
        <w:r w:rsidR="00F54EC0">
          <w:rPr>
            <w:noProof/>
            <w:webHidden/>
          </w:rPr>
          <w:tab/>
        </w:r>
        <w:r>
          <w:rPr>
            <w:noProof/>
            <w:webHidden/>
          </w:rPr>
          <w:fldChar w:fldCharType="begin"/>
        </w:r>
        <w:r w:rsidR="00F54EC0">
          <w:rPr>
            <w:noProof/>
            <w:webHidden/>
          </w:rPr>
          <w:instrText xml:space="preserve"> PAGEREF _Toc393267678 \h </w:instrText>
        </w:r>
        <w:r>
          <w:rPr>
            <w:noProof/>
            <w:webHidden/>
          </w:rPr>
        </w:r>
        <w:r>
          <w:rPr>
            <w:noProof/>
            <w:webHidden/>
          </w:rPr>
          <w:fldChar w:fldCharType="separate"/>
        </w:r>
        <w:r w:rsidR="0068787F">
          <w:rPr>
            <w:noProof/>
            <w:webHidden/>
          </w:rPr>
          <w:t>15</w:t>
        </w:r>
        <w:r>
          <w:rPr>
            <w:noProof/>
            <w:webHidden/>
          </w:rPr>
          <w:fldChar w:fldCharType="end"/>
        </w:r>
      </w:hyperlink>
    </w:p>
    <w:p w:rsidR="00F54EC0" w:rsidRDefault="00FF1206">
      <w:pPr>
        <w:pStyle w:val="TableofFigures"/>
        <w:tabs>
          <w:tab w:val="right" w:leader="dot" w:pos="9629"/>
        </w:tabs>
        <w:rPr>
          <w:rFonts w:asciiTheme="minorHAnsi" w:eastAsiaTheme="minorEastAsia" w:hAnsiTheme="minorHAnsi" w:cstheme="minorBidi"/>
          <w:noProof/>
          <w:sz w:val="22"/>
          <w:szCs w:val="22"/>
          <w:lang w:val="en-GB" w:eastAsia="en-GB"/>
        </w:rPr>
      </w:pPr>
      <w:hyperlink w:anchor="_Toc393267679" w:history="1">
        <w:r w:rsidR="00F54EC0" w:rsidRPr="00D91D4E">
          <w:rPr>
            <w:rStyle w:val="Hyperlink"/>
            <w:noProof/>
          </w:rPr>
          <w:t>Table 7.2: Summary of LB Sutton Baseline</w:t>
        </w:r>
        <w:r w:rsidR="00F54EC0">
          <w:rPr>
            <w:noProof/>
            <w:webHidden/>
          </w:rPr>
          <w:tab/>
        </w:r>
        <w:r>
          <w:rPr>
            <w:noProof/>
            <w:webHidden/>
          </w:rPr>
          <w:fldChar w:fldCharType="begin"/>
        </w:r>
        <w:r w:rsidR="00F54EC0">
          <w:rPr>
            <w:noProof/>
            <w:webHidden/>
          </w:rPr>
          <w:instrText xml:space="preserve"> PAGEREF _Toc393267679 \h </w:instrText>
        </w:r>
        <w:r>
          <w:rPr>
            <w:noProof/>
            <w:webHidden/>
          </w:rPr>
        </w:r>
        <w:r>
          <w:rPr>
            <w:noProof/>
            <w:webHidden/>
          </w:rPr>
          <w:fldChar w:fldCharType="separate"/>
        </w:r>
        <w:r w:rsidR="0068787F">
          <w:rPr>
            <w:noProof/>
            <w:webHidden/>
          </w:rPr>
          <w:t>16</w:t>
        </w:r>
        <w:r>
          <w:rPr>
            <w:noProof/>
            <w:webHidden/>
          </w:rPr>
          <w:fldChar w:fldCharType="end"/>
        </w:r>
      </w:hyperlink>
    </w:p>
    <w:p w:rsidR="00F54EC0" w:rsidRDefault="00FF1206">
      <w:pPr>
        <w:pStyle w:val="TableofFigures"/>
        <w:tabs>
          <w:tab w:val="right" w:leader="dot" w:pos="9629"/>
        </w:tabs>
        <w:rPr>
          <w:rFonts w:asciiTheme="minorHAnsi" w:eastAsiaTheme="minorEastAsia" w:hAnsiTheme="minorHAnsi" w:cstheme="minorBidi"/>
          <w:noProof/>
          <w:sz w:val="22"/>
          <w:szCs w:val="22"/>
          <w:lang w:val="en-GB" w:eastAsia="en-GB"/>
        </w:rPr>
      </w:pPr>
      <w:hyperlink w:anchor="_Toc393267680" w:history="1">
        <w:r w:rsidR="00F54EC0" w:rsidRPr="00D91D4E">
          <w:rPr>
            <w:rStyle w:val="Hyperlink"/>
            <w:noProof/>
          </w:rPr>
          <w:t>Table 8.1: SEA Objectives</w:t>
        </w:r>
        <w:r w:rsidR="00F54EC0">
          <w:rPr>
            <w:noProof/>
            <w:webHidden/>
          </w:rPr>
          <w:tab/>
        </w:r>
        <w:r>
          <w:rPr>
            <w:noProof/>
            <w:webHidden/>
          </w:rPr>
          <w:fldChar w:fldCharType="begin"/>
        </w:r>
        <w:r w:rsidR="00F54EC0">
          <w:rPr>
            <w:noProof/>
            <w:webHidden/>
          </w:rPr>
          <w:instrText xml:space="preserve"> PAGEREF _Toc393267680 \h </w:instrText>
        </w:r>
        <w:r>
          <w:rPr>
            <w:noProof/>
            <w:webHidden/>
          </w:rPr>
        </w:r>
        <w:r>
          <w:rPr>
            <w:noProof/>
            <w:webHidden/>
          </w:rPr>
          <w:fldChar w:fldCharType="separate"/>
        </w:r>
        <w:r w:rsidR="0068787F">
          <w:rPr>
            <w:noProof/>
            <w:webHidden/>
          </w:rPr>
          <w:t>22</w:t>
        </w:r>
        <w:r>
          <w:rPr>
            <w:noProof/>
            <w:webHidden/>
          </w:rPr>
          <w:fldChar w:fldCharType="end"/>
        </w:r>
      </w:hyperlink>
    </w:p>
    <w:p w:rsidR="00F54EC0" w:rsidRDefault="00FF1206">
      <w:pPr>
        <w:pStyle w:val="TableofFigures"/>
        <w:tabs>
          <w:tab w:val="right" w:leader="dot" w:pos="9629"/>
        </w:tabs>
        <w:rPr>
          <w:rFonts w:asciiTheme="minorHAnsi" w:eastAsiaTheme="minorEastAsia" w:hAnsiTheme="minorHAnsi" w:cstheme="minorBidi"/>
          <w:noProof/>
          <w:sz w:val="22"/>
          <w:szCs w:val="22"/>
          <w:lang w:val="en-GB" w:eastAsia="en-GB"/>
        </w:rPr>
      </w:pPr>
      <w:hyperlink w:anchor="_Toc393267681" w:history="1">
        <w:r w:rsidR="00F54EC0" w:rsidRPr="00D91D4E">
          <w:rPr>
            <w:rStyle w:val="Hyperlink"/>
            <w:noProof/>
          </w:rPr>
          <w:t>Table 8.2: Strategy objective impacts description</w:t>
        </w:r>
        <w:r w:rsidR="00F54EC0">
          <w:rPr>
            <w:noProof/>
            <w:webHidden/>
          </w:rPr>
          <w:tab/>
        </w:r>
        <w:r>
          <w:rPr>
            <w:noProof/>
            <w:webHidden/>
          </w:rPr>
          <w:fldChar w:fldCharType="begin"/>
        </w:r>
        <w:r w:rsidR="00F54EC0">
          <w:rPr>
            <w:noProof/>
            <w:webHidden/>
          </w:rPr>
          <w:instrText xml:space="preserve"> PAGEREF _Toc393267681 \h </w:instrText>
        </w:r>
        <w:r>
          <w:rPr>
            <w:noProof/>
            <w:webHidden/>
          </w:rPr>
        </w:r>
        <w:r>
          <w:rPr>
            <w:noProof/>
            <w:webHidden/>
          </w:rPr>
          <w:fldChar w:fldCharType="separate"/>
        </w:r>
        <w:r w:rsidR="0068787F">
          <w:rPr>
            <w:noProof/>
            <w:webHidden/>
          </w:rPr>
          <w:t>24</w:t>
        </w:r>
        <w:r>
          <w:rPr>
            <w:noProof/>
            <w:webHidden/>
          </w:rPr>
          <w:fldChar w:fldCharType="end"/>
        </w:r>
      </w:hyperlink>
    </w:p>
    <w:p w:rsidR="00F54EC0" w:rsidRDefault="00FF1206">
      <w:pPr>
        <w:pStyle w:val="TableofFigures"/>
        <w:tabs>
          <w:tab w:val="right" w:leader="dot" w:pos="9629"/>
        </w:tabs>
        <w:rPr>
          <w:rFonts w:asciiTheme="minorHAnsi" w:eastAsiaTheme="minorEastAsia" w:hAnsiTheme="minorHAnsi" w:cstheme="minorBidi"/>
          <w:noProof/>
          <w:sz w:val="22"/>
          <w:szCs w:val="22"/>
          <w:lang w:val="en-GB" w:eastAsia="en-GB"/>
        </w:rPr>
      </w:pPr>
      <w:hyperlink w:anchor="_Toc393267682" w:history="1">
        <w:r w:rsidR="00F54EC0" w:rsidRPr="00D91D4E">
          <w:rPr>
            <w:rStyle w:val="Hyperlink"/>
            <w:noProof/>
          </w:rPr>
          <w:t>Table 9.1: Compatibility and assessment of the Strategy objectives against the SEA objectives</w:t>
        </w:r>
        <w:r w:rsidR="00F54EC0">
          <w:rPr>
            <w:noProof/>
            <w:webHidden/>
          </w:rPr>
          <w:tab/>
        </w:r>
        <w:r>
          <w:rPr>
            <w:noProof/>
            <w:webHidden/>
          </w:rPr>
          <w:fldChar w:fldCharType="begin"/>
        </w:r>
        <w:r w:rsidR="00F54EC0">
          <w:rPr>
            <w:noProof/>
            <w:webHidden/>
          </w:rPr>
          <w:instrText xml:space="preserve"> PAGEREF _Toc393267682 \h </w:instrText>
        </w:r>
        <w:r>
          <w:rPr>
            <w:noProof/>
            <w:webHidden/>
          </w:rPr>
        </w:r>
        <w:r>
          <w:rPr>
            <w:noProof/>
            <w:webHidden/>
          </w:rPr>
          <w:fldChar w:fldCharType="separate"/>
        </w:r>
        <w:r w:rsidR="0068787F">
          <w:rPr>
            <w:noProof/>
            <w:webHidden/>
          </w:rPr>
          <w:t>26</w:t>
        </w:r>
        <w:r>
          <w:rPr>
            <w:noProof/>
            <w:webHidden/>
          </w:rPr>
          <w:fldChar w:fldCharType="end"/>
        </w:r>
      </w:hyperlink>
    </w:p>
    <w:p w:rsidR="00F54EC0" w:rsidRDefault="00FF1206">
      <w:pPr>
        <w:pStyle w:val="TableofFigures"/>
        <w:tabs>
          <w:tab w:val="right" w:leader="dot" w:pos="9629"/>
        </w:tabs>
        <w:rPr>
          <w:rFonts w:asciiTheme="minorHAnsi" w:eastAsiaTheme="minorEastAsia" w:hAnsiTheme="minorHAnsi" w:cstheme="minorBidi"/>
          <w:noProof/>
          <w:sz w:val="22"/>
          <w:szCs w:val="22"/>
          <w:lang w:val="en-GB" w:eastAsia="en-GB"/>
        </w:rPr>
      </w:pPr>
      <w:hyperlink w:anchor="_Toc393267683" w:history="1">
        <w:r w:rsidR="00F54EC0" w:rsidRPr="00D91D4E">
          <w:rPr>
            <w:rStyle w:val="Hyperlink"/>
            <w:noProof/>
          </w:rPr>
          <w:t>Table 9.2: Assessment of the ‘do nothing’ alternative against the SEA objectives</w:t>
        </w:r>
        <w:r w:rsidR="00F54EC0">
          <w:rPr>
            <w:noProof/>
            <w:webHidden/>
          </w:rPr>
          <w:tab/>
        </w:r>
        <w:r>
          <w:rPr>
            <w:noProof/>
            <w:webHidden/>
          </w:rPr>
          <w:fldChar w:fldCharType="begin"/>
        </w:r>
        <w:r w:rsidR="00F54EC0">
          <w:rPr>
            <w:noProof/>
            <w:webHidden/>
          </w:rPr>
          <w:instrText xml:space="preserve"> PAGEREF _Toc393267683 \h </w:instrText>
        </w:r>
        <w:r>
          <w:rPr>
            <w:noProof/>
            <w:webHidden/>
          </w:rPr>
        </w:r>
        <w:r>
          <w:rPr>
            <w:noProof/>
            <w:webHidden/>
          </w:rPr>
          <w:fldChar w:fldCharType="separate"/>
        </w:r>
        <w:r w:rsidR="0068787F">
          <w:rPr>
            <w:noProof/>
            <w:webHidden/>
          </w:rPr>
          <w:t>30</w:t>
        </w:r>
        <w:r>
          <w:rPr>
            <w:noProof/>
            <w:webHidden/>
          </w:rPr>
          <w:fldChar w:fldCharType="end"/>
        </w:r>
      </w:hyperlink>
    </w:p>
    <w:p w:rsidR="00F54EC0" w:rsidRDefault="00FF1206">
      <w:pPr>
        <w:pStyle w:val="TableofFigures"/>
        <w:tabs>
          <w:tab w:val="right" w:leader="dot" w:pos="9629"/>
        </w:tabs>
        <w:rPr>
          <w:rFonts w:asciiTheme="minorHAnsi" w:eastAsiaTheme="minorEastAsia" w:hAnsiTheme="minorHAnsi" w:cstheme="minorBidi"/>
          <w:noProof/>
          <w:sz w:val="22"/>
          <w:szCs w:val="22"/>
          <w:lang w:val="en-GB" w:eastAsia="en-GB"/>
        </w:rPr>
      </w:pPr>
      <w:hyperlink w:anchor="_Toc393267684" w:history="1">
        <w:r w:rsidR="00F54EC0" w:rsidRPr="00D91D4E">
          <w:rPr>
            <w:rStyle w:val="Hyperlink"/>
            <w:bCs/>
            <w:noProof/>
          </w:rPr>
          <w:t>Table 10.1</w:t>
        </w:r>
        <w:r w:rsidR="00F54EC0" w:rsidRPr="00D91D4E">
          <w:rPr>
            <w:rStyle w:val="Hyperlink"/>
            <w:noProof/>
          </w:rPr>
          <w:t>: Proposed indicators for monitoring the potential significant and uncertain environmental effects of the Strategy</w:t>
        </w:r>
        <w:r w:rsidR="00F54EC0">
          <w:rPr>
            <w:noProof/>
            <w:webHidden/>
          </w:rPr>
          <w:tab/>
        </w:r>
        <w:r>
          <w:rPr>
            <w:noProof/>
            <w:webHidden/>
          </w:rPr>
          <w:fldChar w:fldCharType="begin"/>
        </w:r>
        <w:r w:rsidR="00F54EC0">
          <w:rPr>
            <w:noProof/>
            <w:webHidden/>
          </w:rPr>
          <w:instrText xml:space="preserve"> PAGEREF _Toc393267684 \h </w:instrText>
        </w:r>
        <w:r>
          <w:rPr>
            <w:noProof/>
            <w:webHidden/>
          </w:rPr>
        </w:r>
        <w:r>
          <w:rPr>
            <w:noProof/>
            <w:webHidden/>
          </w:rPr>
          <w:fldChar w:fldCharType="separate"/>
        </w:r>
        <w:r w:rsidR="0068787F">
          <w:rPr>
            <w:noProof/>
            <w:webHidden/>
          </w:rPr>
          <w:t>36</w:t>
        </w:r>
        <w:r>
          <w:rPr>
            <w:noProof/>
            <w:webHidden/>
          </w:rPr>
          <w:fldChar w:fldCharType="end"/>
        </w:r>
      </w:hyperlink>
    </w:p>
    <w:p w:rsidR="00F54EC0" w:rsidRDefault="00FF1206">
      <w:pPr>
        <w:pStyle w:val="TableofFigures"/>
        <w:tabs>
          <w:tab w:val="right" w:leader="dot" w:pos="9629"/>
        </w:tabs>
        <w:rPr>
          <w:rFonts w:asciiTheme="minorHAnsi" w:eastAsiaTheme="minorEastAsia" w:hAnsiTheme="minorHAnsi" w:cstheme="minorBidi"/>
          <w:noProof/>
          <w:sz w:val="22"/>
          <w:szCs w:val="22"/>
          <w:lang w:val="en-GB" w:eastAsia="en-GB"/>
        </w:rPr>
      </w:pPr>
      <w:hyperlink w:anchor="_Toc393267685" w:history="1">
        <w:r w:rsidR="00F54EC0" w:rsidRPr="00D91D4E">
          <w:rPr>
            <w:rStyle w:val="Hyperlink"/>
            <w:noProof/>
            <w:lang w:val="en-GB"/>
          </w:rPr>
          <w:t>Table C.1: Population change and population projections per Borough</w:t>
        </w:r>
        <w:r w:rsidR="00F54EC0">
          <w:rPr>
            <w:noProof/>
            <w:webHidden/>
          </w:rPr>
          <w:tab/>
        </w:r>
        <w:r>
          <w:rPr>
            <w:noProof/>
            <w:webHidden/>
          </w:rPr>
          <w:fldChar w:fldCharType="begin"/>
        </w:r>
        <w:r w:rsidR="00F54EC0">
          <w:rPr>
            <w:noProof/>
            <w:webHidden/>
          </w:rPr>
          <w:instrText xml:space="preserve"> PAGEREF _Toc393267685 \h </w:instrText>
        </w:r>
        <w:r>
          <w:rPr>
            <w:noProof/>
            <w:webHidden/>
          </w:rPr>
        </w:r>
        <w:r>
          <w:rPr>
            <w:noProof/>
            <w:webHidden/>
          </w:rPr>
          <w:fldChar w:fldCharType="separate"/>
        </w:r>
        <w:r w:rsidR="0068787F">
          <w:rPr>
            <w:noProof/>
            <w:webHidden/>
          </w:rPr>
          <w:t>63</w:t>
        </w:r>
        <w:r>
          <w:rPr>
            <w:noProof/>
            <w:webHidden/>
          </w:rPr>
          <w:fldChar w:fldCharType="end"/>
        </w:r>
      </w:hyperlink>
    </w:p>
    <w:p w:rsidR="00F54EC0" w:rsidRDefault="00FF1206">
      <w:pPr>
        <w:pStyle w:val="TableofFigures"/>
        <w:tabs>
          <w:tab w:val="right" w:leader="dot" w:pos="9629"/>
        </w:tabs>
        <w:rPr>
          <w:rFonts w:asciiTheme="minorHAnsi" w:eastAsiaTheme="minorEastAsia" w:hAnsiTheme="minorHAnsi" w:cstheme="minorBidi"/>
          <w:noProof/>
          <w:sz w:val="22"/>
          <w:szCs w:val="22"/>
          <w:lang w:val="en-GB" w:eastAsia="en-GB"/>
        </w:rPr>
      </w:pPr>
      <w:hyperlink w:anchor="_Toc393267686" w:history="1">
        <w:r w:rsidR="00F54EC0" w:rsidRPr="00D91D4E">
          <w:rPr>
            <w:rStyle w:val="Hyperlink"/>
            <w:noProof/>
            <w:lang w:val="en-GB"/>
          </w:rPr>
          <w:t>Table C.2: Condition of Designated Areas that could be affected by the Strategies</w:t>
        </w:r>
        <w:r w:rsidR="00F54EC0">
          <w:rPr>
            <w:noProof/>
            <w:webHidden/>
          </w:rPr>
          <w:tab/>
        </w:r>
        <w:r>
          <w:rPr>
            <w:noProof/>
            <w:webHidden/>
          </w:rPr>
          <w:fldChar w:fldCharType="begin"/>
        </w:r>
        <w:r w:rsidR="00F54EC0">
          <w:rPr>
            <w:noProof/>
            <w:webHidden/>
          </w:rPr>
          <w:instrText xml:space="preserve"> PAGEREF _Toc393267686 \h </w:instrText>
        </w:r>
        <w:r>
          <w:rPr>
            <w:noProof/>
            <w:webHidden/>
          </w:rPr>
        </w:r>
        <w:r>
          <w:rPr>
            <w:noProof/>
            <w:webHidden/>
          </w:rPr>
          <w:fldChar w:fldCharType="separate"/>
        </w:r>
        <w:r w:rsidR="0068787F">
          <w:rPr>
            <w:noProof/>
            <w:webHidden/>
          </w:rPr>
          <w:t>64</w:t>
        </w:r>
        <w:r>
          <w:rPr>
            <w:noProof/>
            <w:webHidden/>
          </w:rPr>
          <w:fldChar w:fldCharType="end"/>
        </w:r>
      </w:hyperlink>
    </w:p>
    <w:p w:rsidR="00F54EC0" w:rsidRDefault="00FF1206">
      <w:pPr>
        <w:pStyle w:val="TableofFigures"/>
        <w:tabs>
          <w:tab w:val="right" w:leader="dot" w:pos="9629"/>
        </w:tabs>
        <w:rPr>
          <w:rFonts w:asciiTheme="minorHAnsi" w:eastAsiaTheme="minorEastAsia" w:hAnsiTheme="minorHAnsi" w:cstheme="minorBidi"/>
          <w:noProof/>
          <w:sz w:val="22"/>
          <w:szCs w:val="22"/>
          <w:lang w:val="en-GB" w:eastAsia="en-GB"/>
        </w:rPr>
      </w:pPr>
      <w:hyperlink w:anchor="_Toc393267687" w:history="1">
        <w:r w:rsidR="00F54EC0" w:rsidRPr="00D91D4E">
          <w:rPr>
            <w:rStyle w:val="Hyperlink"/>
            <w:noProof/>
            <w:lang w:val="en-GB"/>
          </w:rPr>
          <w:t>Table C.3: Number of locally important designated sites</w:t>
        </w:r>
        <w:r w:rsidR="00F54EC0">
          <w:rPr>
            <w:noProof/>
            <w:webHidden/>
          </w:rPr>
          <w:tab/>
        </w:r>
        <w:r>
          <w:rPr>
            <w:noProof/>
            <w:webHidden/>
          </w:rPr>
          <w:fldChar w:fldCharType="begin"/>
        </w:r>
        <w:r w:rsidR="00F54EC0">
          <w:rPr>
            <w:noProof/>
            <w:webHidden/>
          </w:rPr>
          <w:instrText xml:space="preserve"> PAGEREF _Toc393267687 \h </w:instrText>
        </w:r>
        <w:r>
          <w:rPr>
            <w:noProof/>
            <w:webHidden/>
          </w:rPr>
        </w:r>
        <w:r>
          <w:rPr>
            <w:noProof/>
            <w:webHidden/>
          </w:rPr>
          <w:fldChar w:fldCharType="separate"/>
        </w:r>
        <w:r w:rsidR="0068787F">
          <w:rPr>
            <w:noProof/>
            <w:webHidden/>
          </w:rPr>
          <w:t>65</w:t>
        </w:r>
        <w:r>
          <w:rPr>
            <w:noProof/>
            <w:webHidden/>
          </w:rPr>
          <w:fldChar w:fldCharType="end"/>
        </w:r>
      </w:hyperlink>
    </w:p>
    <w:p w:rsidR="00F54EC0" w:rsidRDefault="00FF1206">
      <w:pPr>
        <w:pStyle w:val="TableofFigures"/>
        <w:tabs>
          <w:tab w:val="right" w:leader="dot" w:pos="9629"/>
        </w:tabs>
        <w:rPr>
          <w:rFonts w:asciiTheme="minorHAnsi" w:eastAsiaTheme="minorEastAsia" w:hAnsiTheme="minorHAnsi" w:cstheme="minorBidi"/>
          <w:noProof/>
          <w:sz w:val="22"/>
          <w:szCs w:val="22"/>
          <w:lang w:val="en-GB" w:eastAsia="en-GB"/>
        </w:rPr>
      </w:pPr>
      <w:hyperlink w:anchor="_Toc393267688" w:history="1">
        <w:r w:rsidR="00F54EC0" w:rsidRPr="00D91D4E">
          <w:rPr>
            <w:rStyle w:val="Hyperlink"/>
            <w:noProof/>
            <w:lang w:val="en-GB"/>
          </w:rPr>
          <w:t>Table C.4: London regional BAP Habitats present in each Borough</w:t>
        </w:r>
        <w:r w:rsidR="00F54EC0">
          <w:rPr>
            <w:noProof/>
            <w:webHidden/>
          </w:rPr>
          <w:tab/>
        </w:r>
        <w:r>
          <w:rPr>
            <w:noProof/>
            <w:webHidden/>
          </w:rPr>
          <w:fldChar w:fldCharType="begin"/>
        </w:r>
        <w:r w:rsidR="00F54EC0">
          <w:rPr>
            <w:noProof/>
            <w:webHidden/>
          </w:rPr>
          <w:instrText xml:space="preserve"> PAGEREF _Toc393267688 \h </w:instrText>
        </w:r>
        <w:r>
          <w:rPr>
            <w:noProof/>
            <w:webHidden/>
          </w:rPr>
        </w:r>
        <w:r>
          <w:rPr>
            <w:noProof/>
            <w:webHidden/>
          </w:rPr>
          <w:fldChar w:fldCharType="separate"/>
        </w:r>
        <w:r w:rsidR="0068787F">
          <w:rPr>
            <w:noProof/>
            <w:webHidden/>
          </w:rPr>
          <w:t>65</w:t>
        </w:r>
        <w:r>
          <w:rPr>
            <w:noProof/>
            <w:webHidden/>
          </w:rPr>
          <w:fldChar w:fldCharType="end"/>
        </w:r>
      </w:hyperlink>
    </w:p>
    <w:p w:rsidR="00F54EC0" w:rsidRDefault="00FF1206">
      <w:pPr>
        <w:pStyle w:val="TableofFigures"/>
        <w:tabs>
          <w:tab w:val="right" w:leader="dot" w:pos="9629"/>
        </w:tabs>
        <w:rPr>
          <w:rFonts w:asciiTheme="minorHAnsi" w:eastAsiaTheme="minorEastAsia" w:hAnsiTheme="minorHAnsi" w:cstheme="minorBidi"/>
          <w:noProof/>
          <w:sz w:val="22"/>
          <w:szCs w:val="22"/>
          <w:lang w:val="en-GB" w:eastAsia="en-GB"/>
        </w:rPr>
      </w:pPr>
      <w:hyperlink w:anchor="_Toc393267689" w:history="1">
        <w:r w:rsidR="00F54EC0" w:rsidRPr="00D91D4E">
          <w:rPr>
            <w:rStyle w:val="Hyperlink"/>
            <w:noProof/>
            <w:lang w:val="en-GB"/>
          </w:rPr>
          <w:t>Table C.5: Relevant Water Framework Directive surface waterbodies status and objectives’</w:t>
        </w:r>
        <w:r w:rsidR="00F54EC0">
          <w:rPr>
            <w:noProof/>
            <w:webHidden/>
          </w:rPr>
          <w:tab/>
        </w:r>
        <w:r>
          <w:rPr>
            <w:noProof/>
            <w:webHidden/>
          </w:rPr>
          <w:fldChar w:fldCharType="begin"/>
        </w:r>
        <w:r w:rsidR="00F54EC0">
          <w:rPr>
            <w:noProof/>
            <w:webHidden/>
          </w:rPr>
          <w:instrText xml:space="preserve"> PAGEREF _Toc393267689 \h </w:instrText>
        </w:r>
        <w:r>
          <w:rPr>
            <w:noProof/>
            <w:webHidden/>
          </w:rPr>
        </w:r>
        <w:r>
          <w:rPr>
            <w:noProof/>
            <w:webHidden/>
          </w:rPr>
          <w:fldChar w:fldCharType="separate"/>
        </w:r>
        <w:r w:rsidR="0068787F">
          <w:rPr>
            <w:noProof/>
            <w:webHidden/>
          </w:rPr>
          <w:t>68</w:t>
        </w:r>
        <w:r>
          <w:rPr>
            <w:noProof/>
            <w:webHidden/>
          </w:rPr>
          <w:fldChar w:fldCharType="end"/>
        </w:r>
      </w:hyperlink>
    </w:p>
    <w:p w:rsidR="005963D0" w:rsidRPr="0048348F" w:rsidRDefault="00FF1206" w:rsidP="005963D0">
      <w:r>
        <w:rPr>
          <w:color w:val="0C479D"/>
        </w:rPr>
        <w:fldChar w:fldCharType="end"/>
      </w:r>
      <w:r w:rsidR="005963D0" w:rsidRPr="0048348F">
        <w:t xml:space="preserve"> </w:t>
      </w:r>
    </w:p>
    <w:p w:rsidR="00575F64" w:rsidRDefault="003644C8" w:rsidP="00831F6D">
      <w:pPr>
        <w:sectPr w:rsidR="00575F64" w:rsidSect="007C369E">
          <w:footerReference w:type="default" r:id="rId13"/>
          <w:pgSz w:w="11907" w:h="16839" w:code="9"/>
          <w:pgMar w:top="1134" w:right="1134" w:bottom="1134" w:left="1134" w:header="1134" w:footer="720" w:gutter="0"/>
          <w:pgNumType w:fmt="lowerRoman" w:start="1"/>
          <w:cols w:space="720"/>
          <w:docGrid w:linePitch="360"/>
        </w:sectPr>
      </w:pPr>
      <w:r w:rsidRPr="0048348F">
        <w:br w:type="page"/>
      </w:r>
    </w:p>
    <w:p w:rsidR="00236751" w:rsidRDefault="00236751" w:rsidP="00703910">
      <w:pPr>
        <w:pStyle w:val="Heading1"/>
      </w:pPr>
      <w:bookmarkStart w:id="1" w:name="_Toc393267620"/>
      <w:r>
        <w:lastRenderedPageBreak/>
        <w:t>Non technical summary</w:t>
      </w:r>
      <w:bookmarkEnd w:id="1"/>
    </w:p>
    <w:p w:rsidR="00715994" w:rsidRPr="00BA2952" w:rsidRDefault="00715994" w:rsidP="00CC52CA">
      <w:pPr>
        <w:pStyle w:val="Header-Arial10pts"/>
        <w:spacing w:before="240"/>
        <w:ind w:firstLine="567"/>
      </w:pPr>
      <w:r w:rsidRPr="00BA2952">
        <w:t>Introduction</w:t>
      </w:r>
    </w:p>
    <w:p w:rsidR="00715994" w:rsidRDefault="00715994" w:rsidP="00CC52CA">
      <w:pPr>
        <w:pStyle w:val="URSNormalBodyText"/>
      </w:pPr>
      <w:r>
        <w:t xml:space="preserve">The </w:t>
      </w:r>
      <w:r w:rsidR="00DE35DB" w:rsidRPr="00DE35DB">
        <w:t>London Borough of Sutton</w:t>
      </w:r>
      <w:r w:rsidR="0092559B">
        <w:t xml:space="preserve"> </w:t>
      </w:r>
      <w:r w:rsidRPr="00DE35DB">
        <w:t>(</w:t>
      </w:r>
      <w:r w:rsidR="00DE35DB" w:rsidRPr="00DE35DB">
        <w:t>LB Sutton</w:t>
      </w:r>
      <w:r w:rsidRPr="00DE35DB">
        <w:t>) is developing</w:t>
      </w:r>
      <w:r>
        <w:t xml:space="preserve"> a Local Flood Risk Management Strategy (LFRMS) which is a statutory requirement under the Flood and Water Management Act 2010. The Strategy covers flood risk arising from surface water run-off, groundwater and ‘ordinary’ watercourses. </w:t>
      </w:r>
      <w:proofErr w:type="gramStart"/>
      <w:r>
        <w:t>Other sources of flooding, including ‘main rivers’ and tidal waters are the responsibility of the Environment Agency and other organisations.</w:t>
      </w:r>
      <w:proofErr w:type="gramEnd"/>
      <w:r>
        <w:t xml:space="preserve"> </w:t>
      </w:r>
      <w:r w:rsidR="00DE35DB" w:rsidRPr="00DE35DB">
        <w:t>LB Sutton</w:t>
      </w:r>
      <w:r>
        <w:t xml:space="preserve"> is working with the Environment Agency to ensure a consistent and integrated approach to flood risk.</w:t>
      </w:r>
    </w:p>
    <w:p w:rsidR="00715994" w:rsidRDefault="00DE35DB">
      <w:pPr>
        <w:pStyle w:val="URSNormalBodyText"/>
      </w:pPr>
      <w:r w:rsidRPr="00DE35DB">
        <w:t>LB Sutton</w:t>
      </w:r>
      <w:r w:rsidR="00715994" w:rsidRPr="00DE35DB">
        <w:t xml:space="preserve"> forms part of the South West London Flood Group, along with the five South West London Boroughs of Merton, </w:t>
      </w:r>
      <w:r w:rsidRPr="00DE35DB">
        <w:t xml:space="preserve">Richmond, Croydon, </w:t>
      </w:r>
      <w:r w:rsidR="00715994" w:rsidRPr="00DE35DB">
        <w:t>Wandsworth</w:t>
      </w:r>
      <w:r w:rsidRPr="00DE35DB">
        <w:t xml:space="preserve"> and the Royal</w:t>
      </w:r>
      <w:r>
        <w:t xml:space="preserve"> Borough of Kingston upon Thames</w:t>
      </w:r>
      <w:r w:rsidR="00715994" w:rsidRPr="00D777E4">
        <w:t xml:space="preserve">. </w:t>
      </w:r>
      <w:r w:rsidR="00715994">
        <w:t xml:space="preserve">Each Borough is producing its own LFRMS and </w:t>
      </w:r>
      <w:proofErr w:type="gramStart"/>
      <w:r w:rsidR="00715994">
        <w:t>have</w:t>
      </w:r>
      <w:proofErr w:type="gramEnd"/>
      <w:r w:rsidR="00715994">
        <w:t xml:space="preserve"> opted to undertake a SEA for each of their Strategies.</w:t>
      </w:r>
      <w:r w:rsidR="00715994" w:rsidRPr="008A2066">
        <w:t xml:space="preserve"> </w:t>
      </w:r>
    </w:p>
    <w:p w:rsidR="00715994" w:rsidRDefault="00715994">
      <w:pPr>
        <w:pStyle w:val="URSNormalBodyText"/>
      </w:pPr>
      <w:r>
        <w:t xml:space="preserve">The study area for this SEA consists of all areas within the </w:t>
      </w:r>
      <w:r w:rsidR="00DE35DB" w:rsidRPr="00DE35DB">
        <w:t>LB Sutton</w:t>
      </w:r>
      <w:r>
        <w:t xml:space="preserve"> administrative boundary, as these areas are covered by the main LFRMS document. The SEA also takes into consideration the wider environment around and in close proximity to </w:t>
      </w:r>
      <w:r w:rsidR="00DE35DB" w:rsidRPr="00DE35DB">
        <w:t>LB Sutton</w:t>
      </w:r>
      <w:r>
        <w:t>, since environmental boundaries and margins do not necessarily follow man made administrative boundaries.</w:t>
      </w:r>
    </w:p>
    <w:p w:rsidR="00715994" w:rsidRDefault="00715994" w:rsidP="00CC52CA">
      <w:pPr>
        <w:pStyle w:val="Header-Arial10pts"/>
        <w:spacing w:before="240"/>
        <w:ind w:firstLine="567"/>
      </w:pPr>
      <w:r>
        <w:t>Strategic Environmental Assessment</w:t>
      </w:r>
    </w:p>
    <w:p w:rsidR="00715994" w:rsidRDefault="00715994" w:rsidP="00CC52CA">
      <w:pPr>
        <w:pStyle w:val="URSNormalBodyText"/>
      </w:pPr>
      <w:r>
        <w:t>The aim of Strategic Environmental Assessment (SEA) is to ensure that wider environmental considerations on receptors such as biodiversity, human health, cultural heritage and infrastructure are integrated into the Strategy during its development. A Scoping Report has been produced to determine the state of the environment and which receptors are most affected. SEA objectives for measuring the environmental effect of the LFRMS have been developed.</w:t>
      </w:r>
    </w:p>
    <w:p w:rsidR="00715994" w:rsidRDefault="00715994">
      <w:pPr>
        <w:pStyle w:val="URSNormalBodyText"/>
      </w:pPr>
      <w:r>
        <w:t xml:space="preserve">This Environmental Report follows on from the scoping stage and documents the entire SEA process specifically </w:t>
      </w:r>
      <w:r w:rsidRPr="00880906">
        <w:t xml:space="preserve">for </w:t>
      </w:r>
      <w:r w:rsidR="00DE35DB" w:rsidRPr="00DE35DB">
        <w:t>LB Sutton</w:t>
      </w:r>
      <w:r>
        <w:t>, and documents the environmental effects of the LFRMS against the SEA objectives.</w:t>
      </w:r>
    </w:p>
    <w:p w:rsidR="00715994" w:rsidRDefault="00715994" w:rsidP="00CC52CA">
      <w:pPr>
        <w:pStyle w:val="Header-Arial10pts"/>
        <w:spacing w:before="240"/>
        <w:ind w:firstLine="567"/>
      </w:pPr>
      <w:r>
        <w:t>The LFRMS</w:t>
      </w:r>
    </w:p>
    <w:p w:rsidR="00715994" w:rsidRDefault="00715994" w:rsidP="00CC52CA">
      <w:pPr>
        <w:pStyle w:val="URSNormalBodyText"/>
      </w:pPr>
      <w:r>
        <w:t xml:space="preserve">The </w:t>
      </w:r>
      <w:r w:rsidR="00DE35DB" w:rsidRPr="00DE35DB">
        <w:t>LB Sutton</w:t>
      </w:r>
      <w:r>
        <w:t xml:space="preserve"> LFRMS is an important document to help all stakeholders understand and manage flood risk within the Borough. The Strategy is a high level document which sets out </w:t>
      </w:r>
      <w:r w:rsidR="00DE35DB" w:rsidRPr="00DE35DB">
        <w:t>LB Sutton</w:t>
      </w:r>
      <w:r>
        <w:t>’</w:t>
      </w:r>
      <w:r w:rsidR="0092559B">
        <w:t>s</w:t>
      </w:r>
      <w:r>
        <w:t xml:space="preserve"> approach to limiting the impacts of local flooding across the Borough. It also promotes greater partnership working arrangements between those organisations with a responsibility for managing local flood risk. </w:t>
      </w:r>
    </w:p>
    <w:p w:rsidR="00715994" w:rsidRPr="00D5262B" w:rsidRDefault="00715994">
      <w:pPr>
        <w:pStyle w:val="URSNormalBodyText"/>
      </w:pPr>
      <w:r w:rsidRPr="008A2066">
        <w:t xml:space="preserve">The objectives of the Strategy are high level and the Strategy does not include proposals or detail of site specific measures </w:t>
      </w:r>
      <w:r>
        <w:t>(</w:t>
      </w:r>
      <w:r w:rsidRPr="008A2066">
        <w:t>such as flood storage areas, o</w:t>
      </w:r>
      <w:r>
        <w:t xml:space="preserve">r improved drainage management) </w:t>
      </w:r>
      <w:r w:rsidRPr="008A2066">
        <w:t xml:space="preserve">that can be assessed within the SEA. </w:t>
      </w:r>
      <w:r>
        <w:t>S</w:t>
      </w:r>
      <w:r w:rsidRPr="008A2066">
        <w:t xml:space="preserve">ome of the </w:t>
      </w:r>
      <w:r>
        <w:t>objectives do</w:t>
      </w:r>
      <w:r w:rsidRPr="008A2066">
        <w:t xml:space="preserve"> have the potential to lead to </w:t>
      </w:r>
      <w:r>
        <w:t xml:space="preserve">the </w:t>
      </w:r>
      <w:r w:rsidRPr="008A2066">
        <w:t>development of specific action plans or on the ground management activities at some point in the future.</w:t>
      </w:r>
    </w:p>
    <w:p w:rsidR="00715994" w:rsidRDefault="00715994" w:rsidP="00CC52CA">
      <w:pPr>
        <w:pStyle w:val="Header-Arial10pts"/>
        <w:spacing w:before="240"/>
        <w:ind w:firstLine="567"/>
      </w:pPr>
      <w:r>
        <w:t>Assessment Results</w:t>
      </w:r>
    </w:p>
    <w:p w:rsidR="00715994" w:rsidRDefault="00715994" w:rsidP="00CC52CA">
      <w:pPr>
        <w:pStyle w:val="URSNormalBodyText"/>
      </w:pPr>
      <w:r>
        <w:t xml:space="preserve">In order to measure the likely environmental performance of the LFRMS, the SEA objectives have been used to assess the LFRMS objectives and the measures for flood risk management that </w:t>
      </w:r>
      <w:proofErr w:type="gramStart"/>
      <w:r>
        <w:t>are</w:t>
      </w:r>
      <w:proofErr w:type="gramEnd"/>
      <w:r>
        <w:t xml:space="preserve"> contained within the Strategy. </w:t>
      </w:r>
    </w:p>
    <w:p w:rsidR="00715994" w:rsidRDefault="00715994">
      <w:pPr>
        <w:pStyle w:val="URSNormalBodyText"/>
      </w:pPr>
      <w:r>
        <w:t xml:space="preserve">The assessment has shown that all of the LFRMS objectives will achieve positive impacts, with no damage to human health, the natural or built environment. The assessment results show that the Strategy is likely to provide benefits to all of the receptors listed under each SEA topic. Although the </w:t>
      </w:r>
      <w:r>
        <w:lastRenderedPageBreak/>
        <w:t xml:space="preserve">majority of the benefits achieved are likely to be indirect (i.e. not a direct result of the Strategy but an effect that occurs away from the original impact), the effects still remain positive. </w:t>
      </w:r>
    </w:p>
    <w:p w:rsidR="00715994" w:rsidRDefault="00715994">
      <w:pPr>
        <w:pStyle w:val="URSNormalBodyText"/>
      </w:pPr>
      <w:r>
        <w:t>The second assessment carried out was the assessment of a ‘</w:t>
      </w:r>
      <w:proofErr w:type="gramStart"/>
      <w:r>
        <w:t>do</w:t>
      </w:r>
      <w:proofErr w:type="gramEnd"/>
      <w:r>
        <w:t xml:space="preserve"> nothing’ scenario for each LFRMS objective. This assessment returned a negative environmental impact where doing </w:t>
      </w:r>
      <w:r w:rsidRPr="00192BB6">
        <w:t>nothing means to</w:t>
      </w:r>
      <w:r>
        <w:t xml:space="preserve"> ‘allow the environment to evolve without the LFRMS’. </w:t>
      </w:r>
      <w:r w:rsidRPr="00A75A64">
        <w:t>Doing nothing to improve the management of local flood risk does not strive to minimise the risk of local flooding</w:t>
      </w:r>
      <w:r>
        <w:t xml:space="preserve"> to</w:t>
      </w:r>
      <w:r w:rsidRPr="00A75A64">
        <w:t xml:space="preserve"> people, businesses and infrastructure. In time, the impacts of doing nothing are </w:t>
      </w:r>
      <w:r>
        <w:t xml:space="preserve">also </w:t>
      </w:r>
      <w:r w:rsidRPr="00A75A64">
        <w:t>likely to be exacerbated b</w:t>
      </w:r>
      <w:r>
        <w:t>y the impacts of climate change.</w:t>
      </w:r>
    </w:p>
    <w:p w:rsidR="00715994" w:rsidRDefault="00715994">
      <w:pPr>
        <w:pStyle w:val="URSNormalBodyText"/>
      </w:pPr>
      <w:r>
        <w:t xml:space="preserve">There are a number of other flood risk management strategies and plans which could have cumulative </w:t>
      </w:r>
      <w:r w:rsidRPr="00715A7A">
        <w:t xml:space="preserve">effects (i.e. where several insignificant effects combined amount to a significant effect) with the </w:t>
      </w:r>
      <w:r w:rsidR="00DE35DB" w:rsidRPr="00DE35DB">
        <w:t>LB Sutton</w:t>
      </w:r>
      <w:r w:rsidRPr="00715A7A">
        <w:t xml:space="preserve"> LFRMS. In particular, where the LFRMS and other plans and strategies propose individual schemes there may be cumulative effects on watercourses, species, habitats, landscapes</w:t>
      </w:r>
      <w:r>
        <w:t xml:space="preserve"> and historic assets. Therefore a third and final assessment was carried out to assess cumulative effects.  The assessment </w:t>
      </w:r>
      <w:r w:rsidRPr="00296B39">
        <w:t>predicted that both</w:t>
      </w:r>
      <w:r>
        <w:t xml:space="preserve"> beneficial and adverse cumulative effects are likely, however, it is acknowledged that the lack of proposed on the ground measures and actions prevents a more accurate prediction of cumulative effects.</w:t>
      </w:r>
    </w:p>
    <w:p w:rsidR="00715994" w:rsidRDefault="00715994">
      <w:pPr>
        <w:pStyle w:val="URSNormalBodyText"/>
      </w:pPr>
      <w:r>
        <w:t>Overall</w:t>
      </w:r>
      <w:r w:rsidRPr="00C75808">
        <w:t xml:space="preserve">, the </w:t>
      </w:r>
      <w:r>
        <w:t>LFRMS is</w:t>
      </w:r>
      <w:r w:rsidRPr="00C75808">
        <w:t xml:space="preserve"> considered to be</w:t>
      </w:r>
      <w:r>
        <w:t xml:space="preserve"> beneficial for the environment</w:t>
      </w:r>
      <w:r w:rsidRPr="00C75808">
        <w:t xml:space="preserve"> </w:t>
      </w:r>
      <w:r>
        <w:t>and therefore no recommendations for the Strategy have been put forward.</w:t>
      </w:r>
    </w:p>
    <w:p w:rsidR="006760BA" w:rsidRPr="00BA2952" w:rsidRDefault="00715994">
      <w:pPr>
        <w:pStyle w:val="URSNormalBodyText"/>
      </w:pPr>
      <w:r>
        <w:t>A number of mitigation measures and a monitoring plan have been proposed. These will help to minimise and monitor any effects to the environment, when more detailed information on uncertainties, such location and types of proposed schemes, are known.</w:t>
      </w:r>
    </w:p>
    <w:p w:rsidR="00D5262B" w:rsidRDefault="00D5262B">
      <w:r>
        <w:br w:type="page"/>
      </w:r>
    </w:p>
    <w:p w:rsidR="005272CD" w:rsidRDefault="005272CD" w:rsidP="00703910">
      <w:pPr>
        <w:pStyle w:val="Heading1"/>
      </w:pPr>
      <w:bookmarkStart w:id="2" w:name="_Toc393267621"/>
      <w:r>
        <w:lastRenderedPageBreak/>
        <w:t>introduction</w:t>
      </w:r>
      <w:bookmarkEnd w:id="2"/>
    </w:p>
    <w:p w:rsidR="005E26B5" w:rsidRDefault="005E26B5" w:rsidP="00B753A0">
      <w:pPr>
        <w:pStyle w:val="Heading2"/>
      </w:pPr>
      <w:bookmarkStart w:id="3" w:name="_Toc393267622"/>
      <w:r>
        <w:t>Background</w:t>
      </w:r>
      <w:bookmarkEnd w:id="3"/>
    </w:p>
    <w:p w:rsidR="005E26B5" w:rsidRDefault="005E26B5" w:rsidP="00AA6C3C">
      <w:pPr>
        <w:pStyle w:val="URSNormalBodyText"/>
      </w:pPr>
      <w:r>
        <w:t>Local Flood Risk Management Strategies (LFRMSs or ‘Strategies’), are required to be produced by Lead Local Flood Authorities (LLFAs) under The Flood and Water Management Act (FWMA) (2010).</w:t>
      </w:r>
    </w:p>
    <w:p w:rsidR="003E0458" w:rsidRPr="005E26B5" w:rsidRDefault="005E26B5" w:rsidP="00AA6C3C">
      <w:pPr>
        <w:pStyle w:val="URSNormalBodyText"/>
      </w:pPr>
      <w:r>
        <w:t>The National Flood and C</w:t>
      </w:r>
      <w:r w:rsidR="00D5262B">
        <w:t xml:space="preserve">oastal Erosion Strategy </w:t>
      </w:r>
      <w:proofErr w:type="gramStart"/>
      <w:r w:rsidR="00D5262B">
        <w:t>identifies</w:t>
      </w:r>
      <w:proofErr w:type="gramEnd"/>
      <w:r>
        <w:t xml:space="preserve"> the </w:t>
      </w:r>
      <w:r w:rsidR="00DE35DB" w:rsidRPr="00DE35DB">
        <w:t>London Borough of Sutton</w:t>
      </w:r>
      <w:r w:rsidR="00DE35DB">
        <w:t xml:space="preserve"> </w:t>
      </w:r>
      <w:r w:rsidRPr="00DE35DB">
        <w:t>(</w:t>
      </w:r>
      <w:r w:rsidR="00DE35DB" w:rsidRPr="00DE35DB">
        <w:t>LB Sutton</w:t>
      </w:r>
      <w:r>
        <w:t xml:space="preserve">) as an LLFA, giving the Borough a strategic role in overseeing the management of local flood risk within its area. As an LLFA, </w:t>
      </w:r>
      <w:r w:rsidR="00DE35DB" w:rsidRPr="00DE35DB">
        <w:t>LB Sutton</w:t>
      </w:r>
      <w:r>
        <w:t xml:space="preserve"> is required by the Act (2010) to produce a </w:t>
      </w:r>
      <w:r w:rsidR="007D7466">
        <w:t>LFRMS</w:t>
      </w:r>
      <w:r>
        <w:t xml:space="preserve"> (</w:t>
      </w:r>
      <w:r w:rsidR="007D7466">
        <w:t>“Strategy”</w:t>
      </w:r>
      <w:r>
        <w:t>) which must be maintained, applied and monitored</w:t>
      </w:r>
      <w:r w:rsidR="003E0458">
        <w:t>. Whilst the Strategy was under preparation, a Strategic Environmental Assessment (SEA) was undertaken.</w:t>
      </w:r>
    </w:p>
    <w:p w:rsidR="007D7466" w:rsidRDefault="007D7466" w:rsidP="00AA6C3C">
      <w:pPr>
        <w:pStyle w:val="URSNormalBodyText"/>
      </w:pPr>
      <w:r w:rsidRPr="00DF00B2">
        <w:t xml:space="preserve">The </w:t>
      </w:r>
      <w:r>
        <w:t xml:space="preserve">SEA </w:t>
      </w:r>
      <w:r w:rsidRPr="00DF00B2">
        <w:t>inform</w:t>
      </w:r>
      <w:r>
        <w:t>s</w:t>
      </w:r>
      <w:r w:rsidRPr="00DF00B2">
        <w:t xml:space="preserve"> </w:t>
      </w:r>
      <w:r>
        <w:t>the Strategy through</w:t>
      </w:r>
      <w:r w:rsidRPr="00DF00B2">
        <w:t xml:space="preserve"> identification of the likely significant effects of the implementation of </w:t>
      </w:r>
      <w:r>
        <w:t>the Strategy</w:t>
      </w:r>
      <w:r w:rsidRPr="00DF00B2">
        <w:t xml:space="preserve"> on relevant environmental receptors.</w:t>
      </w:r>
      <w:r>
        <w:t xml:space="preserve"> It also identifies how the Strategy can contribute to the achievement of wider environmental objectives, including Water Framework Directive (WFD) objectives.</w:t>
      </w:r>
    </w:p>
    <w:p w:rsidR="005E26B5" w:rsidRPr="005E26B5" w:rsidRDefault="007D7466" w:rsidP="00AA6C3C">
      <w:pPr>
        <w:pStyle w:val="URSNormalBodyText"/>
      </w:pPr>
      <w:r>
        <w:t xml:space="preserve">This Environmental Report summarises the outcomes of the SEA for the Strategy </w:t>
      </w:r>
      <w:r w:rsidR="00A05626">
        <w:t>of</w:t>
      </w:r>
      <w:r>
        <w:t xml:space="preserve"> </w:t>
      </w:r>
      <w:r w:rsidR="00DE35DB" w:rsidRPr="00DE35DB">
        <w:t>LB Sutton</w:t>
      </w:r>
      <w:r>
        <w:t>.</w:t>
      </w:r>
    </w:p>
    <w:p w:rsidR="00720BCE" w:rsidRDefault="00720BCE" w:rsidP="00B753A0">
      <w:pPr>
        <w:pStyle w:val="Heading2"/>
      </w:pPr>
      <w:bookmarkStart w:id="4" w:name="_Toc393267623"/>
      <w:r>
        <w:t>South West London Flood Group</w:t>
      </w:r>
      <w:bookmarkEnd w:id="4"/>
    </w:p>
    <w:p w:rsidR="00720BCE" w:rsidRDefault="00DE35DB" w:rsidP="00AA6C3C">
      <w:pPr>
        <w:pStyle w:val="URSNormalBodyText"/>
      </w:pPr>
      <w:r w:rsidRPr="00DE35DB">
        <w:t>LB Sutton</w:t>
      </w:r>
      <w:r w:rsidR="006906D2">
        <w:t xml:space="preserve"> </w:t>
      </w:r>
      <w:r w:rsidR="006906D2" w:rsidRPr="00DE35DB">
        <w:t xml:space="preserve">forms part of the South West London Flood Group. The remaining five </w:t>
      </w:r>
      <w:r w:rsidR="00720BCE" w:rsidRPr="00DE35DB">
        <w:t xml:space="preserve">South West London LLFAs </w:t>
      </w:r>
      <w:r w:rsidR="006906D2" w:rsidRPr="00DE35DB">
        <w:t>include t</w:t>
      </w:r>
      <w:r w:rsidR="00720BCE" w:rsidRPr="00DE35DB">
        <w:t xml:space="preserve">he London Boroughs of Merton, Richmond, Croydon, Wandsworth and the Royal </w:t>
      </w:r>
      <w:r w:rsidRPr="00DE35DB">
        <w:t>Borough of Kingston upon Thames</w:t>
      </w:r>
      <w:r w:rsidR="006906D2" w:rsidRPr="00DE35DB">
        <w:t>. Strategies</w:t>
      </w:r>
      <w:r w:rsidR="006906D2">
        <w:t xml:space="preserve"> for each LLFA are </w:t>
      </w:r>
      <w:r w:rsidR="00720BCE">
        <w:t xml:space="preserve">currently in preparation via a joint South West London </w:t>
      </w:r>
      <w:r w:rsidR="009F0224">
        <w:t>F</w:t>
      </w:r>
      <w:r w:rsidR="00720BCE">
        <w:t>lood Group initiative. The South West London Flood Group has opted to undert</w:t>
      </w:r>
      <w:r w:rsidR="006906D2">
        <w:t>ake a SEA for their Strategies.</w:t>
      </w:r>
      <w:r w:rsidR="00C117E7">
        <w:t xml:space="preserve"> </w:t>
      </w:r>
      <w:r w:rsidR="00F54EC0">
        <w:t xml:space="preserve">Figure 2.1 </w:t>
      </w:r>
      <w:r w:rsidR="00720BCE">
        <w:t xml:space="preserve">shows the six LLFA areas for the South West London Flood Group. </w:t>
      </w:r>
    </w:p>
    <w:p w:rsidR="00CC52CA" w:rsidRPr="00AE2D9D" w:rsidRDefault="00CC52CA" w:rsidP="00CC52CA">
      <w:pPr>
        <w:pStyle w:val="Caption"/>
        <w:keepNext/>
        <w:spacing w:after="0"/>
        <w:ind w:left="567"/>
        <w:rPr>
          <w:noProof/>
          <w:color w:val="auto"/>
          <w:sz w:val="20"/>
        </w:rPr>
      </w:pPr>
      <w:bookmarkStart w:id="5" w:name="_Toc393125261"/>
      <w:bookmarkStart w:id="6" w:name="_Toc393267673"/>
      <w:bookmarkStart w:id="7" w:name="_Ref380393957"/>
      <w:bookmarkStart w:id="8" w:name="_Toc384803439"/>
      <w:r w:rsidRPr="007D07A0">
        <w:rPr>
          <w:noProof/>
          <w:color w:val="auto"/>
          <w:sz w:val="20"/>
        </w:rPr>
        <w:t xml:space="preserve">Figure </w:t>
      </w:r>
      <w:r w:rsidR="00FF1206">
        <w:rPr>
          <w:noProof/>
          <w:color w:val="auto"/>
          <w:sz w:val="20"/>
        </w:rPr>
        <w:fldChar w:fldCharType="begin"/>
      </w:r>
      <w:r>
        <w:rPr>
          <w:noProof/>
          <w:color w:val="auto"/>
          <w:sz w:val="20"/>
        </w:rPr>
        <w:instrText xml:space="preserve"> STYLEREF 1 \s </w:instrText>
      </w:r>
      <w:r w:rsidR="00FF1206">
        <w:rPr>
          <w:noProof/>
          <w:color w:val="auto"/>
          <w:sz w:val="20"/>
        </w:rPr>
        <w:fldChar w:fldCharType="separate"/>
      </w:r>
      <w:r w:rsidR="0068787F">
        <w:rPr>
          <w:noProof/>
          <w:color w:val="auto"/>
          <w:sz w:val="20"/>
        </w:rPr>
        <w:t>2</w:t>
      </w:r>
      <w:r w:rsidR="00FF1206">
        <w:rPr>
          <w:noProof/>
          <w:color w:val="auto"/>
          <w:sz w:val="20"/>
        </w:rPr>
        <w:fldChar w:fldCharType="end"/>
      </w:r>
      <w:r>
        <w:rPr>
          <w:noProof/>
          <w:color w:val="auto"/>
          <w:sz w:val="20"/>
        </w:rPr>
        <w:t>.</w:t>
      </w:r>
      <w:r w:rsidR="00FF1206">
        <w:rPr>
          <w:noProof/>
          <w:color w:val="auto"/>
          <w:sz w:val="20"/>
        </w:rPr>
        <w:fldChar w:fldCharType="begin"/>
      </w:r>
      <w:r>
        <w:rPr>
          <w:noProof/>
          <w:color w:val="auto"/>
          <w:sz w:val="20"/>
        </w:rPr>
        <w:instrText xml:space="preserve"> SEQ Figure \* ARABIC \s 1 </w:instrText>
      </w:r>
      <w:r w:rsidR="00FF1206">
        <w:rPr>
          <w:noProof/>
          <w:color w:val="auto"/>
          <w:sz w:val="20"/>
        </w:rPr>
        <w:fldChar w:fldCharType="separate"/>
      </w:r>
      <w:r w:rsidR="0068787F">
        <w:rPr>
          <w:noProof/>
          <w:color w:val="auto"/>
          <w:sz w:val="20"/>
        </w:rPr>
        <w:t>1</w:t>
      </w:r>
      <w:r w:rsidR="00FF1206">
        <w:rPr>
          <w:noProof/>
          <w:color w:val="auto"/>
          <w:sz w:val="20"/>
        </w:rPr>
        <w:fldChar w:fldCharType="end"/>
      </w:r>
      <w:r w:rsidRPr="007D07A0">
        <w:rPr>
          <w:noProof/>
          <w:color w:val="auto"/>
          <w:sz w:val="20"/>
        </w:rPr>
        <w:t xml:space="preserve">: </w:t>
      </w:r>
      <w:r w:rsidRPr="00AE2D9D">
        <w:rPr>
          <w:noProof/>
          <w:color w:val="auto"/>
          <w:sz w:val="20"/>
        </w:rPr>
        <w:t>Study Area consisting of the six London Boroughs of Richmond Upon Thames, Wandsworth, Merton, Kingston Upon Thames, Sutton and Croydon</w:t>
      </w:r>
      <w:bookmarkEnd w:id="5"/>
      <w:bookmarkEnd w:id="6"/>
      <w:r w:rsidRPr="00AE2D9D">
        <w:rPr>
          <w:noProof/>
          <w:color w:val="auto"/>
          <w:sz w:val="20"/>
        </w:rPr>
        <w:t xml:space="preserve"> </w:t>
      </w:r>
    </w:p>
    <w:bookmarkEnd w:id="7"/>
    <w:bookmarkEnd w:id="8"/>
    <w:p w:rsidR="00720BCE" w:rsidRDefault="00720BCE" w:rsidP="00CC52CA">
      <w:pPr>
        <w:pStyle w:val="URSNormalBodyText"/>
        <w:spacing w:before="60" w:after="60"/>
      </w:pPr>
      <w:r>
        <w:rPr>
          <w:noProof/>
          <w:lang w:val="en-GB" w:eastAsia="en-GB"/>
        </w:rPr>
        <w:drawing>
          <wp:inline distT="0" distB="0" distL="0" distR="0">
            <wp:extent cx="5301149" cy="3476353"/>
            <wp:effectExtent l="19050" t="19050" r="1397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Area.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301149" cy="3476353"/>
                    </a:xfrm>
                    <a:prstGeom prst="rect">
                      <a:avLst/>
                    </a:prstGeom>
                    <a:ln w="6350">
                      <a:solidFill>
                        <a:schemeClr val="tx1"/>
                      </a:solidFill>
                    </a:ln>
                  </pic:spPr>
                </pic:pic>
              </a:graphicData>
            </a:graphic>
          </wp:inline>
        </w:drawing>
      </w:r>
    </w:p>
    <w:p w:rsidR="00CC52CA" w:rsidRPr="00CC52CA" w:rsidRDefault="00CC52CA" w:rsidP="00CC52CA">
      <w:pPr>
        <w:pStyle w:val="URSNormalBodyText"/>
        <w:spacing w:before="60" w:after="0"/>
        <w:rPr>
          <w:i/>
          <w:sz w:val="18"/>
          <w:szCs w:val="18"/>
        </w:rPr>
      </w:pPr>
      <w:r w:rsidRPr="00AE2D9D">
        <w:rPr>
          <w:i/>
          <w:sz w:val="18"/>
          <w:szCs w:val="18"/>
        </w:rPr>
        <w:t>Contains Ordnance Survey Data © Crown Copyright and database right 2014.</w:t>
      </w:r>
    </w:p>
    <w:p w:rsidR="006906D2" w:rsidRDefault="006906D2" w:rsidP="00703910">
      <w:pPr>
        <w:pStyle w:val="Heading2"/>
      </w:pPr>
      <w:bookmarkStart w:id="9" w:name="_Toc393267624"/>
      <w:r>
        <w:lastRenderedPageBreak/>
        <w:t>Strategic Environmental Assessment</w:t>
      </w:r>
      <w:bookmarkEnd w:id="9"/>
    </w:p>
    <w:p w:rsidR="006906D2" w:rsidRDefault="00C21218" w:rsidP="00AA6C3C">
      <w:pPr>
        <w:pStyle w:val="URSNormalBodyText"/>
      </w:pPr>
      <w:r>
        <w:t>A SEA is being undertaken for each member of the South West London Flood Group and in parallel with the development of each of the Boroughs</w:t>
      </w:r>
      <w:r w:rsidR="00A05626">
        <w:t>’</w:t>
      </w:r>
      <w:r>
        <w:t xml:space="preserve"> </w:t>
      </w:r>
      <w:r w:rsidR="00A05626">
        <w:t>Strategy’s</w:t>
      </w:r>
      <w:r>
        <w:t xml:space="preserve">. </w:t>
      </w:r>
      <w:r w:rsidR="00FC7207">
        <w:t>The SEA process will</w:t>
      </w:r>
      <w:r>
        <w:t xml:space="preserve"> ensure that environmental considerations inform the development of objectives and measures for each of the Strategies, and opportunit</w:t>
      </w:r>
      <w:r w:rsidR="00A05626">
        <w:t>ies</w:t>
      </w:r>
      <w:r>
        <w:t xml:space="preserve"> for environmental improvement are identified and included.</w:t>
      </w:r>
      <w:r w:rsidR="006906D2">
        <w:t xml:space="preserve"> It also identifies how </w:t>
      </w:r>
      <w:r w:rsidR="00FC7207">
        <w:t>each</w:t>
      </w:r>
      <w:r w:rsidR="006906D2">
        <w:t xml:space="preserve"> Strategy can contribute to the achievement of wider environmental objectives, including Water Framework Directive (WFD) objectives.</w:t>
      </w:r>
    </w:p>
    <w:p w:rsidR="006906D2" w:rsidRDefault="006906D2" w:rsidP="00AA6C3C">
      <w:pPr>
        <w:pStyle w:val="URSNormalBodyText"/>
      </w:pPr>
      <w:r w:rsidRPr="00BC3EE8">
        <w:t xml:space="preserve">A Scoping Report has been </w:t>
      </w:r>
      <w:r>
        <w:t>published</w:t>
      </w:r>
      <w:r w:rsidRPr="00BC3EE8">
        <w:t xml:space="preserve"> for the Strategies </w:t>
      </w:r>
      <w:r>
        <w:t xml:space="preserve">of the South West London Flood Group </w:t>
      </w:r>
      <w:r w:rsidRPr="00BC3EE8">
        <w:t>combined and has been subject to statutory consultation with the Environment Agency (EA), Natural England (NE), and English Heritage (EH</w:t>
      </w:r>
      <w:r w:rsidR="00A05626">
        <w:t xml:space="preserve">). Non-statutory organisations </w:t>
      </w:r>
      <w:r w:rsidRPr="00BC3EE8">
        <w:t>were also consulted.</w:t>
      </w:r>
      <w:r w:rsidR="00A05626">
        <w:t xml:space="preserve"> A list of all consulte</w:t>
      </w:r>
      <w:r w:rsidR="00184D62">
        <w:t>e</w:t>
      </w:r>
      <w:r w:rsidR="00A05626">
        <w:t xml:space="preserve">s is provided in Section </w:t>
      </w:r>
      <w:r w:rsidR="00FF1206">
        <w:fldChar w:fldCharType="begin"/>
      </w:r>
      <w:r w:rsidR="00A05626">
        <w:instrText xml:space="preserve"> REF _Ref382905237 \r \h </w:instrText>
      </w:r>
      <w:r w:rsidR="00FF1206">
        <w:fldChar w:fldCharType="separate"/>
      </w:r>
      <w:r w:rsidR="0068787F">
        <w:t>3</w:t>
      </w:r>
      <w:r w:rsidR="00FF1206">
        <w:fldChar w:fldCharType="end"/>
      </w:r>
      <w:r w:rsidR="00A05626">
        <w:t>.</w:t>
      </w:r>
    </w:p>
    <w:p w:rsidR="006906D2" w:rsidRDefault="0026692E" w:rsidP="00AA6C3C">
      <w:pPr>
        <w:pStyle w:val="URSNormalBodyText"/>
      </w:pPr>
      <w:r>
        <w:t xml:space="preserve">An Environmental Report has been provided for each of the six individual Strategies. </w:t>
      </w:r>
      <w:r w:rsidR="006906D2">
        <w:t xml:space="preserve">This Environmental Report takes into account the comments received during the </w:t>
      </w:r>
      <w:r w:rsidR="00184D62">
        <w:t>consultation</w:t>
      </w:r>
      <w:r w:rsidR="006906D2">
        <w:t xml:space="preserve"> period of the Scoping Report and summarises the results of the SEA for the Strategy </w:t>
      </w:r>
      <w:r w:rsidR="00A05626">
        <w:t>of</w:t>
      </w:r>
      <w:r w:rsidR="006906D2">
        <w:t xml:space="preserve"> </w:t>
      </w:r>
      <w:r w:rsidR="00DE35DB" w:rsidRPr="00DE35DB">
        <w:t>LB Sutton</w:t>
      </w:r>
      <w:r w:rsidR="006906D2">
        <w:t>.</w:t>
      </w:r>
    </w:p>
    <w:p w:rsidR="00B8114C" w:rsidRDefault="00B8114C" w:rsidP="00703910">
      <w:pPr>
        <w:pStyle w:val="Heading2"/>
      </w:pPr>
      <w:bookmarkStart w:id="10" w:name="_Toc393267625"/>
      <w:r>
        <w:t>Structure of the Environmental Report</w:t>
      </w:r>
      <w:bookmarkEnd w:id="10"/>
    </w:p>
    <w:p w:rsidR="00B8114C" w:rsidRDefault="00B8114C" w:rsidP="00AA6C3C">
      <w:pPr>
        <w:pStyle w:val="URSNormalBodyText"/>
      </w:pPr>
      <w:r>
        <w:t xml:space="preserve">This Environmental Report documents the SEA process for </w:t>
      </w:r>
      <w:r w:rsidR="00DE35DB" w:rsidRPr="00DE35DB">
        <w:t>LB Sutton</w:t>
      </w:r>
      <w:r w:rsidRPr="00DE35DB">
        <w:t>. The</w:t>
      </w:r>
      <w:r>
        <w:t xml:space="preserve"> purpose of this Environmental Report is </w:t>
      </w:r>
      <w:r w:rsidRPr="005A469A">
        <w:t>to inform the preferred long-term Stra</w:t>
      </w:r>
      <w:r>
        <w:t>tegy</w:t>
      </w:r>
      <w:r w:rsidRPr="005A469A">
        <w:t xml:space="preserve"> through the identification of the likely significant effects of the implementation of </w:t>
      </w:r>
      <w:r>
        <w:t>the</w:t>
      </w:r>
      <w:r w:rsidRPr="005A469A">
        <w:t xml:space="preserve"> Strategy on relevant environmental receptors. </w:t>
      </w:r>
      <w:r>
        <w:t xml:space="preserve">The SEA Directive lists the content that is required in the Environmental Report, and these requirements have been </w:t>
      </w:r>
      <w:r w:rsidRPr="00B41343">
        <w:t xml:space="preserve">listed in </w:t>
      </w:r>
      <w:r w:rsidR="00DB0A98">
        <w:t>Table 2.1</w:t>
      </w:r>
      <w:r w:rsidR="00B41343">
        <w:t xml:space="preserve"> </w:t>
      </w:r>
      <w:r>
        <w:t>below.</w:t>
      </w:r>
    </w:p>
    <w:tbl>
      <w:tblPr>
        <w:tblStyle w:val="TableGrid"/>
        <w:tblW w:w="9228" w:type="dxa"/>
        <w:tblInd w:w="675" w:type="dxa"/>
        <w:tblBorders>
          <w:top w:val="none" w:sz="0" w:space="0" w:color="auto"/>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tblPr>
      <w:tblGrid>
        <w:gridCol w:w="7230"/>
        <w:gridCol w:w="1998"/>
      </w:tblGrid>
      <w:tr w:rsidR="00B8114C" w:rsidRPr="0057372B" w:rsidTr="008632CA">
        <w:trPr>
          <w:trHeight w:val="319"/>
          <w:tblHeader/>
        </w:trPr>
        <w:tc>
          <w:tcPr>
            <w:tcW w:w="9228" w:type="dxa"/>
            <w:gridSpan w:val="2"/>
            <w:shd w:val="clear" w:color="auto" w:fill="0C479D"/>
            <w:vAlign w:val="center"/>
          </w:tcPr>
          <w:p w:rsidR="00B8114C" w:rsidRDefault="00B8114C" w:rsidP="00A05626">
            <w:pPr>
              <w:pStyle w:val="URSTableTextHeader"/>
              <w:rPr>
                <w:color w:val="FFFFFF" w:themeColor="background1"/>
              </w:rPr>
            </w:pPr>
            <w:bookmarkStart w:id="11" w:name="_Ref384374855"/>
            <w:bookmarkStart w:id="12" w:name="_Toc393267676"/>
            <w:r w:rsidRPr="0083047A">
              <w:rPr>
                <w:color w:val="FFFFFF" w:themeColor="background1"/>
              </w:rPr>
              <w:t xml:space="preserve">Table </w:t>
            </w:r>
            <w:r w:rsidR="00FF1206">
              <w:rPr>
                <w:color w:val="FFFFFF" w:themeColor="background1"/>
              </w:rPr>
              <w:fldChar w:fldCharType="begin"/>
            </w:r>
            <w:r w:rsidR="00B00FF1">
              <w:rPr>
                <w:color w:val="FFFFFF" w:themeColor="background1"/>
              </w:rPr>
              <w:instrText xml:space="preserve"> STYLEREF 1 \s </w:instrText>
            </w:r>
            <w:r w:rsidR="00FF1206">
              <w:rPr>
                <w:color w:val="FFFFFF" w:themeColor="background1"/>
              </w:rPr>
              <w:fldChar w:fldCharType="separate"/>
            </w:r>
            <w:r w:rsidR="0068787F">
              <w:rPr>
                <w:noProof/>
                <w:color w:val="FFFFFF" w:themeColor="background1"/>
              </w:rPr>
              <w:t>2</w:t>
            </w:r>
            <w:r w:rsidR="00FF1206">
              <w:rPr>
                <w:color w:val="FFFFFF" w:themeColor="background1"/>
              </w:rPr>
              <w:fldChar w:fldCharType="end"/>
            </w:r>
            <w:r w:rsidR="00B00FF1">
              <w:rPr>
                <w:color w:val="FFFFFF" w:themeColor="background1"/>
              </w:rPr>
              <w:t>.</w:t>
            </w:r>
            <w:r w:rsidR="00FF1206">
              <w:rPr>
                <w:color w:val="FFFFFF" w:themeColor="background1"/>
              </w:rPr>
              <w:fldChar w:fldCharType="begin"/>
            </w:r>
            <w:r w:rsidR="00B00FF1">
              <w:rPr>
                <w:color w:val="FFFFFF" w:themeColor="background1"/>
              </w:rPr>
              <w:instrText xml:space="preserve"> SEQ Table \* ARABIC \s 1 </w:instrText>
            </w:r>
            <w:r w:rsidR="00FF1206">
              <w:rPr>
                <w:color w:val="FFFFFF" w:themeColor="background1"/>
              </w:rPr>
              <w:fldChar w:fldCharType="separate"/>
            </w:r>
            <w:r w:rsidR="0068787F">
              <w:rPr>
                <w:noProof/>
                <w:color w:val="FFFFFF" w:themeColor="background1"/>
              </w:rPr>
              <w:t>1</w:t>
            </w:r>
            <w:r w:rsidR="00FF1206">
              <w:rPr>
                <w:color w:val="FFFFFF" w:themeColor="background1"/>
              </w:rPr>
              <w:fldChar w:fldCharType="end"/>
            </w:r>
            <w:bookmarkEnd w:id="11"/>
            <w:r w:rsidRPr="0083047A">
              <w:rPr>
                <w:color w:val="FFFFFF" w:themeColor="background1"/>
              </w:rPr>
              <w:t>: Requirements of the SEA Directive</w:t>
            </w:r>
            <w:r>
              <w:rPr>
                <w:color w:val="FFFFFF" w:themeColor="background1"/>
              </w:rPr>
              <w:t xml:space="preserve"> (Annex I)</w:t>
            </w:r>
            <w:bookmarkEnd w:id="12"/>
          </w:p>
        </w:tc>
      </w:tr>
      <w:tr w:rsidR="00B8114C" w:rsidRPr="0057372B" w:rsidTr="008632CA">
        <w:trPr>
          <w:trHeight w:val="419"/>
          <w:tblHeader/>
        </w:trPr>
        <w:tc>
          <w:tcPr>
            <w:tcW w:w="7230" w:type="dxa"/>
            <w:shd w:val="clear" w:color="auto" w:fill="0C479D"/>
            <w:vAlign w:val="center"/>
          </w:tcPr>
          <w:p w:rsidR="00B8114C" w:rsidRPr="00F07ADB" w:rsidRDefault="00B8114C" w:rsidP="00A05626">
            <w:pPr>
              <w:pStyle w:val="URSTableTextHeader"/>
              <w:jc w:val="center"/>
              <w:rPr>
                <w:color w:val="FFFFFF" w:themeColor="background1"/>
              </w:rPr>
            </w:pPr>
            <w:r>
              <w:rPr>
                <w:color w:val="FFFFFF" w:themeColor="background1"/>
              </w:rPr>
              <w:t>Requirements</w:t>
            </w:r>
          </w:p>
        </w:tc>
        <w:tc>
          <w:tcPr>
            <w:tcW w:w="1998" w:type="dxa"/>
            <w:shd w:val="clear" w:color="auto" w:fill="0C479D"/>
            <w:vAlign w:val="center"/>
          </w:tcPr>
          <w:p w:rsidR="00B8114C" w:rsidRPr="00F07ADB" w:rsidRDefault="00B8114C" w:rsidP="00A05626">
            <w:pPr>
              <w:pStyle w:val="URSTableTextHeader"/>
              <w:jc w:val="center"/>
              <w:rPr>
                <w:color w:val="FFFFFF" w:themeColor="background1"/>
              </w:rPr>
            </w:pPr>
            <w:r>
              <w:rPr>
                <w:color w:val="FFFFFF" w:themeColor="background1"/>
              </w:rPr>
              <w:t>Section of Report</w:t>
            </w:r>
          </w:p>
        </w:tc>
      </w:tr>
      <w:tr w:rsidR="00D90E84" w:rsidRPr="003F5E4A" w:rsidTr="008632CA">
        <w:trPr>
          <w:cantSplit/>
          <w:trHeight w:val="625"/>
        </w:trPr>
        <w:tc>
          <w:tcPr>
            <w:tcW w:w="7230" w:type="dxa"/>
            <w:tcBorders>
              <w:top w:val="single" w:sz="2" w:space="0" w:color="FFFFFF" w:themeColor="background1"/>
            </w:tcBorders>
            <w:shd w:val="clear" w:color="auto" w:fill="C7D4ED"/>
            <w:vAlign w:val="center"/>
          </w:tcPr>
          <w:p w:rsidR="00D90E84" w:rsidRPr="00301954" w:rsidRDefault="00D90E84" w:rsidP="00A05626">
            <w:pPr>
              <w:pStyle w:val="URSTableText9pts"/>
              <w:spacing w:before="100" w:after="100"/>
            </w:pPr>
            <w:r>
              <w:t>(a) An outline of the contents, main objectives of the plan or programme and relationship with other relevant plans and programmes</w:t>
            </w:r>
          </w:p>
        </w:tc>
        <w:tc>
          <w:tcPr>
            <w:tcW w:w="1998" w:type="dxa"/>
            <w:tcBorders>
              <w:top w:val="single" w:sz="2" w:space="0" w:color="FFFFFF" w:themeColor="background1"/>
            </w:tcBorders>
            <w:shd w:val="clear" w:color="auto" w:fill="C7D4ED"/>
            <w:vAlign w:val="center"/>
          </w:tcPr>
          <w:p w:rsidR="00D90E84" w:rsidRPr="00301954" w:rsidRDefault="00D90E84" w:rsidP="00304967">
            <w:pPr>
              <w:pStyle w:val="URSTableText9pts"/>
              <w:spacing w:before="100" w:after="100"/>
              <w:jc w:val="center"/>
            </w:pPr>
            <w:r>
              <w:t>Section 5 and 6</w:t>
            </w:r>
          </w:p>
        </w:tc>
      </w:tr>
      <w:tr w:rsidR="00D90E84" w:rsidRPr="003F5E4A" w:rsidTr="008632CA">
        <w:trPr>
          <w:cantSplit/>
          <w:trHeight w:val="625"/>
        </w:trPr>
        <w:tc>
          <w:tcPr>
            <w:tcW w:w="7230" w:type="dxa"/>
            <w:tcBorders>
              <w:bottom w:val="single" w:sz="2" w:space="0" w:color="FFFFFF" w:themeColor="background1"/>
            </w:tcBorders>
            <w:shd w:val="clear" w:color="auto" w:fill="E1E7F5"/>
            <w:vAlign w:val="center"/>
          </w:tcPr>
          <w:p w:rsidR="00D90E84" w:rsidRPr="00301954" w:rsidRDefault="00D90E84" w:rsidP="00A05626">
            <w:pPr>
              <w:pStyle w:val="URSTableText9pts"/>
              <w:spacing w:before="100" w:after="100"/>
            </w:pPr>
            <w:r>
              <w:t>(b) The relevant aspects of the current state of the environment and the likely evolution therefore without implementation of the plan or programme.</w:t>
            </w:r>
          </w:p>
        </w:tc>
        <w:tc>
          <w:tcPr>
            <w:tcW w:w="1998" w:type="dxa"/>
            <w:tcBorders>
              <w:bottom w:val="single" w:sz="2" w:space="0" w:color="FFFFFF" w:themeColor="background1"/>
            </w:tcBorders>
            <w:shd w:val="clear" w:color="auto" w:fill="E1E7F5"/>
            <w:vAlign w:val="center"/>
          </w:tcPr>
          <w:p w:rsidR="00D90E84" w:rsidRPr="00301954" w:rsidRDefault="00D90E84" w:rsidP="00304967">
            <w:pPr>
              <w:pStyle w:val="URSTableText9pts"/>
              <w:spacing w:before="100" w:after="100"/>
              <w:jc w:val="center"/>
            </w:pPr>
            <w:r>
              <w:t>Section 7 and Appendix C</w:t>
            </w:r>
          </w:p>
        </w:tc>
      </w:tr>
      <w:tr w:rsidR="00D90E84" w:rsidRPr="003F5E4A" w:rsidTr="008632CA">
        <w:trPr>
          <w:cantSplit/>
          <w:trHeight w:val="625"/>
        </w:trPr>
        <w:tc>
          <w:tcPr>
            <w:tcW w:w="7230" w:type="dxa"/>
            <w:tcBorders>
              <w:top w:val="single" w:sz="2" w:space="0" w:color="FFFFFF" w:themeColor="background1"/>
            </w:tcBorders>
            <w:shd w:val="clear" w:color="auto" w:fill="C7D4ED"/>
            <w:vAlign w:val="center"/>
          </w:tcPr>
          <w:p w:rsidR="00D90E84" w:rsidRPr="00301954" w:rsidRDefault="00D90E84" w:rsidP="00A05626">
            <w:pPr>
              <w:pStyle w:val="URSTableText9pts"/>
              <w:spacing w:before="100" w:after="100"/>
            </w:pPr>
            <w:r>
              <w:t>(c) The environmental characteristics of areas likely to be significantly affected.</w:t>
            </w:r>
          </w:p>
        </w:tc>
        <w:tc>
          <w:tcPr>
            <w:tcW w:w="1998" w:type="dxa"/>
            <w:tcBorders>
              <w:top w:val="single" w:sz="2" w:space="0" w:color="FFFFFF" w:themeColor="background1"/>
            </w:tcBorders>
            <w:shd w:val="clear" w:color="auto" w:fill="C7D4ED"/>
            <w:vAlign w:val="center"/>
          </w:tcPr>
          <w:p w:rsidR="00D90E84" w:rsidRPr="00301954" w:rsidRDefault="00D90E84" w:rsidP="00304967">
            <w:pPr>
              <w:pStyle w:val="URSTableText9pts"/>
              <w:spacing w:before="100" w:after="100"/>
              <w:jc w:val="center"/>
            </w:pPr>
            <w:r>
              <w:t>Section 7 and Appendix C</w:t>
            </w:r>
          </w:p>
        </w:tc>
      </w:tr>
      <w:tr w:rsidR="00D90E84" w:rsidRPr="003F5E4A" w:rsidTr="008632CA">
        <w:trPr>
          <w:cantSplit/>
          <w:trHeight w:val="625"/>
        </w:trPr>
        <w:tc>
          <w:tcPr>
            <w:tcW w:w="7230" w:type="dxa"/>
            <w:tcBorders>
              <w:bottom w:val="single" w:sz="2" w:space="0" w:color="FFFFFF" w:themeColor="background1"/>
            </w:tcBorders>
            <w:shd w:val="clear" w:color="auto" w:fill="E1E7F5"/>
            <w:vAlign w:val="center"/>
          </w:tcPr>
          <w:p w:rsidR="00D90E84" w:rsidRPr="00301954" w:rsidRDefault="00D90E84" w:rsidP="00A05626">
            <w:pPr>
              <w:pStyle w:val="URSTableText9pts"/>
              <w:spacing w:before="100" w:after="100"/>
            </w:pPr>
            <w:r>
              <w:t>(d) Any existing environmental problems which are relevant to the plan or programme including, in particular, those relating to any areas of a particular environmental importance, such as designated pursuant to Directives 79/409/EEC and 92/43/EEC.</w:t>
            </w:r>
          </w:p>
        </w:tc>
        <w:tc>
          <w:tcPr>
            <w:tcW w:w="1998" w:type="dxa"/>
            <w:tcBorders>
              <w:bottom w:val="single" w:sz="2" w:space="0" w:color="FFFFFF" w:themeColor="background1"/>
            </w:tcBorders>
            <w:shd w:val="clear" w:color="auto" w:fill="E1E7F5"/>
            <w:vAlign w:val="center"/>
          </w:tcPr>
          <w:p w:rsidR="00D90E84" w:rsidRPr="00301954" w:rsidRDefault="00D90E84" w:rsidP="00304967">
            <w:pPr>
              <w:pStyle w:val="URSTableText9pts"/>
              <w:spacing w:before="100" w:after="100"/>
              <w:jc w:val="center"/>
            </w:pPr>
            <w:r>
              <w:t>Section 7 and Appendix C</w:t>
            </w:r>
          </w:p>
        </w:tc>
      </w:tr>
      <w:tr w:rsidR="00D90E84" w:rsidRPr="003F5E4A" w:rsidTr="008632CA">
        <w:trPr>
          <w:cantSplit/>
          <w:trHeight w:val="625"/>
        </w:trPr>
        <w:tc>
          <w:tcPr>
            <w:tcW w:w="7230" w:type="dxa"/>
            <w:tcBorders>
              <w:top w:val="single" w:sz="2" w:space="0" w:color="FFFFFF" w:themeColor="background1"/>
              <w:bottom w:val="single" w:sz="2" w:space="0" w:color="FFFFFF" w:themeColor="background1"/>
            </w:tcBorders>
            <w:shd w:val="clear" w:color="auto" w:fill="C7D4ED"/>
            <w:vAlign w:val="center"/>
          </w:tcPr>
          <w:p w:rsidR="00D90E84" w:rsidRPr="00301954" w:rsidRDefault="00D90E84" w:rsidP="00A05626">
            <w:pPr>
              <w:pStyle w:val="URSTableText9pts"/>
              <w:spacing w:before="100" w:after="100"/>
            </w:pPr>
            <w:r>
              <w:t>(e) The environmental protection objectives, established at International, Community or Member State level, which are relevant to the plan or programme and the way those objectives and any environmental considerations have been taken into account during its preparation.</w:t>
            </w:r>
          </w:p>
        </w:tc>
        <w:tc>
          <w:tcPr>
            <w:tcW w:w="1998" w:type="dxa"/>
            <w:tcBorders>
              <w:top w:val="single" w:sz="2" w:space="0" w:color="FFFFFF" w:themeColor="background1"/>
            </w:tcBorders>
            <w:shd w:val="clear" w:color="auto" w:fill="C7D4ED"/>
            <w:vAlign w:val="center"/>
          </w:tcPr>
          <w:p w:rsidR="00D90E84" w:rsidRPr="00301954" w:rsidRDefault="00D90E84" w:rsidP="00304967">
            <w:pPr>
              <w:pStyle w:val="URSTableText9pts"/>
              <w:spacing w:before="100" w:after="100"/>
              <w:jc w:val="center"/>
            </w:pPr>
            <w:r>
              <w:t>Section 6 and Appendix A</w:t>
            </w:r>
          </w:p>
        </w:tc>
      </w:tr>
      <w:tr w:rsidR="00D90E84" w:rsidRPr="003F5E4A" w:rsidTr="008632CA">
        <w:trPr>
          <w:cantSplit/>
          <w:trHeight w:val="625"/>
        </w:trPr>
        <w:tc>
          <w:tcPr>
            <w:tcW w:w="7230" w:type="dxa"/>
            <w:tcBorders>
              <w:top w:val="single" w:sz="2" w:space="0" w:color="FFFFFF" w:themeColor="background1"/>
              <w:bottom w:val="single" w:sz="2" w:space="0" w:color="FFFFFF" w:themeColor="background1"/>
            </w:tcBorders>
            <w:shd w:val="clear" w:color="auto" w:fill="E1E7F5"/>
            <w:vAlign w:val="center"/>
          </w:tcPr>
          <w:p w:rsidR="00D90E84" w:rsidRPr="00301954" w:rsidRDefault="00D90E84" w:rsidP="00A05626">
            <w:pPr>
              <w:pStyle w:val="URSTableText9pts"/>
              <w:spacing w:before="100" w:after="100"/>
            </w:pPr>
            <w:r>
              <w:t>(f) The likely significant effects on the environment, including on issues such as biodiversity, population, human health, fauna, flora, soil, water, air, climatic factors, material assets, cultural heritage including architectural and archaeological heritage, landscape and the interrelationship of factors.</w:t>
            </w:r>
          </w:p>
        </w:tc>
        <w:tc>
          <w:tcPr>
            <w:tcW w:w="1998" w:type="dxa"/>
            <w:tcBorders>
              <w:bottom w:val="single" w:sz="2" w:space="0" w:color="FFFFFF" w:themeColor="background1"/>
            </w:tcBorders>
            <w:shd w:val="clear" w:color="auto" w:fill="E1E7F5"/>
            <w:vAlign w:val="center"/>
          </w:tcPr>
          <w:p w:rsidR="00D90E84" w:rsidRPr="00301954" w:rsidRDefault="00D90E84" w:rsidP="00304967">
            <w:pPr>
              <w:pStyle w:val="URSTableText9pts"/>
              <w:spacing w:before="100" w:after="100"/>
              <w:jc w:val="center"/>
            </w:pPr>
            <w:r>
              <w:t>Section 9</w:t>
            </w:r>
          </w:p>
        </w:tc>
      </w:tr>
      <w:tr w:rsidR="00D90E84" w:rsidRPr="003F5E4A" w:rsidTr="008632CA">
        <w:trPr>
          <w:cantSplit/>
          <w:trHeight w:val="625"/>
        </w:trPr>
        <w:tc>
          <w:tcPr>
            <w:tcW w:w="7230" w:type="dxa"/>
            <w:tcBorders>
              <w:top w:val="single" w:sz="2" w:space="0" w:color="FFFFFF" w:themeColor="background1"/>
            </w:tcBorders>
            <w:shd w:val="clear" w:color="auto" w:fill="C7D4ED"/>
            <w:vAlign w:val="center"/>
          </w:tcPr>
          <w:p w:rsidR="00D90E84" w:rsidRPr="00301954" w:rsidRDefault="00D90E84" w:rsidP="00A05626">
            <w:pPr>
              <w:pStyle w:val="URSTableText9pts"/>
              <w:spacing w:before="100" w:after="100"/>
            </w:pPr>
            <w:r>
              <w:t>(g) The measures envisaged to prevent, reduce and as fully as possible offset any significant adverse effects on the environment of implementing the plan or programme.</w:t>
            </w:r>
          </w:p>
        </w:tc>
        <w:tc>
          <w:tcPr>
            <w:tcW w:w="1998" w:type="dxa"/>
            <w:tcBorders>
              <w:top w:val="single" w:sz="2" w:space="0" w:color="FFFFFF" w:themeColor="background1"/>
            </w:tcBorders>
            <w:shd w:val="clear" w:color="auto" w:fill="C7D4ED"/>
            <w:vAlign w:val="center"/>
          </w:tcPr>
          <w:p w:rsidR="00D90E84" w:rsidRPr="00301954" w:rsidRDefault="00D90E84" w:rsidP="00304967">
            <w:pPr>
              <w:pStyle w:val="URSTableText9pts"/>
              <w:spacing w:before="100" w:after="100"/>
              <w:jc w:val="center"/>
            </w:pPr>
            <w:r>
              <w:t>Section 10</w:t>
            </w:r>
          </w:p>
        </w:tc>
      </w:tr>
      <w:tr w:rsidR="00D90E84" w:rsidRPr="003F5E4A" w:rsidTr="008632CA">
        <w:trPr>
          <w:cantSplit/>
          <w:trHeight w:val="625"/>
        </w:trPr>
        <w:tc>
          <w:tcPr>
            <w:tcW w:w="7230" w:type="dxa"/>
            <w:tcBorders>
              <w:bottom w:val="single" w:sz="2" w:space="0" w:color="FFFFFF" w:themeColor="background1"/>
            </w:tcBorders>
            <w:shd w:val="clear" w:color="auto" w:fill="E1E7F5"/>
            <w:vAlign w:val="center"/>
          </w:tcPr>
          <w:p w:rsidR="00D90E84" w:rsidRPr="00301954" w:rsidRDefault="00D90E84" w:rsidP="00A05626">
            <w:pPr>
              <w:pStyle w:val="URSTableText9pts"/>
              <w:spacing w:before="100" w:after="100"/>
            </w:pPr>
            <w:r>
              <w:t>(h) An outline of the reasons for selecting the alternatives dealt with, and a description of how the assessment was undertaken including any difficulties (such as technical deficiencies or lack of know-how) encountered in compiling the required information.</w:t>
            </w:r>
          </w:p>
        </w:tc>
        <w:tc>
          <w:tcPr>
            <w:tcW w:w="1998" w:type="dxa"/>
            <w:tcBorders>
              <w:bottom w:val="single" w:sz="2" w:space="0" w:color="FFFFFF" w:themeColor="background1"/>
            </w:tcBorders>
            <w:shd w:val="clear" w:color="auto" w:fill="E1E7F5"/>
            <w:vAlign w:val="center"/>
          </w:tcPr>
          <w:p w:rsidR="00D90E84" w:rsidRPr="00301954" w:rsidRDefault="00D90E84" w:rsidP="00304967">
            <w:pPr>
              <w:pStyle w:val="URSTableText9pts"/>
              <w:spacing w:before="100" w:after="100"/>
              <w:jc w:val="center"/>
            </w:pPr>
            <w:r>
              <w:t>Section 9, 8, 4 and 3.</w:t>
            </w:r>
          </w:p>
        </w:tc>
      </w:tr>
      <w:tr w:rsidR="00D90E84" w:rsidRPr="003F5E4A" w:rsidTr="008632CA">
        <w:trPr>
          <w:cantSplit/>
          <w:trHeight w:val="625"/>
        </w:trPr>
        <w:tc>
          <w:tcPr>
            <w:tcW w:w="7230" w:type="dxa"/>
            <w:tcBorders>
              <w:top w:val="single" w:sz="2" w:space="0" w:color="FFFFFF" w:themeColor="background1"/>
            </w:tcBorders>
            <w:shd w:val="clear" w:color="auto" w:fill="C7D4ED"/>
            <w:vAlign w:val="center"/>
          </w:tcPr>
          <w:p w:rsidR="00D90E84" w:rsidRPr="00301954" w:rsidRDefault="00D90E84" w:rsidP="00A05626">
            <w:pPr>
              <w:pStyle w:val="URSTableText9pts"/>
              <w:spacing w:before="100" w:after="100"/>
            </w:pPr>
            <w:r>
              <w:lastRenderedPageBreak/>
              <w:t>(i) A description of the measures envisaged concerning monitoring in accordance with Article 10.</w:t>
            </w:r>
          </w:p>
        </w:tc>
        <w:tc>
          <w:tcPr>
            <w:tcW w:w="1998" w:type="dxa"/>
            <w:tcBorders>
              <w:top w:val="single" w:sz="2" w:space="0" w:color="FFFFFF" w:themeColor="background1"/>
            </w:tcBorders>
            <w:shd w:val="clear" w:color="auto" w:fill="C7D4ED"/>
            <w:vAlign w:val="center"/>
          </w:tcPr>
          <w:p w:rsidR="00D90E84" w:rsidRPr="00301954" w:rsidRDefault="00D90E84" w:rsidP="00304967">
            <w:pPr>
              <w:pStyle w:val="URSTableText9pts"/>
              <w:spacing w:before="100" w:after="100"/>
              <w:jc w:val="center"/>
            </w:pPr>
            <w:r>
              <w:t>Section 10</w:t>
            </w:r>
          </w:p>
        </w:tc>
      </w:tr>
      <w:tr w:rsidR="00D90E84" w:rsidRPr="003F5E4A" w:rsidTr="008632CA">
        <w:trPr>
          <w:cantSplit/>
          <w:trHeight w:val="625"/>
        </w:trPr>
        <w:tc>
          <w:tcPr>
            <w:tcW w:w="7230" w:type="dxa"/>
            <w:tcBorders>
              <w:bottom w:val="single" w:sz="2" w:space="0" w:color="FFFFFF" w:themeColor="background1"/>
            </w:tcBorders>
            <w:shd w:val="clear" w:color="auto" w:fill="E1E7F5"/>
            <w:vAlign w:val="center"/>
          </w:tcPr>
          <w:p w:rsidR="00D90E84" w:rsidRPr="00301954" w:rsidRDefault="00D90E84" w:rsidP="00A05626">
            <w:pPr>
              <w:pStyle w:val="URSTableText9pts"/>
              <w:spacing w:before="100" w:after="100"/>
            </w:pPr>
            <w:r>
              <w:t>(j) A non-technical summary of the information provided under the above headings.</w:t>
            </w:r>
          </w:p>
        </w:tc>
        <w:tc>
          <w:tcPr>
            <w:tcW w:w="1998" w:type="dxa"/>
            <w:tcBorders>
              <w:bottom w:val="single" w:sz="2" w:space="0" w:color="FFFFFF" w:themeColor="background1"/>
            </w:tcBorders>
            <w:shd w:val="clear" w:color="auto" w:fill="E1E7F5"/>
            <w:vAlign w:val="center"/>
          </w:tcPr>
          <w:p w:rsidR="00D90E84" w:rsidRPr="00301954" w:rsidRDefault="00D90E84" w:rsidP="00304967">
            <w:pPr>
              <w:pStyle w:val="URSTableText9pts"/>
              <w:spacing w:before="100" w:after="100"/>
              <w:jc w:val="center"/>
            </w:pPr>
            <w:r>
              <w:t>Section 1</w:t>
            </w:r>
          </w:p>
        </w:tc>
      </w:tr>
    </w:tbl>
    <w:p w:rsidR="00463F9B" w:rsidRDefault="00463F9B" w:rsidP="008632CA">
      <w:pPr>
        <w:pStyle w:val="URSNormalBodyText"/>
      </w:pPr>
      <w:r>
        <w:t xml:space="preserve">In addition to the above sections listed in </w:t>
      </w:r>
      <w:r w:rsidR="00BA64B2">
        <w:t>Table 2.1</w:t>
      </w:r>
      <w:r>
        <w:t>;</w:t>
      </w:r>
    </w:p>
    <w:p w:rsidR="00463F9B" w:rsidRDefault="00463F9B" w:rsidP="008632CA">
      <w:pPr>
        <w:pStyle w:val="URSNormalBodyText"/>
        <w:numPr>
          <w:ilvl w:val="0"/>
          <w:numId w:val="8"/>
        </w:numPr>
        <w:ind w:left="1276"/>
      </w:pPr>
      <w:r>
        <w:t>Section 2 provides an introduction to the SEA process and why it is being carried out;</w:t>
      </w:r>
    </w:p>
    <w:p w:rsidR="00463F9B" w:rsidRDefault="00463F9B" w:rsidP="008632CA">
      <w:pPr>
        <w:pStyle w:val="URSNormalBodyText"/>
        <w:numPr>
          <w:ilvl w:val="0"/>
          <w:numId w:val="8"/>
        </w:numPr>
        <w:ind w:left="1276"/>
      </w:pPr>
      <w:r>
        <w:t>Section 3 provides detail on how statutory and non-statutory consultee responses were addressed and subsequently which areas of the SEA have been developed;</w:t>
      </w:r>
    </w:p>
    <w:p w:rsidR="00463F9B" w:rsidRDefault="00463F9B" w:rsidP="008632CA">
      <w:pPr>
        <w:pStyle w:val="URSNormalBodyText"/>
        <w:numPr>
          <w:ilvl w:val="0"/>
          <w:numId w:val="8"/>
        </w:numPr>
        <w:ind w:left="1276"/>
      </w:pPr>
      <w:r>
        <w:t>Section 4 provides a description on the methodology of the SEA process; and</w:t>
      </w:r>
    </w:p>
    <w:p w:rsidR="00463F9B" w:rsidRPr="00880906" w:rsidRDefault="00463F9B" w:rsidP="008632CA">
      <w:pPr>
        <w:pStyle w:val="URSNormalBodyText"/>
        <w:numPr>
          <w:ilvl w:val="0"/>
          <w:numId w:val="8"/>
        </w:numPr>
        <w:ind w:left="1276"/>
      </w:pPr>
      <w:r>
        <w:t>Section 8 sets out the SEA objectives, how they have been refined and the reason behind their development. Also within this section, the approach used for the assessment of the Strategy objectives, actions and alternatives is set and described.</w:t>
      </w:r>
    </w:p>
    <w:p w:rsidR="00DB29BF" w:rsidRDefault="00DB29BF" w:rsidP="00B753A0">
      <w:pPr>
        <w:pStyle w:val="Heading1"/>
      </w:pPr>
      <w:bookmarkStart w:id="13" w:name="_Ref382905237"/>
      <w:bookmarkStart w:id="14" w:name="_Toc393267626"/>
      <w:r>
        <w:t>Consultation</w:t>
      </w:r>
      <w:bookmarkEnd w:id="13"/>
      <w:bookmarkEnd w:id="14"/>
    </w:p>
    <w:p w:rsidR="00FC7207" w:rsidRDefault="00FC7207" w:rsidP="008632CA">
      <w:pPr>
        <w:pStyle w:val="URSNormalBodyText"/>
      </w:pPr>
      <w:r>
        <w:t>It is a requirement of the SEA Directive that the Environmental Report is submitted for consultation to the following statutory Consultation Bodies:</w:t>
      </w:r>
    </w:p>
    <w:p w:rsidR="00FC7207" w:rsidRDefault="00FC7207" w:rsidP="008632CA">
      <w:pPr>
        <w:pStyle w:val="URSNormalBodyText"/>
        <w:numPr>
          <w:ilvl w:val="0"/>
          <w:numId w:val="8"/>
        </w:numPr>
        <w:ind w:left="1276"/>
      </w:pPr>
      <w:r>
        <w:t>English Heritage;</w:t>
      </w:r>
    </w:p>
    <w:p w:rsidR="00FC7207" w:rsidRDefault="00FC7207" w:rsidP="008632CA">
      <w:pPr>
        <w:pStyle w:val="URSNormalBodyText"/>
        <w:numPr>
          <w:ilvl w:val="0"/>
          <w:numId w:val="8"/>
        </w:numPr>
        <w:ind w:left="1276"/>
      </w:pPr>
      <w:r>
        <w:t>Environment Agency; and</w:t>
      </w:r>
    </w:p>
    <w:p w:rsidR="00FC7207" w:rsidRDefault="00FC7207" w:rsidP="008632CA">
      <w:pPr>
        <w:pStyle w:val="URSNormalBodyText"/>
        <w:numPr>
          <w:ilvl w:val="0"/>
          <w:numId w:val="8"/>
        </w:numPr>
        <w:ind w:left="1276"/>
      </w:pPr>
      <w:r>
        <w:t>Natural England</w:t>
      </w:r>
    </w:p>
    <w:p w:rsidR="002119E4" w:rsidRDefault="002119E4" w:rsidP="008632CA">
      <w:pPr>
        <w:pStyle w:val="URSNormalBodyText"/>
      </w:pPr>
      <w:r>
        <w:t>Stakeholder engagement is important to the development of the Strategy and the SEA, in order to arrive at a strategy that is acceptable and to engage all parties in the SEA process.</w:t>
      </w:r>
    </w:p>
    <w:p w:rsidR="00A52AAD" w:rsidRDefault="00FC7207">
      <w:pPr>
        <w:pStyle w:val="URSNormalBodyText"/>
      </w:pPr>
      <w:r w:rsidRPr="00BC3EE8">
        <w:t xml:space="preserve">A Scoping Report has been </w:t>
      </w:r>
      <w:r>
        <w:t>published</w:t>
      </w:r>
      <w:r w:rsidRPr="00BC3EE8">
        <w:t xml:space="preserve"> for the Strategies </w:t>
      </w:r>
      <w:r>
        <w:t xml:space="preserve">of the South West London Flood Group </w:t>
      </w:r>
      <w:r w:rsidRPr="00BC3EE8">
        <w:t xml:space="preserve">combined and has been subject to statutory consultation with the </w:t>
      </w:r>
      <w:r w:rsidR="00A52AAD">
        <w:t>aforementioned Consultation Bodies</w:t>
      </w:r>
      <w:r>
        <w:t xml:space="preserve"> for the six week period from 28</w:t>
      </w:r>
      <w:r w:rsidRPr="00DB29BF">
        <w:rPr>
          <w:vertAlign w:val="superscript"/>
        </w:rPr>
        <w:t>th</w:t>
      </w:r>
      <w:r>
        <w:t xml:space="preserve"> February 2014 to 11</w:t>
      </w:r>
      <w:r w:rsidRPr="00DB29BF">
        <w:rPr>
          <w:vertAlign w:val="superscript"/>
        </w:rPr>
        <w:t>th</w:t>
      </w:r>
      <w:r>
        <w:t xml:space="preserve"> April 2014</w:t>
      </w:r>
      <w:r w:rsidRPr="00BC3EE8">
        <w:t xml:space="preserve">. </w:t>
      </w:r>
      <w:r w:rsidR="00A52AAD">
        <w:t>The following n</w:t>
      </w:r>
      <w:r w:rsidRPr="00BC3EE8">
        <w:t>on-statutory organisations</w:t>
      </w:r>
      <w:r w:rsidR="00A52AAD">
        <w:t xml:space="preserve"> were also consulted:</w:t>
      </w:r>
    </w:p>
    <w:p w:rsidR="005E4C6D" w:rsidRDefault="00A52AAD" w:rsidP="008632CA">
      <w:pPr>
        <w:pStyle w:val="URSNormalBodyText"/>
        <w:numPr>
          <w:ilvl w:val="0"/>
          <w:numId w:val="8"/>
        </w:numPr>
        <w:ind w:left="1276"/>
      </w:pPr>
      <w:r>
        <w:t>Adjacent LLFA’s, including</w:t>
      </w:r>
      <w:r w:rsidR="005E4C6D">
        <w:t xml:space="preserve"> Surrey County Council and</w:t>
      </w:r>
      <w:r>
        <w:t xml:space="preserve"> </w:t>
      </w:r>
      <w:r w:rsidR="005E4C6D">
        <w:t>the London Boroughs of Bromley, Lambeth and Hounslow;</w:t>
      </w:r>
    </w:p>
    <w:p w:rsidR="005E4C6D" w:rsidRDefault="005E4C6D" w:rsidP="008632CA">
      <w:pPr>
        <w:pStyle w:val="URSNormalBodyText"/>
        <w:numPr>
          <w:ilvl w:val="0"/>
          <w:numId w:val="8"/>
        </w:numPr>
        <w:ind w:left="1276"/>
      </w:pPr>
      <w:r>
        <w:t>Greater London Authority;</w:t>
      </w:r>
    </w:p>
    <w:p w:rsidR="005E4C6D" w:rsidRDefault="005E4C6D" w:rsidP="008632CA">
      <w:pPr>
        <w:pStyle w:val="URSNormalBodyText"/>
        <w:numPr>
          <w:ilvl w:val="0"/>
          <w:numId w:val="8"/>
        </w:numPr>
        <w:ind w:left="1276"/>
      </w:pPr>
      <w:r>
        <w:t>Thames Water;</w:t>
      </w:r>
    </w:p>
    <w:p w:rsidR="005E4C6D" w:rsidRDefault="00A52AAD" w:rsidP="008632CA">
      <w:pPr>
        <w:pStyle w:val="URSNormalBodyText"/>
        <w:numPr>
          <w:ilvl w:val="0"/>
          <w:numId w:val="8"/>
        </w:numPr>
        <w:ind w:left="1276"/>
      </w:pPr>
      <w:r w:rsidRPr="00A52AAD">
        <w:t>Royal</w:t>
      </w:r>
      <w:r w:rsidR="005E4C6D">
        <w:t xml:space="preserve"> Parks</w:t>
      </w:r>
      <w:r w:rsidR="002B42F6">
        <w:t xml:space="preserve"> Estates</w:t>
      </w:r>
      <w:r w:rsidR="005E4C6D">
        <w:t>;</w:t>
      </w:r>
    </w:p>
    <w:p w:rsidR="002B42F6" w:rsidRDefault="002B42F6" w:rsidP="008632CA">
      <w:pPr>
        <w:pStyle w:val="URSNormalBodyText"/>
        <w:numPr>
          <w:ilvl w:val="0"/>
          <w:numId w:val="8"/>
        </w:numPr>
        <w:ind w:left="1276"/>
      </w:pPr>
      <w:r>
        <w:t>The Woodland Trust;</w:t>
      </w:r>
    </w:p>
    <w:p w:rsidR="002B42F6" w:rsidRDefault="002B42F6" w:rsidP="008632CA">
      <w:pPr>
        <w:pStyle w:val="URSNormalBodyText"/>
        <w:numPr>
          <w:ilvl w:val="0"/>
          <w:numId w:val="8"/>
        </w:numPr>
        <w:ind w:left="1276"/>
      </w:pPr>
      <w:r>
        <w:t>River Thames Society;</w:t>
      </w:r>
    </w:p>
    <w:p w:rsidR="005E4C6D" w:rsidRDefault="00A52AAD" w:rsidP="008632CA">
      <w:pPr>
        <w:pStyle w:val="URSNormalBodyText"/>
        <w:numPr>
          <w:ilvl w:val="0"/>
          <w:numId w:val="8"/>
        </w:numPr>
        <w:ind w:left="1276"/>
      </w:pPr>
      <w:r w:rsidRPr="00A52AAD">
        <w:t>South W</w:t>
      </w:r>
      <w:r w:rsidR="005E4C6D">
        <w:t>est London Environment Network;</w:t>
      </w:r>
    </w:p>
    <w:p w:rsidR="005E4C6D" w:rsidRDefault="00A52AAD" w:rsidP="008632CA">
      <w:pPr>
        <w:pStyle w:val="URSNormalBodyText"/>
        <w:numPr>
          <w:ilvl w:val="0"/>
          <w:numId w:val="8"/>
        </w:numPr>
        <w:ind w:left="1276"/>
      </w:pPr>
      <w:r w:rsidRPr="00A52AAD">
        <w:t>Friends of the River Crane Environment</w:t>
      </w:r>
      <w:r w:rsidR="005E4C6D">
        <w:t>;</w:t>
      </w:r>
      <w:r w:rsidRPr="00A52AAD">
        <w:t xml:space="preserve"> and </w:t>
      </w:r>
    </w:p>
    <w:p w:rsidR="00FC7207" w:rsidRDefault="005E4C6D" w:rsidP="008632CA">
      <w:pPr>
        <w:pStyle w:val="URSNormalBodyText"/>
        <w:numPr>
          <w:ilvl w:val="0"/>
          <w:numId w:val="8"/>
        </w:numPr>
        <w:ind w:left="1276"/>
      </w:pPr>
      <w:r>
        <w:lastRenderedPageBreak/>
        <w:t>Friends of the Earth.</w:t>
      </w:r>
    </w:p>
    <w:p w:rsidR="005E4C6D" w:rsidRDefault="005E4C6D" w:rsidP="008632CA">
      <w:pPr>
        <w:pStyle w:val="URSNormalBodyText"/>
      </w:pPr>
      <w:r>
        <w:t>Comments and recommendations on the Scoping Report from all consulte</w:t>
      </w:r>
      <w:r w:rsidR="00184D62">
        <w:t>e</w:t>
      </w:r>
      <w:r>
        <w:t xml:space="preserve">s </w:t>
      </w:r>
      <w:r w:rsidR="005164FF">
        <w:t>have</w:t>
      </w:r>
      <w:r>
        <w:t xml:space="preserve"> be</w:t>
      </w:r>
      <w:r w:rsidR="005164FF">
        <w:t>en</w:t>
      </w:r>
      <w:r>
        <w:t xml:space="preserve"> acknowledged and addressed in this Environmental Report</w:t>
      </w:r>
      <w:r w:rsidR="005164FF">
        <w:t xml:space="preserve"> (Section </w:t>
      </w:r>
      <w:r w:rsidR="00FF1206">
        <w:fldChar w:fldCharType="begin"/>
      </w:r>
      <w:r w:rsidR="005164FF">
        <w:instrText xml:space="preserve"> REF _Ref382991459 \r \h </w:instrText>
      </w:r>
      <w:r w:rsidR="00FF1206">
        <w:fldChar w:fldCharType="separate"/>
      </w:r>
      <w:r w:rsidR="0068787F">
        <w:t>3.1</w:t>
      </w:r>
      <w:r w:rsidR="00FF1206">
        <w:fldChar w:fldCharType="end"/>
      </w:r>
      <w:r w:rsidR="005164FF">
        <w:t>)</w:t>
      </w:r>
      <w:r>
        <w:t xml:space="preserve">. A full list of comments and recommendations received has been provided </w:t>
      </w:r>
      <w:r w:rsidRPr="00E97FE7">
        <w:t xml:space="preserve">in Appendix </w:t>
      </w:r>
      <w:r w:rsidR="00E97FE7" w:rsidRPr="00E97FE7">
        <w:t>D</w:t>
      </w:r>
      <w:r w:rsidRPr="00E97FE7">
        <w:t xml:space="preserve">. </w:t>
      </w:r>
      <w:r w:rsidR="00DB29BF" w:rsidRPr="00E97FE7">
        <w:t>This</w:t>
      </w:r>
      <w:r w:rsidR="00DB29BF">
        <w:t xml:space="preserve"> Environmental Report will be published for consultation alongside the draft </w:t>
      </w:r>
      <w:r w:rsidR="00DE35DB" w:rsidRPr="00DE35DB">
        <w:t xml:space="preserve">London Borough of </w:t>
      </w:r>
      <w:r w:rsidR="00BE43B1" w:rsidRPr="00DE35DB">
        <w:t>Sutton</w:t>
      </w:r>
      <w:r w:rsidR="00BE43B1">
        <w:t xml:space="preserve"> Local</w:t>
      </w:r>
      <w:r w:rsidR="00DB29BF">
        <w:t xml:space="preserve"> Flood Risk Management Strategy.</w:t>
      </w:r>
    </w:p>
    <w:p w:rsidR="0010660C" w:rsidRDefault="00BA4D71" w:rsidP="00B753A0">
      <w:pPr>
        <w:pStyle w:val="Heading2"/>
      </w:pPr>
      <w:bookmarkStart w:id="15" w:name="_Ref382991459"/>
      <w:bookmarkStart w:id="16" w:name="_Toc393267627"/>
      <w:r>
        <w:t>Development from Scoping Report</w:t>
      </w:r>
      <w:bookmarkEnd w:id="15"/>
      <w:bookmarkEnd w:id="16"/>
    </w:p>
    <w:p w:rsidR="005164FF" w:rsidRDefault="00CA461B" w:rsidP="00AA6C3C">
      <w:pPr>
        <w:pStyle w:val="URSNormalBodyText"/>
      </w:pPr>
      <w:r>
        <w:t xml:space="preserve">Comments and recommendations on the </w:t>
      </w:r>
      <w:r w:rsidR="005164FF">
        <w:t>Scoping Report have been acknowledged, and the following amendments have been made:</w:t>
      </w:r>
    </w:p>
    <w:p w:rsidR="005164FF" w:rsidRDefault="005164FF" w:rsidP="008632CA">
      <w:pPr>
        <w:pStyle w:val="URSNormalBodyText"/>
        <w:numPr>
          <w:ilvl w:val="0"/>
          <w:numId w:val="8"/>
        </w:numPr>
        <w:ind w:left="1276"/>
      </w:pPr>
      <w:r w:rsidRPr="005164FF">
        <w:rPr>
          <w:b/>
        </w:rPr>
        <w:t>Landscape and Townscape topic has been scoped in</w:t>
      </w:r>
      <w:r>
        <w:t xml:space="preserve"> and the associated sustainability themes including Areas of Outstanding Natural Beauty (AONB), Land Use,</w:t>
      </w:r>
      <w:r w:rsidR="0044666F">
        <w:t xml:space="preserve"> Designated Landscapes and Green Infrastructure</w:t>
      </w:r>
      <w:r>
        <w:t>. The associated baseline information has been collected and relevant policy, plans and programmes have been reviewed.</w:t>
      </w:r>
      <w:r w:rsidR="0071609B">
        <w:t xml:space="preserve"> See Section </w:t>
      </w:r>
      <w:r w:rsidR="00FF1206">
        <w:fldChar w:fldCharType="begin"/>
      </w:r>
      <w:r w:rsidR="00B753A0">
        <w:instrText xml:space="preserve"> REF _Ref393226414 \r \h </w:instrText>
      </w:r>
      <w:r w:rsidR="00FF1206">
        <w:fldChar w:fldCharType="separate"/>
      </w:r>
      <w:r w:rsidR="0068787F">
        <w:t>7.3</w:t>
      </w:r>
      <w:r w:rsidR="00FF1206">
        <w:fldChar w:fldCharType="end"/>
      </w:r>
      <w:r w:rsidR="0071609B">
        <w:t xml:space="preserve"> </w:t>
      </w:r>
      <w:r w:rsidR="0071609B" w:rsidRPr="00E97FE7">
        <w:t xml:space="preserve">and Appendix </w:t>
      </w:r>
      <w:r w:rsidR="00E97FE7">
        <w:t>B</w:t>
      </w:r>
      <w:r w:rsidR="0071609B">
        <w:t>.</w:t>
      </w:r>
    </w:p>
    <w:p w:rsidR="005164FF" w:rsidRDefault="0044666F" w:rsidP="008632CA">
      <w:pPr>
        <w:pStyle w:val="URSNormalBodyText"/>
        <w:numPr>
          <w:ilvl w:val="0"/>
          <w:numId w:val="8"/>
        </w:numPr>
        <w:ind w:left="1276"/>
      </w:pPr>
      <w:r>
        <w:rPr>
          <w:b/>
        </w:rPr>
        <w:t xml:space="preserve">Additional </w:t>
      </w:r>
      <w:r w:rsidR="005164FF" w:rsidRPr="00B9743B">
        <w:rPr>
          <w:b/>
        </w:rPr>
        <w:t xml:space="preserve">Sustainability Themes </w:t>
      </w:r>
      <w:r w:rsidR="00B9743B">
        <w:rPr>
          <w:b/>
        </w:rPr>
        <w:t xml:space="preserve">have been </w:t>
      </w:r>
      <w:r w:rsidR="005164FF" w:rsidRPr="00B9743B">
        <w:rPr>
          <w:b/>
        </w:rPr>
        <w:t>scoped in</w:t>
      </w:r>
      <w:r w:rsidR="005164FF">
        <w:t xml:space="preserve"> including </w:t>
      </w:r>
      <w:r w:rsidR="00B9743B">
        <w:t>Population Growth, Ground Water Q</w:t>
      </w:r>
      <w:r>
        <w:t xml:space="preserve">uality, Source </w:t>
      </w:r>
      <w:proofErr w:type="gramStart"/>
      <w:r>
        <w:t xml:space="preserve">Protection </w:t>
      </w:r>
      <w:r w:rsidR="001E2BC2">
        <w:t>,</w:t>
      </w:r>
      <w:proofErr w:type="gramEnd"/>
      <w:r w:rsidR="001E2BC2">
        <w:t xml:space="preserve"> Prisons &amp; Secured Residential Institutions and Archaeological Priority Areas</w:t>
      </w:r>
      <w:r w:rsidR="00B9743B">
        <w:t>.</w:t>
      </w:r>
      <w:r w:rsidR="00B9743B" w:rsidRPr="00B9743B">
        <w:t xml:space="preserve"> </w:t>
      </w:r>
      <w:r w:rsidR="00B9743B">
        <w:t xml:space="preserve">The associated baseline information has been </w:t>
      </w:r>
      <w:r w:rsidR="00B9743B" w:rsidRPr="00E97FE7">
        <w:t>collected and relevant policy, plans and programmes have been reviewed.</w:t>
      </w:r>
      <w:r w:rsidR="0071609B" w:rsidRPr="00E97FE7">
        <w:t xml:space="preserve"> See Section </w:t>
      </w:r>
      <w:r w:rsidR="00FF1206">
        <w:fldChar w:fldCharType="begin"/>
      </w:r>
      <w:r w:rsidR="00B753A0">
        <w:instrText xml:space="preserve"> REF _Ref393226440 \r \h </w:instrText>
      </w:r>
      <w:r w:rsidR="00FF1206">
        <w:fldChar w:fldCharType="separate"/>
      </w:r>
      <w:r w:rsidR="0068787F">
        <w:t>7.3</w:t>
      </w:r>
      <w:r w:rsidR="00FF1206">
        <w:fldChar w:fldCharType="end"/>
      </w:r>
      <w:r w:rsidR="0071609B" w:rsidRPr="00E97FE7">
        <w:t xml:space="preserve"> and Appendix </w:t>
      </w:r>
      <w:r w:rsidR="00E97FE7">
        <w:t>B</w:t>
      </w:r>
      <w:r w:rsidR="0071609B">
        <w:t>.</w:t>
      </w:r>
    </w:p>
    <w:p w:rsidR="00B9743B" w:rsidRDefault="00B9743B" w:rsidP="008632CA">
      <w:pPr>
        <w:pStyle w:val="URSNormalBodyText"/>
        <w:numPr>
          <w:ilvl w:val="0"/>
          <w:numId w:val="8"/>
        </w:numPr>
        <w:ind w:left="1276"/>
        <w:rPr>
          <w:b/>
        </w:rPr>
      </w:pPr>
      <w:r w:rsidRPr="00B9743B">
        <w:rPr>
          <w:b/>
        </w:rPr>
        <w:t>Relationship with the Habitat Regulation Assessment</w:t>
      </w:r>
      <w:r w:rsidR="002D2B70">
        <w:t xml:space="preserve"> provided in Section </w:t>
      </w:r>
      <w:r w:rsidR="00FF1206">
        <w:fldChar w:fldCharType="begin"/>
      </w:r>
      <w:r w:rsidR="002D2B70">
        <w:instrText xml:space="preserve"> REF _Ref382993146 \n \h </w:instrText>
      </w:r>
      <w:r w:rsidR="00FF1206">
        <w:fldChar w:fldCharType="separate"/>
      </w:r>
      <w:r w:rsidR="0068787F">
        <w:t>6.4</w:t>
      </w:r>
      <w:r w:rsidR="00FF1206">
        <w:fldChar w:fldCharType="end"/>
      </w:r>
      <w:r w:rsidR="002D2B70">
        <w:t>.</w:t>
      </w:r>
    </w:p>
    <w:p w:rsidR="00B9743B" w:rsidRDefault="00B9743B" w:rsidP="008632CA">
      <w:pPr>
        <w:pStyle w:val="URSNormalBodyText"/>
        <w:numPr>
          <w:ilvl w:val="0"/>
          <w:numId w:val="8"/>
        </w:numPr>
        <w:ind w:left="1276"/>
      </w:pPr>
      <w:r>
        <w:t>Review of all relevant Local Plan and Local Development Framework documents</w:t>
      </w:r>
      <w:r w:rsidR="002D2B70">
        <w:t xml:space="preserve"> provided in </w:t>
      </w:r>
      <w:r w:rsidR="002D2B70" w:rsidRPr="00E97FE7">
        <w:t xml:space="preserve">Appendix </w:t>
      </w:r>
      <w:r w:rsidR="00E97FE7">
        <w:t>A</w:t>
      </w:r>
      <w:r w:rsidR="002D2B70">
        <w:t>.</w:t>
      </w:r>
    </w:p>
    <w:p w:rsidR="00B9743B" w:rsidRPr="00B9743B" w:rsidRDefault="00B9743B" w:rsidP="008632CA">
      <w:pPr>
        <w:pStyle w:val="URSNormalBodyText"/>
        <w:numPr>
          <w:ilvl w:val="0"/>
          <w:numId w:val="8"/>
        </w:numPr>
        <w:ind w:left="1276"/>
        <w:rPr>
          <w:b/>
        </w:rPr>
      </w:pPr>
      <w:r>
        <w:rPr>
          <w:b/>
        </w:rPr>
        <w:t xml:space="preserve">Addition of ‘Likely influence of Strategy’ assessment </w:t>
      </w:r>
      <w:r>
        <w:t>included within the baseline summary under each topic</w:t>
      </w:r>
      <w:r w:rsidR="002D2B70">
        <w:t xml:space="preserve"> (Section </w:t>
      </w:r>
      <w:r w:rsidR="00FF1206">
        <w:fldChar w:fldCharType="begin"/>
      </w:r>
      <w:r w:rsidR="002D2B70">
        <w:instrText xml:space="preserve"> REF _Ref382993207 \n \h </w:instrText>
      </w:r>
      <w:r w:rsidR="00FF1206">
        <w:fldChar w:fldCharType="separate"/>
      </w:r>
      <w:r w:rsidR="0068787F">
        <w:t>7.4</w:t>
      </w:r>
      <w:r w:rsidR="00FF1206">
        <w:fldChar w:fldCharType="end"/>
      </w:r>
      <w:r w:rsidR="002D2B70">
        <w:t>)</w:t>
      </w:r>
      <w:r>
        <w:t>.</w:t>
      </w:r>
      <w:r w:rsidR="002D2B70">
        <w:t xml:space="preserve"> </w:t>
      </w:r>
      <w:r>
        <w:t xml:space="preserve">‘Likely impact without Strategy’ has been </w:t>
      </w:r>
      <w:r w:rsidR="00982B86">
        <w:t xml:space="preserve">included as future baseline </w:t>
      </w:r>
      <w:r w:rsidR="00982B86" w:rsidRPr="00463F9B">
        <w:t xml:space="preserve">assessment within </w:t>
      </w:r>
      <w:r w:rsidR="00DB0A98">
        <w:t>Table 7.2</w:t>
      </w:r>
      <w:r w:rsidRPr="00982B86">
        <w:t>.</w:t>
      </w:r>
    </w:p>
    <w:p w:rsidR="00B9743B" w:rsidRPr="00B9743B" w:rsidRDefault="00B9743B" w:rsidP="008632CA">
      <w:pPr>
        <w:pStyle w:val="URSNormalBodyText"/>
        <w:numPr>
          <w:ilvl w:val="0"/>
          <w:numId w:val="8"/>
        </w:numPr>
        <w:ind w:left="1276"/>
        <w:rPr>
          <w:b/>
        </w:rPr>
      </w:pPr>
      <w:r>
        <w:rPr>
          <w:b/>
        </w:rPr>
        <w:t>Updated SEA Objectives</w:t>
      </w:r>
      <w:r>
        <w:t xml:space="preserve"> have been </w:t>
      </w:r>
      <w:r w:rsidR="002D2B70">
        <w:t>reduced from 15 to 8</w:t>
      </w:r>
      <w:r>
        <w:t xml:space="preserve">, </w:t>
      </w:r>
      <w:r w:rsidR="002D2B70">
        <w:t>refined</w:t>
      </w:r>
      <w:r>
        <w:t xml:space="preserve"> and refocused</w:t>
      </w:r>
      <w:r w:rsidR="002D2B70">
        <w:t xml:space="preserve"> in order to avoid duplication and </w:t>
      </w:r>
      <w:r w:rsidR="008E44C1">
        <w:t>overlapping</w:t>
      </w:r>
      <w:r w:rsidR="002D2B70">
        <w:t xml:space="preserve">, and to streamline the SEA process. Further explanation of the refinements and why they were made is provided in Section </w:t>
      </w:r>
      <w:r w:rsidR="00FF1206">
        <w:fldChar w:fldCharType="begin"/>
      </w:r>
      <w:r w:rsidR="002D2B70">
        <w:instrText xml:space="preserve"> REF _Ref382993074 \r \h </w:instrText>
      </w:r>
      <w:r w:rsidR="00FF1206">
        <w:fldChar w:fldCharType="separate"/>
      </w:r>
      <w:r w:rsidR="0068787F">
        <w:t>8.2</w:t>
      </w:r>
      <w:r w:rsidR="00FF1206">
        <w:fldChar w:fldCharType="end"/>
      </w:r>
      <w:r w:rsidR="002D2B70">
        <w:t>.</w:t>
      </w:r>
    </w:p>
    <w:p w:rsidR="00610492" w:rsidRDefault="00610492" w:rsidP="00703910">
      <w:pPr>
        <w:pStyle w:val="Heading2"/>
      </w:pPr>
      <w:bookmarkStart w:id="17" w:name="_Toc393267628"/>
      <w:r>
        <w:t>Dealing with Uncertainties</w:t>
      </w:r>
      <w:bookmarkEnd w:id="17"/>
    </w:p>
    <w:p w:rsidR="00A227EA" w:rsidRDefault="00610492" w:rsidP="00AA6C3C">
      <w:pPr>
        <w:pStyle w:val="URSNormalBodyText"/>
      </w:pPr>
      <w:r w:rsidRPr="00A6184E">
        <w:t>The objectives of the Strategy</w:t>
      </w:r>
      <w:r w:rsidR="00A6184E" w:rsidRPr="00A6184E">
        <w:t xml:space="preserve"> and the Strategy itself</w:t>
      </w:r>
      <w:r w:rsidRPr="00A6184E">
        <w:t xml:space="preserve"> are high level and the Strategy does not include proposals or detail of site specific measures for management of local flood risk that can be assessed within the SEA.</w:t>
      </w:r>
      <w:r w:rsidR="00A6184E">
        <w:t xml:space="preserve"> I</w:t>
      </w:r>
      <w:r w:rsidRPr="00A6184E">
        <w:t xml:space="preserve">t is acknowledged that some of the </w:t>
      </w:r>
      <w:r w:rsidR="00A6184E" w:rsidRPr="00A6184E">
        <w:t xml:space="preserve">Strategy </w:t>
      </w:r>
      <w:r w:rsidRPr="00A6184E">
        <w:t>objectives, and the measures required to deliver them, have the potential to lead to development of specific action plans or on the ground management options and activities at some point in the future (such as flood storage areas, or improved drainage management).</w:t>
      </w:r>
    </w:p>
    <w:p w:rsidR="00A4697D" w:rsidRDefault="00A4697D" w:rsidP="00AA6C3C">
      <w:pPr>
        <w:pStyle w:val="URSNormalBodyText"/>
      </w:pPr>
      <w:r>
        <w:t xml:space="preserve">Whilst there is a high level of uncertainty in the areas listed below, there is still some level of detail known at this stage.  </w:t>
      </w:r>
    </w:p>
    <w:p w:rsidR="00A4697D" w:rsidRPr="00775742" w:rsidRDefault="00A4697D" w:rsidP="008632CA">
      <w:pPr>
        <w:pStyle w:val="URSNormalBodyText"/>
        <w:numPr>
          <w:ilvl w:val="0"/>
          <w:numId w:val="8"/>
        </w:numPr>
        <w:ind w:left="1276"/>
      </w:pPr>
      <w:r w:rsidRPr="00C90BB2">
        <w:rPr>
          <w:b/>
        </w:rPr>
        <w:t>Unknown</w:t>
      </w:r>
      <w:r>
        <w:t xml:space="preserve">: </w:t>
      </w:r>
      <w:r w:rsidRPr="00775742">
        <w:t>What specific local flood risk management measures will be implemented/what will action plans entail?</w:t>
      </w:r>
    </w:p>
    <w:p w:rsidR="00A4697D" w:rsidRPr="00775742" w:rsidRDefault="00A4697D" w:rsidP="008632CA">
      <w:pPr>
        <w:pStyle w:val="URSNormalBodyText"/>
        <w:numPr>
          <w:ilvl w:val="1"/>
          <w:numId w:val="9"/>
        </w:numPr>
        <w:ind w:left="1843"/>
      </w:pPr>
      <w:r w:rsidRPr="00C90BB2">
        <w:rPr>
          <w:i/>
        </w:rPr>
        <w:t>Known</w:t>
      </w:r>
      <w:r>
        <w:t>: They are l</w:t>
      </w:r>
      <w:r w:rsidRPr="00775742">
        <w:t>ikely to include flood storage areas</w:t>
      </w:r>
      <w:r>
        <w:t>, improved drainage management and sustainable drainage systems (</w:t>
      </w:r>
      <w:r w:rsidRPr="00775742">
        <w:t>SuDS</w:t>
      </w:r>
      <w:r>
        <w:t>)</w:t>
      </w:r>
      <w:r w:rsidRPr="00775742">
        <w:t>.</w:t>
      </w:r>
    </w:p>
    <w:p w:rsidR="00A4697D" w:rsidRPr="00775742" w:rsidRDefault="00A4697D" w:rsidP="008632CA">
      <w:pPr>
        <w:pStyle w:val="URSNormalBodyText"/>
        <w:numPr>
          <w:ilvl w:val="0"/>
          <w:numId w:val="8"/>
        </w:numPr>
        <w:ind w:left="1276"/>
      </w:pPr>
      <w:r w:rsidRPr="00C90BB2">
        <w:rPr>
          <w:b/>
        </w:rPr>
        <w:t>Unknown</w:t>
      </w:r>
      <w:r>
        <w:t xml:space="preserve">: </w:t>
      </w:r>
      <w:r w:rsidRPr="00775742">
        <w:t>How many measures will be implemented?</w:t>
      </w:r>
    </w:p>
    <w:p w:rsidR="00A4697D" w:rsidRPr="00775742" w:rsidRDefault="00A4697D" w:rsidP="008632CA">
      <w:pPr>
        <w:pStyle w:val="URSNormalBodyText"/>
        <w:numPr>
          <w:ilvl w:val="1"/>
          <w:numId w:val="9"/>
        </w:numPr>
        <w:ind w:left="1843"/>
      </w:pPr>
      <w:r w:rsidRPr="00C90BB2">
        <w:rPr>
          <w:i/>
        </w:rPr>
        <w:lastRenderedPageBreak/>
        <w:t>Known</w:t>
      </w:r>
      <w:r>
        <w:t>: This is d</w:t>
      </w:r>
      <w:r w:rsidRPr="00775742">
        <w:t xml:space="preserve">ependent on funding and </w:t>
      </w:r>
      <w:r>
        <w:t xml:space="preserve">the </w:t>
      </w:r>
      <w:r w:rsidRPr="00775742">
        <w:t>number</w:t>
      </w:r>
      <w:r>
        <w:t xml:space="preserve"> and/or </w:t>
      </w:r>
      <w:r w:rsidRPr="00775742">
        <w:t>type of receptors at risk of local flooding.</w:t>
      </w:r>
    </w:p>
    <w:p w:rsidR="00A4697D" w:rsidRPr="00775742" w:rsidRDefault="00A4697D" w:rsidP="008632CA">
      <w:pPr>
        <w:pStyle w:val="URSNormalBodyText"/>
        <w:numPr>
          <w:ilvl w:val="0"/>
          <w:numId w:val="8"/>
        </w:numPr>
        <w:ind w:left="1276"/>
      </w:pPr>
      <w:r w:rsidRPr="00C90BB2">
        <w:rPr>
          <w:b/>
        </w:rPr>
        <w:t>Unknown</w:t>
      </w:r>
      <w:r>
        <w:t xml:space="preserve">: </w:t>
      </w:r>
      <w:r w:rsidRPr="00775742">
        <w:t>Where will measures be implemented?</w:t>
      </w:r>
    </w:p>
    <w:p w:rsidR="00A4697D" w:rsidRPr="00775742" w:rsidRDefault="00A4697D" w:rsidP="008632CA">
      <w:pPr>
        <w:pStyle w:val="URSNormalBodyText"/>
        <w:numPr>
          <w:ilvl w:val="1"/>
          <w:numId w:val="9"/>
        </w:numPr>
        <w:ind w:left="1843"/>
      </w:pPr>
      <w:r w:rsidRPr="00C90BB2">
        <w:rPr>
          <w:i/>
        </w:rPr>
        <w:t>Known</w:t>
      </w:r>
      <w:r>
        <w:t>: This is d</w:t>
      </w:r>
      <w:r w:rsidRPr="00775742">
        <w:t xml:space="preserve">ependent on how funding is prioritised and the location of </w:t>
      </w:r>
      <w:r>
        <w:t xml:space="preserve">the most important and/or </w:t>
      </w:r>
      <w:r w:rsidRPr="00775742">
        <w:t>vulnerable receptors.</w:t>
      </w:r>
    </w:p>
    <w:p w:rsidR="00A4697D" w:rsidRPr="00775742" w:rsidRDefault="00A4697D" w:rsidP="008632CA">
      <w:pPr>
        <w:pStyle w:val="URSNormalBodyText"/>
        <w:numPr>
          <w:ilvl w:val="0"/>
          <w:numId w:val="8"/>
        </w:numPr>
        <w:ind w:left="1276"/>
      </w:pPr>
      <w:r w:rsidRPr="00C90BB2">
        <w:rPr>
          <w:b/>
        </w:rPr>
        <w:t>Unknown</w:t>
      </w:r>
      <w:r>
        <w:t xml:space="preserve">: </w:t>
      </w:r>
      <w:r w:rsidRPr="00775742">
        <w:t>When will measures be implemented?</w:t>
      </w:r>
    </w:p>
    <w:p w:rsidR="00A4697D" w:rsidRPr="00775742" w:rsidRDefault="00A4697D" w:rsidP="008632CA">
      <w:pPr>
        <w:pStyle w:val="URSNormalBodyText"/>
        <w:numPr>
          <w:ilvl w:val="1"/>
          <w:numId w:val="9"/>
        </w:numPr>
        <w:ind w:left="1843"/>
      </w:pPr>
      <w:r w:rsidRPr="00C90BB2">
        <w:rPr>
          <w:i/>
        </w:rPr>
        <w:t>Known</w:t>
      </w:r>
      <w:r>
        <w:t>: This is d</w:t>
      </w:r>
      <w:r w:rsidRPr="00775742">
        <w:t xml:space="preserve">ependent on funding streams and </w:t>
      </w:r>
      <w:r>
        <w:t xml:space="preserve">the </w:t>
      </w:r>
      <w:r w:rsidRPr="00775742">
        <w:t>need for urgency, but assumed t</w:t>
      </w:r>
      <w:r>
        <w:t>o be within the next five years (i.e. the lifespan of the Strategy).</w:t>
      </w:r>
    </w:p>
    <w:p w:rsidR="00610492" w:rsidRPr="00610492" w:rsidRDefault="00A6184E" w:rsidP="008632CA">
      <w:pPr>
        <w:pStyle w:val="URSNormalBodyText"/>
      </w:pPr>
      <w:r>
        <w:t>T</w:t>
      </w:r>
      <w:r w:rsidR="00610492" w:rsidRPr="00A6184E">
        <w:t xml:space="preserve">he SEA will </w:t>
      </w:r>
      <w:r>
        <w:t xml:space="preserve">therefore </w:t>
      </w:r>
      <w:r w:rsidR="00610492" w:rsidRPr="00A6184E">
        <w:t xml:space="preserve">provide an assessment at a level of detail </w:t>
      </w:r>
      <w:r>
        <w:t xml:space="preserve">that is commensurate with the nature of the Strategy objectives, </w:t>
      </w:r>
      <w:r w:rsidRPr="00A6184E">
        <w:t>which</w:t>
      </w:r>
      <w:r w:rsidR="00610492" w:rsidRPr="00A6184E">
        <w:t xml:space="preserve"> recognises the uncertainty in spatial scope and hence considers generically how the </w:t>
      </w:r>
      <w:r>
        <w:t>S</w:t>
      </w:r>
      <w:r w:rsidR="00610492" w:rsidRPr="00A6184E">
        <w:t>trategy could lead to options and activities which in turn lead to</w:t>
      </w:r>
      <w:r>
        <w:t xml:space="preserve"> significant or cumulative</w:t>
      </w:r>
      <w:r w:rsidR="00610492" w:rsidRPr="00A6184E">
        <w:t xml:space="preserve"> effects.</w:t>
      </w:r>
    </w:p>
    <w:p w:rsidR="00C513CE" w:rsidRDefault="00C513CE">
      <w:pPr>
        <w:pStyle w:val="URSNormalBodyText"/>
      </w:pPr>
      <w:r>
        <w:br w:type="page"/>
      </w:r>
    </w:p>
    <w:p w:rsidR="00773911" w:rsidRDefault="00773911" w:rsidP="00B753A0">
      <w:pPr>
        <w:pStyle w:val="Heading1"/>
      </w:pPr>
      <w:bookmarkStart w:id="18" w:name="_Toc393267629"/>
      <w:r>
        <w:lastRenderedPageBreak/>
        <w:t>sea</w:t>
      </w:r>
      <w:r w:rsidR="005A469A">
        <w:t xml:space="preserve"> methodology</w:t>
      </w:r>
      <w:bookmarkEnd w:id="18"/>
    </w:p>
    <w:p w:rsidR="00773911" w:rsidRDefault="00773911" w:rsidP="00B753A0">
      <w:pPr>
        <w:pStyle w:val="Heading2"/>
      </w:pPr>
      <w:bookmarkStart w:id="19" w:name="_Toc393267630"/>
      <w:r>
        <w:t xml:space="preserve">Purpose of </w:t>
      </w:r>
      <w:r w:rsidR="008E719E">
        <w:t>SEA</w:t>
      </w:r>
      <w:bookmarkEnd w:id="19"/>
    </w:p>
    <w:p w:rsidR="002B1C65" w:rsidRDefault="002B1C65" w:rsidP="00AA6C3C">
      <w:pPr>
        <w:pStyle w:val="URSNormalBodyText"/>
      </w:pPr>
      <w:r>
        <w:t xml:space="preserve">A SEA involves the systematic identification and evaluation of the potential environmental impacts of high-level decision-making (e.g. a plan, programme or strategy).  By addressing strategic level issues, the SEA aids the selection of the preferred options, directs individual schemes towards the most environmentally appropriate solutions and locations and helps to ensure that resulting schemes comply with legislation and other environmental requirements.  </w:t>
      </w:r>
    </w:p>
    <w:p w:rsidR="002B1C65" w:rsidRDefault="002B1C65" w:rsidP="00AA6C3C">
      <w:pPr>
        <w:pStyle w:val="URSNormalBodyText"/>
      </w:pPr>
      <w:r>
        <w:t>The potential environmental impacts of all policies and strategy objectives must be considered before deciding which policies and objectives will be adopted.  Consideration should be made with regards to both the positive and negative impacts of options on wildlife and habitats, populations and health, soil, water, air, climate factors, landscape, cultural heritage and the inter-relationships between these receptors.</w:t>
      </w:r>
    </w:p>
    <w:p w:rsidR="002B1C65" w:rsidRDefault="002B1C65" w:rsidP="00AA6C3C">
      <w:pPr>
        <w:pStyle w:val="URSNormalBodyText"/>
      </w:pPr>
      <w:r>
        <w:t xml:space="preserve">Flood risk management strategies are likely to play a role in setting part of a framework for future development and so it is recommended (Defra, 2006a) that plan-making authorities assess policies using the approach described in the Directive.  The main aim of the EU Directive is to "provide for a high level of protection of the environment and to contribute to the integration of environmental considerations into the preparation and adoption of plans and programmes with a view to promoting sustainable development".  The Directive is transposed into English law via the Environmental Assessment of Plans and Programmes Regulations (SI 1633, 2004).  </w:t>
      </w:r>
    </w:p>
    <w:p w:rsidR="007D07A0" w:rsidRDefault="002B1C65" w:rsidP="00AA6C3C">
      <w:pPr>
        <w:pStyle w:val="URSNormalBodyText"/>
      </w:pPr>
      <w:r>
        <w:t>The methodology for undertaking this assessment will follow Communities and Local Government’s (CLG) Guidance on SEA</w:t>
      </w:r>
      <w:r>
        <w:rPr>
          <w:rStyle w:val="FootnoteReference"/>
        </w:rPr>
        <w:footnoteReference w:id="1"/>
      </w:r>
      <w:r>
        <w:t>.</w:t>
      </w:r>
    </w:p>
    <w:p w:rsidR="007D07A0" w:rsidRDefault="007D07A0" w:rsidP="00B753A0">
      <w:pPr>
        <w:pStyle w:val="Heading2"/>
      </w:pPr>
      <w:bookmarkStart w:id="20" w:name="_Toc393267631"/>
      <w:r>
        <w:t xml:space="preserve">Stages </w:t>
      </w:r>
      <w:r w:rsidR="008E719E">
        <w:t>of the SEA</w:t>
      </w:r>
      <w:bookmarkEnd w:id="20"/>
    </w:p>
    <w:p w:rsidR="007D07A0" w:rsidRDefault="007D07A0" w:rsidP="00AA6C3C">
      <w:pPr>
        <w:pStyle w:val="URSNormalBodyText"/>
      </w:pPr>
      <w:r>
        <w:t xml:space="preserve">CLG Guidance identifies five key stages in the SEA process, as set out in </w:t>
      </w:r>
      <w:fldSimple w:instr=" REF _Ref377981876 \h  \* MERGEFORMAT ">
        <w:r w:rsidR="0068787F" w:rsidRPr="007D07A0">
          <w:t xml:space="preserve">Figure </w:t>
        </w:r>
        <w:r w:rsidR="0068787F">
          <w:rPr>
            <w:noProof/>
          </w:rPr>
          <w:t>4.1</w:t>
        </w:r>
      </w:fldSimple>
      <w:r>
        <w:t>.</w:t>
      </w:r>
    </w:p>
    <w:p w:rsidR="007D07A0" w:rsidRPr="007D07A0" w:rsidRDefault="007D07A0" w:rsidP="00C253AF">
      <w:pPr>
        <w:pStyle w:val="Caption"/>
        <w:keepNext/>
        <w:ind w:left="556" w:firstLine="720"/>
        <w:rPr>
          <w:color w:val="auto"/>
          <w:sz w:val="20"/>
        </w:rPr>
      </w:pPr>
      <w:bookmarkStart w:id="21" w:name="_Ref377981876"/>
      <w:bookmarkStart w:id="22" w:name="_Toc393267674"/>
      <w:proofErr w:type="gramStart"/>
      <w:r w:rsidRPr="007D07A0">
        <w:rPr>
          <w:color w:val="auto"/>
          <w:sz w:val="20"/>
        </w:rPr>
        <w:lastRenderedPageBreak/>
        <w:t xml:space="preserve">Figure </w:t>
      </w:r>
      <w:r w:rsidR="00FF1206">
        <w:rPr>
          <w:color w:val="auto"/>
          <w:sz w:val="20"/>
        </w:rPr>
        <w:fldChar w:fldCharType="begin"/>
      </w:r>
      <w:r w:rsidR="00871B6E">
        <w:rPr>
          <w:color w:val="auto"/>
          <w:sz w:val="20"/>
        </w:rPr>
        <w:instrText xml:space="preserve"> STYLEREF 1 \s </w:instrText>
      </w:r>
      <w:r w:rsidR="00FF1206">
        <w:rPr>
          <w:color w:val="auto"/>
          <w:sz w:val="20"/>
        </w:rPr>
        <w:fldChar w:fldCharType="separate"/>
      </w:r>
      <w:r w:rsidR="0068787F">
        <w:rPr>
          <w:noProof/>
          <w:color w:val="auto"/>
          <w:sz w:val="20"/>
        </w:rPr>
        <w:t>4</w:t>
      </w:r>
      <w:r w:rsidR="00FF1206">
        <w:rPr>
          <w:color w:val="auto"/>
          <w:sz w:val="20"/>
        </w:rPr>
        <w:fldChar w:fldCharType="end"/>
      </w:r>
      <w:r w:rsidR="00871B6E">
        <w:rPr>
          <w:color w:val="auto"/>
          <w:sz w:val="20"/>
        </w:rPr>
        <w:t>.</w:t>
      </w:r>
      <w:proofErr w:type="gramEnd"/>
      <w:r w:rsidR="00FF1206">
        <w:rPr>
          <w:color w:val="auto"/>
          <w:sz w:val="20"/>
        </w:rPr>
        <w:fldChar w:fldCharType="begin"/>
      </w:r>
      <w:r w:rsidR="00871B6E">
        <w:rPr>
          <w:color w:val="auto"/>
          <w:sz w:val="20"/>
        </w:rPr>
        <w:instrText xml:space="preserve"> SEQ Figure \* ARABIC \s 1 </w:instrText>
      </w:r>
      <w:r w:rsidR="00FF1206">
        <w:rPr>
          <w:color w:val="auto"/>
          <w:sz w:val="20"/>
        </w:rPr>
        <w:fldChar w:fldCharType="separate"/>
      </w:r>
      <w:r w:rsidR="0068787F">
        <w:rPr>
          <w:noProof/>
          <w:color w:val="auto"/>
          <w:sz w:val="20"/>
        </w:rPr>
        <w:t>1</w:t>
      </w:r>
      <w:r w:rsidR="00FF1206">
        <w:rPr>
          <w:color w:val="auto"/>
          <w:sz w:val="20"/>
        </w:rPr>
        <w:fldChar w:fldCharType="end"/>
      </w:r>
      <w:bookmarkEnd w:id="21"/>
      <w:r w:rsidRPr="007D07A0">
        <w:rPr>
          <w:color w:val="auto"/>
          <w:sz w:val="20"/>
        </w:rPr>
        <w:t>: Relationship between SEA stages.</w:t>
      </w:r>
      <w:bookmarkEnd w:id="22"/>
    </w:p>
    <w:p w:rsidR="0028006C" w:rsidRPr="005E7AF3" w:rsidRDefault="000D6C24" w:rsidP="00AA6C3C">
      <w:pPr>
        <w:pStyle w:val="URSNormalBodyText"/>
      </w:pPr>
      <w:r>
        <w:rPr>
          <w:noProof/>
          <w:lang w:val="en-GB" w:eastAsia="en-GB"/>
        </w:rPr>
        <w:drawing>
          <wp:inline distT="0" distB="0" distL="0" distR="0">
            <wp:extent cx="5486400" cy="6770915"/>
            <wp:effectExtent l="0" t="19050" r="0" b="4898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96C24" w:rsidRDefault="008E719E" w:rsidP="00AA6C3C">
      <w:pPr>
        <w:pStyle w:val="URSNormalBodyText"/>
      </w:pPr>
      <w:r>
        <w:t xml:space="preserve">Stage A and the associated tasks were carried out and reported in the Scoping Report. </w:t>
      </w:r>
      <w:r w:rsidR="007D07A0">
        <w:t xml:space="preserve">This </w:t>
      </w:r>
      <w:r w:rsidR="008B6C7F">
        <w:t>Environmental</w:t>
      </w:r>
      <w:r w:rsidR="007D07A0">
        <w:t xml:space="preserve"> Report documents Stage </w:t>
      </w:r>
      <w:r w:rsidR="008B6C7F">
        <w:t xml:space="preserve">B </w:t>
      </w:r>
      <w:r w:rsidR="00094020">
        <w:t>to</w:t>
      </w:r>
      <w:r w:rsidR="008B6C7F">
        <w:t xml:space="preserve"> </w:t>
      </w:r>
      <w:r>
        <w:t>E</w:t>
      </w:r>
      <w:r w:rsidR="007D07A0">
        <w:t xml:space="preserve"> of the SEA process, as highlighted</w:t>
      </w:r>
      <w:r w:rsidR="00C253AF">
        <w:t xml:space="preserve"> in red</w:t>
      </w:r>
      <w:r w:rsidR="007D07A0">
        <w:t xml:space="preserve"> </w:t>
      </w:r>
      <w:proofErr w:type="spellStart"/>
      <w:r w:rsidR="007D07A0">
        <w:t>in</w:t>
      </w:r>
      <w:proofErr w:type="spellEnd"/>
      <w:r w:rsidR="007D07A0">
        <w:t xml:space="preserve"> </w:t>
      </w:r>
      <w:fldSimple w:instr=" REF _Ref377981876 \h  \* MERGEFORMAT ">
        <w:r w:rsidR="0068787F" w:rsidRPr="007D07A0">
          <w:t xml:space="preserve">Figure </w:t>
        </w:r>
        <w:r w:rsidR="0068787F">
          <w:rPr>
            <w:noProof/>
          </w:rPr>
          <w:t>4.1</w:t>
        </w:r>
      </w:fldSimple>
      <w:r w:rsidR="009537BF">
        <w:t>, in order to</w:t>
      </w:r>
      <w:r w:rsidR="007D07A0">
        <w:t xml:space="preserve"> </w:t>
      </w:r>
      <w:r w:rsidR="009537BF">
        <w:t xml:space="preserve">meet the </w:t>
      </w:r>
      <w:r w:rsidR="009537BF" w:rsidRPr="00C46E47">
        <w:t>requirements of Regulation 12(3) of the SEA Regulations.</w:t>
      </w:r>
    </w:p>
    <w:p w:rsidR="003717B1" w:rsidRPr="00DE35DB" w:rsidRDefault="00C12D29" w:rsidP="00703910">
      <w:pPr>
        <w:pStyle w:val="Heading1"/>
      </w:pPr>
      <w:r>
        <w:br w:type="page"/>
      </w:r>
      <w:bookmarkStart w:id="23" w:name="_Toc393267632"/>
      <w:r w:rsidR="003717B1">
        <w:lastRenderedPageBreak/>
        <w:t xml:space="preserve">LFRMS for </w:t>
      </w:r>
      <w:r w:rsidR="003717B1" w:rsidRPr="00DE35DB">
        <w:t xml:space="preserve">The London Borough of </w:t>
      </w:r>
      <w:r w:rsidR="00DE35DB" w:rsidRPr="00DE35DB">
        <w:t>Sutton</w:t>
      </w:r>
      <w:bookmarkEnd w:id="23"/>
    </w:p>
    <w:p w:rsidR="003717B1" w:rsidRDefault="003717B1" w:rsidP="00AA6C3C">
      <w:pPr>
        <w:pStyle w:val="URSNormalBodyText"/>
      </w:pPr>
      <w:r>
        <w:t xml:space="preserve">The Strategy is a high level, statutory document which sets out the approach to limiting the impacts of local flooding within </w:t>
      </w:r>
      <w:r w:rsidR="00DE35DB" w:rsidRPr="00DE35DB">
        <w:t>LB Sutton</w:t>
      </w:r>
      <w:r>
        <w:t>.  It also promotes greater partnership working arrangements between those organisations with a responsibility for managing local flood risk (the RMAs) and provides a strategic framework within which the RMAs should work. They are ‘living documents’ and will be regularly reviewed.</w:t>
      </w:r>
    </w:p>
    <w:p w:rsidR="003717B1" w:rsidRDefault="003717B1" w:rsidP="00703910">
      <w:pPr>
        <w:pStyle w:val="Heading2"/>
      </w:pPr>
      <w:bookmarkStart w:id="24" w:name="_Toc381368630"/>
      <w:bookmarkStart w:id="25" w:name="_Toc393267633"/>
      <w:r>
        <w:t>Technical Scope</w:t>
      </w:r>
      <w:bookmarkEnd w:id="24"/>
      <w:bookmarkEnd w:id="25"/>
    </w:p>
    <w:p w:rsidR="003717B1" w:rsidRDefault="003717B1" w:rsidP="00AA6C3C">
      <w:pPr>
        <w:pStyle w:val="URSNormalBodyText"/>
      </w:pPr>
      <w:r>
        <w:t xml:space="preserve">The primary focus of the Strategy is on management of ‘local’ flooding sources within </w:t>
      </w:r>
      <w:r w:rsidR="00DE35DB" w:rsidRPr="00DE35DB">
        <w:t>LB Sutton</w:t>
      </w:r>
      <w:r>
        <w:t xml:space="preserve"> in both the short and long term.  Local sources include surface water, groundwater and ordinary watercourses (streams, ditches, ponds and lakes). </w:t>
      </w:r>
      <w:r w:rsidR="009F128C" w:rsidRPr="00143D09">
        <w:t xml:space="preserve">A summary of local flood risk within </w:t>
      </w:r>
      <w:r w:rsidR="00DE35DB" w:rsidRPr="00DE35DB">
        <w:t>LB Sutton</w:t>
      </w:r>
      <w:r w:rsidR="009F128C" w:rsidRPr="00143D09">
        <w:t xml:space="preserve"> is provided in </w:t>
      </w:r>
      <w:r w:rsidR="00143D09" w:rsidRPr="00143D09">
        <w:t>S</w:t>
      </w:r>
      <w:r w:rsidR="009F128C" w:rsidRPr="00143D09">
        <w:t xml:space="preserve">ection </w:t>
      </w:r>
      <w:fldSimple w:instr=" REF _Ref382909168 \r \h  \* MERGEFORMAT ">
        <w:r w:rsidR="0068787F">
          <w:t>7.2</w:t>
        </w:r>
      </w:fldSimple>
      <w:r w:rsidR="009F128C" w:rsidRPr="00143D09">
        <w:t>.</w:t>
      </w:r>
    </w:p>
    <w:p w:rsidR="003717B1" w:rsidRDefault="003717B1" w:rsidP="00AA6C3C">
      <w:pPr>
        <w:pStyle w:val="URSNormalBodyText"/>
      </w:pPr>
      <w:r>
        <w:t>An important distinction is that flooding from main Rivers and tidal sources is the responsibility of the Environment Agency and not directly subject to influence by the Strategy. However, it should be noted that the Strategy should also seek to ensure that local flood risk is not considered in isolation from Main River and tidal flood risk and where possible it makes the link to the work of other agencies responsible for flood management.</w:t>
      </w:r>
    </w:p>
    <w:p w:rsidR="003717B1" w:rsidRDefault="003717B1" w:rsidP="00AA6C3C">
      <w:pPr>
        <w:pStyle w:val="URSNormalBodyText"/>
      </w:pPr>
      <w:r>
        <w:t xml:space="preserve">The Strategy provides guidance on all sources of flood risk (including Main Rivers, sewers and coastal) in order to better understand the interactions and risk posed to communities which in turn will enable </w:t>
      </w:r>
      <w:r w:rsidR="00DE35DB" w:rsidRPr="00DE35DB">
        <w:t>LB Sutton</w:t>
      </w:r>
      <w:r>
        <w:t xml:space="preserve"> to deliver management measures that provide the greatest benefit and resilience. Detailed flood risk management measures have been provided for ‘local’ flood risk, and a signpost to relevant documents and RMAs has been provided for all other sources of flood risk.</w:t>
      </w:r>
    </w:p>
    <w:p w:rsidR="003717B1" w:rsidRDefault="003717B1" w:rsidP="00703910">
      <w:pPr>
        <w:pStyle w:val="Heading2"/>
      </w:pPr>
      <w:bookmarkStart w:id="26" w:name="_Toc393267634"/>
      <w:bookmarkStart w:id="27" w:name="_Ref382390208"/>
      <w:r>
        <w:t xml:space="preserve">Relationship with other </w:t>
      </w:r>
      <w:r w:rsidR="00143D09">
        <w:t xml:space="preserve">Flood Risk </w:t>
      </w:r>
      <w:r>
        <w:t xml:space="preserve">Plans and </w:t>
      </w:r>
      <w:r w:rsidR="00143D09">
        <w:t>Assessments</w:t>
      </w:r>
      <w:bookmarkEnd w:id="26"/>
    </w:p>
    <w:p w:rsidR="00143D09" w:rsidRPr="00143D09" w:rsidRDefault="00143D09" w:rsidP="00AA6C3C">
      <w:pPr>
        <w:pStyle w:val="URSNormalBodyText"/>
      </w:pPr>
      <w:r w:rsidRPr="00143D09">
        <w:t>The Strategy</w:t>
      </w:r>
      <w:r>
        <w:t xml:space="preserve"> forms a key document in </w:t>
      </w:r>
      <w:r w:rsidR="00DE35DB" w:rsidRPr="00DE35DB">
        <w:t>LB Sutton</w:t>
      </w:r>
      <w:r>
        <w:t>’s</w:t>
      </w:r>
      <w:r w:rsidR="00ED7637">
        <w:t xml:space="preserve"> suite of flood risk management plans, drawing on existing flood risk studies and plans into a single document that outlines how local flood risk will be managed. It builds on the outcomes of the </w:t>
      </w:r>
      <w:r w:rsidR="00DE35DB" w:rsidRPr="00DE35DB">
        <w:t>LB Sutton</w:t>
      </w:r>
      <w:r w:rsidR="00ED7637">
        <w:t xml:space="preserve"> Surface Water Management Plan (SWMP) and Preliminary Flood Risk Assessment (PFRA), and incorporates information from the Strategic Flood Risk Assessment (SFRA).</w:t>
      </w:r>
    </w:p>
    <w:p w:rsidR="003717B1" w:rsidRDefault="003717B1" w:rsidP="00703910">
      <w:pPr>
        <w:pStyle w:val="Heading2"/>
      </w:pPr>
      <w:bookmarkStart w:id="28" w:name="_Ref384801171"/>
      <w:bookmarkStart w:id="29" w:name="_Toc393267635"/>
      <w:r>
        <w:t>Aim, Objectives and Measures</w:t>
      </w:r>
      <w:bookmarkEnd w:id="27"/>
      <w:bookmarkEnd w:id="28"/>
      <w:bookmarkEnd w:id="29"/>
    </w:p>
    <w:p w:rsidR="003717B1" w:rsidRDefault="003717B1" w:rsidP="00AA6C3C">
      <w:pPr>
        <w:pStyle w:val="URSNormalBodyText"/>
      </w:pPr>
      <w:r>
        <w:t xml:space="preserve">The overarching aim of the Strategy is to better understand, communicate and manage flood risk in </w:t>
      </w:r>
      <w:r w:rsidR="00DE35DB" w:rsidRPr="00DE35DB">
        <w:t>LB Sutton</w:t>
      </w:r>
      <w:r>
        <w:t xml:space="preserve"> through sustainable and coordinated approaches for the benefit of all receptors, such as people, property, services and the environment, which may be beneficially or adversely affected by the outcomes of the Strategy, now or in the future. It builds upon the outcomes of the </w:t>
      </w:r>
      <w:r w:rsidR="00DE35DB" w:rsidRPr="00DE35DB">
        <w:t>LB Sutton</w:t>
      </w:r>
      <w:r>
        <w:t xml:space="preserve"> Surface Water Management Plan and the Preliminary Flood Risk Assessment (PFRA).</w:t>
      </w:r>
    </w:p>
    <w:p w:rsidR="003717B1" w:rsidRDefault="003717B1" w:rsidP="00AA6C3C">
      <w:pPr>
        <w:pStyle w:val="URSNormalBodyText"/>
      </w:pPr>
      <w:r>
        <w:t xml:space="preserve">The objectives for future local flood risk management in </w:t>
      </w:r>
      <w:r w:rsidR="00DE35DB" w:rsidRPr="00DE35DB">
        <w:t>LB Sutton</w:t>
      </w:r>
      <w:r>
        <w:t xml:space="preserve"> have been developed taking into account the historic and predicted future flood risk across the Borough, the Environment Agency’s national objectives for flood risk management and objectives and aims set out in complimentary plans and strategies.</w:t>
      </w:r>
    </w:p>
    <w:p w:rsidR="003717B1" w:rsidRDefault="003717B1" w:rsidP="00AA6C3C">
      <w:pPr>
        <w:pStyle w:val="URSNormalBodyText"/>
      </w:pPr>
      <w:r>
        <w:t xml:space="preserve">The draft </w:t>
      </w:r>
      <w:r w:rsidR="00DE35DB" w:rsidRPr="00DE35DB">
        <w:t>LB Sutton</w:t>
      </w:r>
      <w:r>
        <w:t xml:space="preserve"> Strategy has </w:t>
      </w:r>
      <w:r w:rsidR="00E90654">
        <w:t>5</w:t>
      </w:r>
      <w:r>
        <w:t xml:space="preserve"> objectives, each with a set of measures to enable the delivery of each objective. The objectives and associated measures are set out </w:t>
      </w:r>
      <w:r w:rsidR="00A33ADF">
        <w:t>overleaf</w:t>
      </w:r>
      <w:r>
        <w:t>.</w:t>
      </w:r>
    </w:p>
    <w:p w:rsidR="00A33ADF" w:rsidRDefault="00A33ADF" w:rsidP="00AA6C3C">
      <w:pPr>
        <w:pStyle w:val="URSNormalBodyText"/>
      </w:pPr>
    </w:p>
    <w:p w:rsidR="00A33ADF" w:rsidRDefault="00A33ADF" w:rsidP="00AA6C3C">
      <w:pPr>
        <w:pStyle w:val="URSNormalBodyText"/>
      </w:pPr>
    </w:p>
    <w:p w:rsidR="00A33ADF" w:rsidRDefault="00A33ADF" w:rsidP="00AA6C3C">
      <w:pPr>
        <w:pStyle w:val="URSNormalBodyText"/>
      </w:pPr>
    </w:p>
    <w:p w:rsidR="000C1003" w:rsidRPr="000C1003" w:rsidRDefault="000C1003" w:rsidP="000C1003">
      <w:pPr>
        <w:pStyle w:val="Caption"/>
        <w:numPr>
          <w:ilvl w:val="0"/>
          <w:numId w:val="31"/>
        </w:numPr>
        <w:spacing w:before="240" w:after="0"/>
        <w:ind w:left="1134"/>
        <w:rPr>
          <w:sz w:val="20"/>
        </w:rPr>
      </w:pPr>
      <w:r w:rsidRPr="000C1003">
        <w:rPr>
          <w:sz w:val="20"/>
        </w:rPr>
        <w:lastRenderedPageBreak/>
        <w:t>Improve our understanding and data holdings regarding mechanisms of flooding in</w:t>
      </w:r>
      <w:r>
        <w:rPr>
          <w:sz w:val="20"/>
        </w:rPr>
        <w:t xml:space="preserve"> Sutton</w:t>
      </w:r>
    </w:p>
    <w:p w:rsidR="000C1003" w:rsidRPr="000C1003" w:rsidRDefault="000C1003" w:rsidP="000C1003">
      <w:pPr>
        <w:pStyle w:val="URSNormalBodyText"/>
        <w:numPr>
          <w:ilvl w:val="0"/>
          <w:numId w:val="9"/>
        </w:numPr>
        <w:rPr>
          <w:lang w:val="en-GB"/>
        </w:rPr>
      </w:pPr>
      <w:r w:rsidRPr="000C1003">
        <w:rPr>
          <w:lang w:val="en-GB"/>
        </w:rPr>
        <w:t>Put a system in place to enable the capture and interrogation of information regarding historic flood risk.</w:t>
      </w:r>
    </w:p>
    <w:p w:rsidR="000C1003" w:rsidRPr="000C1003" w:rsidRDefault="000C1003" w:rsidP="000C1003">
      <w:pPr>
        <w:pStyle w:val="URSNormalBodyText"/>
        <w:numPr>
          <w:ilvl w:val="0"/>
          <w:numId w:val="9"/>
        </w:numPr>
        <w:rPr>
          <w:lang w:val="en-GB"/>
        </w:rPr>
      </w:pPr>
      <w:r w:rsidRPr="000C1003">
        <w:rPr>
          <w:lang w:val="en-GB"/>
        </w:rPr>
        <w:t>Update and utilise existing flood studies to inform the understanding of flood risk across the Borough.</w:t>
      </w:r>
    </w:p>
    <w:p w:rsidR="000C1003" w:rsidRPr="000C1003" w:rsidRDefault="000C1003" w:rsidP="000C1003">
      <w:pPr>
        <w:pStyle w:val="URSNormalBodyText"/>
        <w:numPr>
          <w:ilvl w:val="0"/>
          <w:numId w:val="9"/>
        </w:numPr>
        <w:rPr>
          <w:lang w:val="en-GB"/>
        </w:rPr>
      </w:pPr>
      <w:r w:rsidRPr="000C1003">
        <w:rPr>
          <w:lang w:val="en-GB"/>
        </w:rPr>
        <w:t>Improve understanding of the hydrological links between boroughs and work with neighbouring LLFAs where cross-boundary issues exist.</w:t>
      </w:r>
    </w:p>
    <w:p w:rsidR="000C1003" w:rsidRPr="000C1003" w:rsidRDefault="000C1003" w:rsidP="000C1003">
      <w:pPr>
        <w:pStyle w:val="URSNormalBodyText"/>
        <w:numPr>
          <w:ilvl w:val="0"/>
          <w:numId w:val="9"/>
        </w:numPr>
        <w:rPr>
          <w:lang w:val="en-GB"/>
        </w:rPr>
      </w:pPr>
      <w:r w:rsidRPr="000C1003">
        <w:rPr>
          <w:lang w:val="en-GB"/>
        </w:rPr>
        <w:t>Improve how flood risk information is communicated in-house and influences different work streams of the Council.</w:t>
      </w:r>
    </w:p>
    <w:p w:rsidR="000C1003" w:rsidRPr="000C1003" w:rsidRDefault="000C1003" w:rsidP="000C1003">
      <w:pPr>
        <w:pStyle w:val="URSNormalBodyText"/>
        <w:numPr>
          <w:ilvl w:val="0"/>
          <w:numId w:val="9"/>
        </w:numPr>
        <w:rPr>
          <w:lang w:val="en-GB"/>
        </w:rPr>
      </w:pPr>
      <w:r w:rsidRPr="000C1003">
        <w:rPr>
          <w:lang w:val="en-GB"/>
        </w:rPr>
        <w:t>Develop and prioritise area-wide action plans for critical drainage areas based on Surface Water Management Plan.</w:t>
      </w:r>
    </w:p>
    <w:p w:rsidR="000C1003" w:rsidRPr="000C1003" w:rsidRDefault="000C1003" w:rsidP="000C1003">
      <w:pPr>
        <w:pStyle w:val="URSNormalBodyText"/>
        <w:numPr>
          <w:ilvl w:val="0"/>
          <w:numId w:val="9"/>
        </w:numPr>
        <w:rPr>
          <w:lang w:val="en-GB"/>
        </w:rPr>
      </w:pPr>
      <w:r w:rsidRPr="000C1003">
        <w:rPr>
          <w:lang w:val="en-GB"/>
        </w:rPr>
        <w:t>Gain better understanding of the threat groundwater poses in Sutton and its influence on SuDS and future development.</w:t>
      </w:r>
    </w:p>
    <w:p w:rsidR="000C1003" w:rsidRDefault="000C1003" w:rsidP="000C1003">
      <w:pPr>
        <w:pStyle w:val="Caption"/>
        <w:numPr>
          <w:ilvl w:val="0"/>
          <w:numId w:val="31"/>
        </w:numPr>
        <w:spacing w:before="240" w:after="0"/>
        <w:ind w:left="1134"/>
        <w:rPr>
          <w:sz w:val="20"/>
        </w:rPr>
      </w:pPr>
      <w:r w:rsidRPr="000C1003">
        <w:rPr>
          <w:sz w:val="20"/>
        </w:rPr>
        <w:t>Build on relationships with Risk Management Authorities and maximise joint working opportunities for multiple benefits.</w:t>
      </w:r>
    </w:p>
    <w:p w:rsidR="000C1003" w:rsidRPr="000C1003" w:rsidRDefault="000C1003" w:rsidP="000C1003">
      <w:pPr>
        <w:pStyle w:val="URSNormalBodyText"/>
        <w:numPr>
          <w:ilvl w:val="0"/>
          <w:numId w:val="9"/>
        </w:numPr>
        <w:rPr>
          <w:lang w:val="en-GB"/>
        </w:rPr>
      </w:pPr>
      <w:r w:rsidRPr="000C1003">
        <w:rPr>
          <w:lang w:val="en-GB"/>
        </w:rPr>
        <w:t>Work with Risk Management Authorities and stakeholders to maximise partnership working opportunities to deliver flood remediation at catchment and local levels.</w:t>
      </w:r>
    </w:p>
    <w:p w:rsidR="000C1003" w:rsidRPr="000C1003" w:rsidRDefault="000C1003" w:rsidP="000C1003">
      <w:pPr>
        <w:pStyle w:val="URSNormalBodyText"/>
        <w:numPr>
          <w:ilvl w:val="0"/>
          <w:numId w:val="9"/>
        </w:numPr>
        <w:rPr>
          <w:lang w:val="en-GB"/>
        </w:rPr>
      </w:pPr>
      <w:r w:rsidRPr="000C1003">
        <w:rPr>
          <w:lang w:val="en-GB"/>
        </w:rPr>
        <w:t>Continue to support the South West London Flood Group and seek opportunities for collaborative working and sharing of best practice across South West London.</w:t>
      </w:r>
    </w:p>
    <w:p w:rsidR="000C1003" w:rsidRPr="000C1003" w:rsidRDefault="000C1003" w:rsidP="000C1003">
      <w:pPr>
        <w:pStyle w:val="Caption"/>
        <w:numPr>
          <w:ilvl w:val="0"/>
          <w:numId w:val="31"/>
        </w:numPr>
        <w:spacing w:before="240" w:after="0"/>
        <w:ind w:left="1134"/>
        <w:rPr>
          <w:sz w:val="20"/>
        </w:rPr>
      </w:pPr>
      <w:r w:rsidRPr="000C1003">
        <w:rPr>
          <w:sz w:val="20"/>
        </w:rPr>
        <w:t>Proactively encourage sustainable practices and identify opportunities for holistic water management across the Borough.</w:t>
      </w:r>
    </w:p>
    <w:p w:rsidR="000C1003" w:rsidRPr="000C1003" w:rsidRDefault="000C1003" w:rsidP="000C1003">
      <w:pPr>
        <w:pStyle w:val="URSNormalBodyText"/>
        <w:numPr>
          <w:ilvl w:val="0"/>
          <w:numId w:val="9"/>
        </w:numPr>
        <w:rPr>
          <w:lang w:val="en-GB"/>
        </w:rPr>
      </w:pPr>
      <w:r w:rsidRPr="000C1003">
        <w:rPr>
          <w:lang w:val="en-GB"/>
        </w:rPr>
        <w:t>Set up Sustainable Drainage System Approving Body (SAB).</w:t>
      </w:r>
    </w:p>
    <w:p w:rsidR="000C1003" w:rsidRPr="000C1003" w:rsidRDefault="000C1003" w:rsidP="000C1003">
      <w:pPr>
        <w:pStyle w:val="URSNormalBodyText"/>
        <w:numPr>
          <w:ilvl w:val="0"/>
          <w:numId w:val="9"/>
        </w:numPr>
        <w:rPr>
          <w:lang w:val="en-GB"/>
        </w:rPr>
      </w:pPr>
      <w:r w:rsidRPr="000C1003">
        <w:rPr>
          <w:lang w:val="en-GB"/>
        </w:rPr>
        <w:t>Raise awareness and proactively identify opportunities for SuDS and source-control techniques.</w:t>
      </w:r>
    </w:p>
    <w:p w:rsidR="000C1003" w:rsidRPr="000C1003" w:rsidRDefault="000C1003" w:rsidP="000C1003">
      <w:pPr>
        <w:pStyle w:val="URSNormalBodyText"/>
        <w:numPr>
          <w:ilvl w:val="0"/>
          <w:numId w:val="9"/>
        </w:numPr>
        <w:rPr>
          <w:lang w:val="en-GB"/>
        </w:rPr>
      </w:pPr>
      <w:r w:rsidRPr="000C1003">
        <w:rPr>
          <w:lang w:val="en-GB"/>
        </w:rPr>
        <w:t>Ensure sustainable water policy is being implemented effectively and the water environment managed holistically.</w:t>
      </w:r>
    </w:p>
    <w:p w:rsidR="000C1003" w:rsidRPr="000C1003" w:rsidRDefault="000C1003" w:rsidP="000C1003">
      <w:pPr>
        <w:pStyle w:val="Caption"/>
        <w:numPr>
          <w:ilvl w:val="0"/>
          <w:numId w:val="31"/>
        </w:numPr>
        <w:spacing w:before="240" w:after="0"/>
        <w:ind w:left="1134"/>
        <w:rPr>
          <w:sz w:val="20"/>
        </w:rPr>
      </w:pPr>
      <w:r w:rsidRPr="000C1003">
        <w:rPr>
          <w:sz w:val="20"/>
        </w:rPr>
        <w:t>Reduce the number of homes and businesses at risk of flooding.</w:t>
      </w:r>
    </w:p>
    <w:p w:rsidR="000C1003" w:rsidRDefault="000C1003" w:rsidP="000C1003">
      <w:pPr>
        <w:pStyle w:val="URSNormalBodyText"/>
        <w:numPr>
          <w:ilvl w:val="0"/>
          <w:numId w:val="9"/>
        </w:numPr>
        <w:rPr>
          <w:lang w:val="en-GB"/>
        </w:rPr>
      </w:pPr>
      <w:r>
        <w:rPr>
          <w:lang w:val="en-GB"/>
        </w:rPr>
        <w:t>Seek opportunities to carry out flood alleviation works to reduce the likelihood of flooding in Sutton.</w:t>
      </w:r>
    </w:p>
    <w:p w:rsidR="000C1003" w:rsidRPr="000C1003" w:rsidRDefault="000C1003" w:rsidP="000C1003">
      <w:pPr>
        <w:pStyle w:val="URSNormalBodyText"/>
        <w:numPr>
          <w:ilvl w:val="0"/>
          <w:numId w:val="9"/>
        </w:numPr>
        <w:rPr>
          <w:lang w:val="en-GB"/>
        </w:rPr>
      </w:pPr>
      <w:r w:rsidRPr="000C1003">
        <w:rPr>
          <w:lang w:val="en-GB"/>
        </w:rPr>
        <w:t>Seek funding for further flood alleviation works.</w:t>
      </w:r>
    </w:p>
    <w:p w:rsidR="000C1003" w:rsidRPr="000C1003" w:rsidRDefault="000C1003" w:rsidP="000C1003">
      <w:pPr>
        <w:pStyle w:val="URSNormalBodyText"/>
        <w:numPr>
          <w:ilvl w:val="0"/>
          <w:numId w:val="9"/>
        </w:numPr>
        <w:rPr>
          <w:lang w:val="en-GB"/>
        </w:rPr>
      </w:pPr>
      <w:r w:rsidRPr="000C1003">
        <w:rPr>
          <w:lang w:val="en-GB"/>
        </w:rPr>
        <w:t xml:space="preserve">Ensure council extreme weather event and flood recovery plans are kept updated.  </w:t>
      </w:r>
    </w:p>
    <w:p w:rsidR="000C1003" w:rsidRPr="000C1003" w:rsidRDefault="000C1003" w:rsidP="000C1003">
      <w:pPr>
        <w:pStyle w:val="Caption"/>
        <w:numPr>
          <w:ilvl w:val="0"/>
          <w:numId w:val="31"/>
        </w:numPr>
        <w:spacing w:before="240" w:after="0"/>
        <w:ind w:left="1134"/>
        <w:rPr>
          <w:sz w:val="20"/>
        </w:rPr>
      </w:pPr>
      <w:r w:rsidRPr="000C1003">
        <w:rPr>
          <w:sz w:val="20"/>
        </w:rPr>
        <w:t>Support local residents to increase their own resilience to flooding.</w:t>
      </w:r>
    </w:p>
    <w:p w:rsidR="000C1003" w:rsidRPr="000C1003" w:rsidRDefault="000C1003" w:rsidP="000C1003">
      <w:pPr>
        <w:pStyle w:val="URSNormalBodyText"/>
        <w:numPr>
          <w:ilvl w:val="0"/>
          <w:numId w:val="9"/>
        </w:numPr>
        <w:rPr>
          <w:lang w:val="en-GB"/>
        </w:rPr>
      </w:pPr>
      <w:r w:rsidRPr="000C1003">
        <w:rPr>
          <w:lang w:val="en-GB"/>
        </w:rPr>
        <w:t>Educate residents to understand how they can influence and get involved in local flood risk management.</w:t>
      </w:r>
    </w:p>
    <w:p w:rsidR="000C1003" w:rsidRDefault="000C1003" w:rsidP="000C1003">
      <w:pPr>
        <w:pStyle w:val="URSNormalBodyText"/>
        <w:numPr>
          <w:ilvl w:val="0"/>
          <w:numId w:val="9"/>
        </w:numPr>
        <w:rPr>
          <w:lang w:val="en-GB"/>
        </w:rPr>
      </w:pPr>
      <w:r w:rsidRPr="000C1003">
        <w:rPr>
          <w:lang w:val="en-GB"/>
        </w:rPr>
        <w:t>Encourage public understanding and acceptance of particular areas being designed to provide flood storage as well as other multiple benefits when dry.</w:t>
      </w:r>
    </w:p>
    <w:p w:rsidR="008E719E" w:rsidRDefault="008E719E" w:rsidP="00703910">
      <w:pPr>
        <w:pStyle w:val="Heading1"/>
      </w:pPr>
      <w:bookmarkStart w:id="30" w:name="_Toc393267636"/>
      <w:r>
        <w:lastRenderedPageBreak/>
        <w:t>Sustainability contex</w:t>
      </w:r>
      <w:r w:rsidR="00572EB0">
        <w:t>T</w:t>
      </w:r>
      <w:bookmarkEnd w:id="30"/>
    </w:p>
    <w:p w:rsidR="009340D1" w:rsidRDefault="009340D1" w:rsidP="00703910">
      <w:pPr>
        <w:pStyle w:val="Heading2"/>
      </w:pPr>
      <w:bookmarkStart w:id="31" w:name="_Toc393267637"/>
      <w:r>
        <w:t>Introduction</w:t>
      </w:r>
      <w:bookmarkEnd w:id="31"/>
    </w:p>
    <w:p w:rsidR="008E719E" w:rsidRDefault="00803BCC" w:rsidP="00AA6C3C">
      <w:pPr>
        <w:pStyle w:val="URSNormalBodyText"/>
      </w:pPr>
      <w:r>
        <w:t>This section of the report outlines</w:t>
      </w:r>
      <w:r w:rsidRPr="00803BCC">
        <w:t xml:space="preserve"> </w:t>
      </w:r>
      <w:r>
        <w:t>the key findings of the Scoping Report. It includes the outline review of the relevant plans, programmes and policies that inform the SEA and the Strategy, a summary of the baseline data and the SEA objectives and how they were developed.</w:t>
      </w:r>
    </w:p>
    <w:p w:rsidR="009340D1" w:rsidRDefault="009340D1" w:rsidP="008632CA">
      <w:pPr>
        <w:pStyle w:val="Heading2"/>
      </w:pPr>
      <w:bookmarkStart w:id="32" w:name="_Ref380399076"/>
      <w:bookmarkStart w:id="33" w:name="_Ref380399081"/>
      <w:bookmarkStart w:id="34" w:name="_Toc393267638"/>
      <w:r>
        <w:t>Review of related plans, programmes and strategies</w:t>
      </w:r>
      <w:bookmarkEnd w:id="32"/>
      <w:bookmarkEnd w:id="33"/>
      <w:bookmarkEnd w:id="34"/>
    </w:p>
    <w:p w:rsidR="009340D1" w:rsidRDefault="009340D1" w:rsidP="008632CA">
      <w:pPr>
        <w:pStyle w:val="URSNormalBodyText"/>
      </w:pPr>
      <w:r>
        <w:t xml:space="preserve">The SEA Directive requires that the SEA includes information on the relationship of the Strategy with other relevant policies, plans and programmes (Annex </w:t>
      </w:r>
      <w:proofErr w:type="gramStart"/>
      <w:r>
        <w:t>I(</w:t>
      </w:r>
      <w:proofErr w:type="gramEnd"/>
      <w:r>
        <w:t>a)), as well as</w:t>
      </w:r>
      <w:r w:rsidRPr="00DB6E7E">
        <w:t xml:space="preserve"> environmental</w:t>
      </w:r>
      <w:r>
        <w:t xml:space="preserve"> </w:t>
      </w:r>
      <w:r w:rsidRPr="00DB6E7E">
        <w:t>protection legislation at international, national and local levels</w:t>
      </w:r>
      <w:r>
        <w:t xml:space="preserve">. </w:t>
      </w:r>
    </w:p>
    <w:p w:rsidR="009340D1" w:rsidRDefault="009340D1">
      <w:pPr>
        <w:pStyle w:val="URSNormalBodyText"/>
      </w:pPr>
      <w:r w:rsidRPr="00DB6E7E">
        <w:t>A review of</w:t>
      </w:r>
      <w:r>
        <w:t xml:space="preserve"> </w:t>
      </w:r>
      <w:r w:rsidRPr="00DB6E7E">
        <w:t>these documents has been undertaken in order to identify any potential inconsistencies or constraints</w:t>
      </w:r>
      <w:r>
        <w:t xml:space="preserve"> </w:t>
      </w:r>
      <w:r w:rsidRPr="00E97FE7">
        <w:t xml:space="preserve">between these documents and the Strategy and to identify opportunities for environmental enhancement. Appendix </w:t>
      </w:r>
      <w:r w:rsidR="00E97FE7" w:rsidRPr="00E97FE7">
        <w:t>A</w:t>
      </w:r>
      <w:r>
        <w:t xml:space="preserve"> provides an inventory of the reviewed documents which were considered to have a bearing on the objectives of the Strategy and which were used to scope the SEA and subsequently feed into the development of the Strategy.</w:t>
      </w:r>
    </w:p>
    <w:p w:rsidR="003D1C1C" w:rsidRDefault="00DB0A98">
      <w:pPr>
        <w:pStyle w:val="URSNormalBodyText"/>
      </w:pPr>
      <w:r>
        <w:t xml:space="preserve">Table 6.1 </w:t>
      </w:r>
      <w:r w:rsidR="00803BCC" w:rsidRPr="00A4697D">
        <w:t xml:space="preserve">provides a summary of the key documents which have been used throughout the preparation of </w:t>
      </w:r>
      <w:r w:rsidR="00803BCC">
        <w:t>the Strategy and to inform the SEA process, including the environmental baseline.</w:t>
      </w:r>
    </w:p>
    <w:tbl>
      <w:tblPr>
        <w:tblStyle w:val="TableGrid"/>
        <w:tblW w:w="9214" w:type="dxa"/>
        <w:tblInd w:w="675" w:type="dxa"/>
        <w:tblBorders>
          <w:top w:val="none" w:sz="0" w:space="0" w:color="auto"/>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tblPr>
      <w:tblGrid>
        <w:gridCol w:w="9214"/>
      </w:tblGrid>
      <w:tr w:rsidR="003D7841" w:rsidRPr="0057372B" w:rsidTr="008632CA">
        <w:trPr>
          <w:cantSplit/>
          <w:trHeight w:val="510"/>
          <w:tblHeader/>
        </w:trPr>
        <w:tc>
          <w:tcPr>
            <w:tcW w:w="9214" w:type="dxa"/>
            <w:shd w:val="clear" w:color="auto" w:fill="0C479D"/>
            <w:vAlign w:val="center"/>
          </w:tcPr>
          <w:p w:rsidR="003D7841" w:rsidRDefault="003D7841" w:rsidP="00CC0EDF">
            <w:pPr>
              <w:pStyle w:val="URSTableTextHeader"/>
              <w:spacing w:before="100" w:after="100"/>
              <w:rPr>
                <w:color w:val="FFFFFF" w:themeColor="background1"/>
              </w:rPr>
            </w:pPr>
            <w:bookmarkStart w:id="35" w:name="_Ref384377952"/>
            <w:bookmarkStart w:id="36" w:name="_Toc393267677"/>
            <w:r w:rsidRPr="003D7841">
              <w:rPr>
                <w:color w:val="FFFFFF" w:themeColor="background1"/>
              </w:rPr>
              <w:t xml:space="preserve">Table </w:t>
            </w:r>
            <w:r w:rsidR="00FF1206">
              <w:rPr>
                <w:color w:val="FFFFFF" w:themeColor="background1"/>
              </w:rPr>
              <w:fldChar w:fldCharType="begin"/>
            </w:r>
            <w:r w:rsidR="00B00FF1">
              <w:rPr>
                <w:color w:val="FFFFFF" w:themeColor="background1"/>
              </w:rPr>
              <w:instrText xml:space="preserve"> STYLEREF 1 \s </w:instrText>
            </w:r>
            <w:r w:rsidR="00FF1206">
              <w:rPr>
                <w:color w:val="FFFFFF" w:themeColor="background1"/>
              </w:rPr>
              <w:fldChar w:fldCharType="separate"/>
            </w:r>
            <w:r w:rsidR="0068787F">
              <w:rPr>
                <w:noProof/>
                <w:color w:val="FFFFFF" w:themeColor="background1"/>
              </w:rPr>
              <w:t>6</w:t>
            </w:r>
            <w:r w:rsidR="00FF1206">
              <w:rPr>
                <w:color w:val="FFFFFF" w:themeColor="background1"/>
              </w:rPr>
              <w:fldChar w:fldCharType="end"/>
            </w:r>
            <w:r w:rsidR="00B00FF1">
              <w:rPr>
                <w:color w:val="FFFFFF" w:themeColor="background1"/>
              </w:rPr>
              <w:t>.</w:t>
            </w:r>
            <w:r w:rsidR="00FF1206">
              <w:rPr>
                <w:color w:val="FFFFFF" w:themeColor="background1"/>
              </w:rPr>
              <w:fldChar w:fldCharType="begin"/>
            </w:r>
            <w:r w:rsidR="00B00FF1">
              <w:rPr>
                <w:color w:val="FFFFFF" w:themeColor="background1"/>
              </w:rPr>
              <w:instrText xml:space="preserve"> SEQ Table \* ARABIC \s 1 </w:instrText>
            </w:r>
            <w:r w:rsidR="00FF1206">
              <w:rPr>
                <w:color w:val="FFFFFF" w:themeColor="background1"/>
              </w:rPr>
              <w:fldChar w:fldCharType="separate"/>
            </w:r>
            <w:r w:rsidR="0068787F">
              <w:rPr>
                <w:noProof/>
                <w:color w:val="FFFFFF" w:themeColor="background1"/>
              </w:rPr>
              <w:t>1</w:t>
            </w:r>
            <w:r w:rsidR="00FF1206">
              <w:rPr>
                <w:color w:val="FFFFFF" w:themeColor="background1"/>
              </w:rPr>
              <w:fldChar w:fldCharType="end"/>
            </w:r>
            <w:bookmarkEnd w:id="35"/>
            <w:r w:rsidRPr="003D7841">
              <w:rPr>
                <w:color w:val="FFFFFF" w:themeColor="background1"/>
              </w:rPr>
              <w:t>: Summary of relevant plans, programmes and policies</w:t>
            </w:r>
            <w:bookmarkEnd w:id="36"/>
          </w:p>
        </w:tc>
      </w:tr>
      <w:tr w:rsidR="002B42F6" w:rsidRPr="003F5E4A" w:rsidTr="008632CA">
        <w:trPr>
          <w:cantSplit/>
          <w:trHeight w:val="400"/>
        </w:trPr>
        <w:tc>
          <w:tcPr>
            <w:tcW w:w="9214" w:type="dxa"/>
            <w:tcBorders>
              <w:top w:val="single" w:sz="2" w:space="0" w:color="FFFFFF" w:themeColor="background1"/>
            </w:tcBorders>
            <w:shd w:val="clear" w:color="auto" w:fill="C7D4ED"/>
            <w:vAlign w:val="bottom"/>
          </w:tcPr>
          <w:p w:rsidR="002B42F6" w:rsidRPr="003F5E4A" w:rsidRDefault="002B42F6" w:rsidP="00CC0EDF">
            <w:pPr>
              <w:pStyle w:val="URSTableTextHeader"/>
              <w:spacing w:before="100" w:after="100"/>
            </w:pPr>
            <w:r>
              <w:t>International</w:t>
            </w:r>
          </w:p>
        </w:tc>
      </w:tr>
      <w:tr w:rsidR="002B42F6" w:rsidRPr="003F5E4A" w:rsidTr="008632CA">
        <w:trPr>
          <w:cantSplit/>
          <w:trHeight w:val="634"/>
        </w:trPr>
        <w:tc>
          <w:tcPr>
            <w:tcW w:w="9214" w:type="dxa"/>
            <w:tcBorders>
              <w:bottom w:val="single" w:sz="2" w:space="0" w:color="FFFFFF" w:themeColor="background1"/>
            </w:tcBorders>
            <w:shd w:val="clear" w:color="auto" w:fill="E1E7F5"/>
            <w:vAlign w:val="center"/>
          </w:tcPr>
          <w:p w:rsidR="002B42F6" w:rsidRDefault="002B42F6" w:rsidP="00CC0EDF">
            <w:pPr>
              <w:pStyle w:val="URSTableText9pts"/>
              <w:numPr>
                <w:ilvl w:val="0"/>
                <w:numId w:val="10"/>
              </w:numPr>
              <w:spacing w:before="100" w:after="100"/>
              <w:ind w:left="426"/>
            </w:pPr>
            <w:r>
              <w:t>EU</w:t>
            </w:r>
            <w:r w:rsidRPr="00C208D7">
              <w:t xml:space="preserve"> Floods Directive (2007/60/EC) on the assessment and management of flood risks</w:t>
            </w:r>
          </w:p>
          <w:p w:rsidR="002B42F6" w:rsidRDefault="002B42F6" w:rsidP="00CC0EDF">
            <w:pPr>
              <w:pStyle w:val="URSTableText9pts"/>
              <w:numPr>
                <w:ilvl w:val="0"/>
                <w:numId w:val="10"/>
              </w:numPr>
              <w:spacing w:before="100" w:after="100"/>
              <w:ind w:left="426"/>
            </w:pPr>
            <w:r>
              <w:t>EU</w:t>
            </w:r>
            <w:r w:rsidRPr="00C208D7">
              <w:t xml:space="preserve"> Water Framework Directive (2000/60/EC)</w:t>
            </w:r>
            <w:r w:rsidRPr="00C208D7">
              <w:rPr>
                <w:rStyle w:val="FootnoteReference"/>
                <w:rFonts w:eastAsiaTheme="majorEastAsia"/>
              </w:rPr>
              <w:footnoteReference w:id="2"/>
            </w:r>
          </w:p>
          <w:p w:rsidR="004C25FA" w:rsidRPr="004C25FA" w:rsidRDefault="002B42F6" w:rsidP="00CC0EDF">
            <w:pPr>
              <w:pStyle w:val="URSTableText9pts"/>
              <w:numPr>
                <w:ilvl w:val="0"/>
                <w:numId w:val="10"/>
              </w:numPr>
              <w:spacing w:before="100" w:after="100"/>
              <w:ind w:left="426" w:right="180"/>
            </w:pPr>
            <w:r w:rsidRPr="004C25FA">
              <w:t>The Habitats Directive (92/43/EEC)</w:t>
            </w:r>
            <w:r w:rsidRPr="00C208D7">
              <w:rPr>
                <w:rStyle w:val="FootnoteReference"/>
                <w:rFonts w:eastAsiaTheme="majorEastAsia"/>
              </w:rPr>
              <w:footnoteReference w:id="3"/>
            </w:r>
          </w:p>
          <w:p w:rsidR="004C25FA" w:rsidRDefault="004C25FA" w:rsidP="00CC0EDF">
            <w:pPr>
              <w:pStyle w:val="URSTableText9pts"/>
              <w:numPr>
                <w:ilvl w:val="0"/>
                <w:numId w:val="10"/>
              </w:numPr>
              <w:spacing w:before="100" w:after="100"/>
              <w:ind w:left="426"/>
            </w:pPr>
            <w:r w:rsidRPr="00C208D7">
              <w:t xml:space="preserve">The </w:t>
            </w:r>
            <w:r w:rsidRPr="00630098">
              <w:t>Birds Directive</w:t>
            </w:r>
            <w:r w:rsidRPr="003A3F76">
              <w:rPr>
                <w:lang w:eastAsia="en-GB"/>
              </w:rPr>
              <w:t xml:space="preserve"> 2009/147/EC (codified version of 79</w:t>
            </w:r>
            <w:r w:rsidRPr="003803A3">
              <w:t>/409/EEC)</w:t>
            </w:r>
            <w:r w:rsidRPr="00C208D7">
              <w:rPr>
                <w:rStyle w:val="FootnoteReference"/>
                <w:rFonts w:eastAsiaTheme="majorEastAsia"/>
              </w:rPr>
              <w:footnoteReference w:id="4"/>
            </w:r>
          </w:p>
          <w:p w:rsidR="004C25FA" w:rsidRPr="00301954" w:rsidRDefault="004C25FA" w:rsidP="00CC0EDF">
            <w:pPr>
              <w:pStyle w:val="URSTableText9pts"/>
              <w:numPr>
                <w:ilvl w:val="0"/>
                <w:numId w:val="10"/>
              </w:numPr>
              <w:spacing w:before="100" w:after="100"/>
              <w:ind w:left="426"/>
            </w:pPr>
            <w:r w:rsidRPr="00C208D7">
              <w:t>The European Convention on the Protection of Archaeological Heritage (The Valetta Convention)</w:t>
            </w:r>
            <w:r w:rsidRPr="00630098">
              <w:rPr>
                <w:rStyle w:val="FootnoteReference"/>
                <w:rFonts w:eastAsiaTheme="majorEastAsia"/>
              </w:rPr>
              <w:footnoteReference w:id="5"/>
            </w:r>
          </w:p>
        </w:tc>
      </w:tr>
      <w:tr w:rsidR="002B42F6" w:rsidRPr="003F5E4A" w:rsidTr="008632CA">
        <w:trPr>
          <w:cantSplit/>
          <w:trHeight w:val="400"/>
        </w:trPr>
        <w:tc>
          <w:tcPr>
            <w:tcW w:w="9214" w:type="dxa"/>
            <w:tcBorders>
              <w:top w:val="single" w:sz="2" w:space="0" w:color="FFFFFF" w:themeColor="background1"/>
            </w:tcBorders>
            <w:shd w:val="clear" w:color="auto" w:fill="C7D4ED"/>
            <w:vAlign w:val="bottom"/>
          </w:tcPr>
          <w:p w:rsidR="002B42F6" w:rsidRPr="003F5E4A" w:rsidRDefault="002B42F6" w:rsidP="00CC0EDF">
            <w:pPr>
              <w:pStyle w:val="URSTableTextHeader"/>
              <w:spacing w:before="100" w:after="100"/>
            </w:pPr>
            <w:r>
              <w:t>National</w:t>
            </w:r>
          </w:p>
        </w:tc>
      </w:tr>
      <w:tr w:rsidR="002B42F6" w:rsidRPr="003F5E4A" w:rsidTr="008632CA">
        <w:trPr>
          <w:trHeight w:val="634"/>
        </w:trPr>
        <w:tc>
          <w:tcPr>
            <w:tcW w:w="9214" w:type="dxa"/>
            <w:tcBorders>
              <w:bottom w:val="single" w:sz="2" w:space="0" w:color="FFFFFF" w:themeColor="background1"/>
            </w:tcBorders>
            <w:shd w:val="clear" w:color="auto" w:fill="E1E7F5"/>
            <w:vAlign w:val="center"/>
          </w:tcPr>
          <w:p w:rsidR="002B42F6" w:rsidRDefault="004C25FA" w:rsidP="00CC0EDF">
            <w:pPr>
              <w:pStyle w:val="URSTableText9pts"/>
              <w:numPr>
                <w:ilvl w:val="0"/>
                <w:numId w:val="10"/>
              </w:numPr>
              <w:spacing w:before="100" w:after="100"/>
              <w:ind w:left="426"/>
            </w:pPr>
            <w:r w:rsidRPr="00C208D7">
              <w:t>Flood Risk Regulations (2009) (SI 3042)</w:t>
            </w:r>
          </w:p>
          <w:p w:rsidR="004C25FA" w:rsidRDefault="004C25FA" w:rsidP="00CC0EDF">
            <w:pPr>
              <w:pStyle w:val="URSTableText9pts"/>
              <w:numPr>
                <w:ilvl w:val="0"/>
                <w:numId w:val="10"/>
              </w:numPr>
              <w:spacing w:before="100" w:after="100"/>
              <w:ind w:left="426"/>
            </w:pPr>
            <w:r w:rsidRPr="00C208D7">
              <w:t>Flood and Water Management Act (2010)</w:t>
            </w:r>
            <w:r w:rsidRPr="00C208D7">
              <w:rPr>
                <w:rStyle w:val="FootnoteReference"/>
                <w:rFonts w:eastAsiaTheme="majorEastAsia"/>
              </w:rPr>
              <w:footnoteReference w:id="6"/>
            </w:r>
          </w:p>
          <w:p w:rsidR="004C25FA" w:rsidRDefault="004C25FA" w:rsidP="00CC0EDF">
            <w:pPr>
              <w:pStyle w:val="URSTableText9pts"/>
              <w:numPr>
                <w:ilvl w:val="0"/>
                <w:numId w:val="10"/>
              </w:numPr>
              <w:spacing w:before="100" w:after="100"/>
              <w:ind w:left="426"/>
            </w:pPr>
            <w:r w:rsidRPr="00C208D7">
              <w:t>National Flood and Coastal Erosion Risk Management (FCERM) Strategy for England (2011)</w:t>
            </w:r>
            <w:r w:rsidRPr="00C208D7">
              <w:rPr>
                <w:rStyle w:val="FootnoteReference"/>
                <w:rFonts w:eastAsiaTheme="majorEastAsia"/>
              </w:rPr>
              <w:footnoteReference w:id="7"/>
            </w:r>
          </w:p>
          <w:p w:rsidR="004C25FA" w:rsidRDefault="004C25FA" w:rsidP="00CC0EDF">
            <w:pPr>
              <w:pStyle w:val="URSTableText9pts"/>
              <w:numPr>
                <w:ilvl w:val="0"/>
                <w:numId w:val="10"/>
              </w:numPr>
              <w:spacing w:before="100" w:after="100"/>
              <w:ind w:left="426"/>
            </w:pPr>
            <w:r w:rsidRPr="00C208D7">
              <w:t>Future Water – The Government’s Water Strategy for England (Defra, 2008)</w:t>
            </w:r>
            <w:r>
              <w:rPr>
                <w:rStyle w:val="FootnoteReference"/>
                <w:rFonts w:eastAsiaTheme="majorEastAsia"/>
              </w:rPr>
              <w:footnoteReference w:id="8"/>
            </w:r>
          </w:p>
          <w:p w:rsidR="004C25FA" w:rsidRDefault="004C25FA" w:rsidP="00CC0EDF">
            <w:pPr>
              <w:pStyle w:val="URSTableText9pts"/>
              <w:numPr>
                <w:ilvl w:val="0"/>
                <w:numId w:val="10"/>
              </w:numPr>
              <w:spacing w:before="100" w:after="100"/>
              <w:ind w:left="426"/>
            </w:pPr>
            <w:r w:rsidRPr="00C208D7">
              <w:t>Water Act 2003</w:t>
            </w:r>
            <w:r w:rsidRPr="00C208D7">
              <w:rPr>
                <w:rStyle w:val="FootnoteReference"/>
                <w:rFonts w:eastAsiaTheme="majorEastAsia"/>
              </w:rPr>
              <w:footnoteReference w:id="9"/>
            </w:r>
          </w:p>
          <w:p w:rsidR="004C25FA" w:rsidRDefault="004C25FA" w:rsidP="00CC0EDF">
            <w:pPr>
              <w:pStyle w:val="URSTableText9pts"/>
              <w:numPr>
                <w:ilvl w:val="0"/>
                <w:numId w:val="10"/>
              </w:numPr>
              <w:spacing w:before="100" w:after="100"/>
              <w:ind w:left="426"/>
            </w:pPr>
            <w:r w:rsidRPr="00C208D7">
              <w:t>National Infrastructure Plan (2010)</w:t>
            </w:r>
            <w:r w:rsidRPr="00C208D7">
              <w:rPr>
                <w:rStyle w:val="FootnoteReference"/>
                <w:rFonts w:eastAsiaTheme="majorEastAsia"/>
              </w:rPr>
              <w:footnoteReference w:id="10"/>
            </w:r>
          </w:p>
          <w:p w:rsidR="004C25FA" w:rsidRDefault="004C25FA" w:rsidP="00CC0EDF">
            <w:pPr>
              <w:pStyle w:val="URSTableText9pts"/>
              <w:numPr>
                <w:ilvl w:val="0"/>
                <w:numId w:val="10"/>
              </w:numPr>
              <w:spacing w:before="100" w:after="100"/>
              <w:ind w:left="426"/>
            </w:pPr>
            <w:r w:rsidRPr="00C208D7">
              <w:t xml:space="preserve">The Wildlife &amp; Countryside Act (1981) as amended (most notably by the Countryside and Rights of Way  </w:t>
            </w:r>
            <w:r w:rsidRPr="00C208D7">
              <w:lastRenderedPageBreak/>
              <w:t>(CRoW) Act</w:t>
            </w:r>
            <w:r w:rsidRPr="00C208D7">
              <w:rPr>
                <w:rStyle w:val="FootnoteReference"/>
                <w:rFonts w:eastAsiaTheme="majorEastAsia"/>
              </w:rPr>
              <w:footnoteReference w:id="11"/>
            </w:r>
            <w:r w:rsidRPr="00C208D7">
              <w:t xml:space="preserve"> (2000)</w:t>
            </w:r>
          </w:p>
          <w:p w:rsidR="004C25FA" w:rsidRDefault="004C25FA" w:rsidP="00CC0EDF">
            <w:pPr>
              <w:pStyle w:val="URSTableText9pts"/>
              <w:numPr>
                <w:ilvl w:val="0"/>
                <w:numId w:val="10"/>
              </w:numPr>
              <w:spacing w:before="100" w:after="100"/>
              <w:ind w:left="426"/>
            </w:pPr>
            <w:r w:rsidRPr="00C208D7">
              <w:t>National Planning Policy Framework (2012)</w:t>
            </w:r>
            <w:r w:rsidRPr="00C208D7">
              <w:rPr>
                <w:rStyle w:val="FootnoteReference"/>
                <w:rFonts w:eastAsiaTheme="majorEastAsia"/>
              </w:rPr>
              <w:footnoteReference w:id="12"/>
            </w:r>
          </w:p>
          <w:p w:rsidR="004C25FA" w:rsidRDefault="004C25FA" w:rsidP="00CC0EDF">
            <w:pPr>
              <w:pStyle w:val="URSTableText9pts"/>
              <w:numPr>
                <w:ilvl w:val="0"/>
                <w:numId w:val="10"/>
              </w:numPr>
              <w:spacing w:before="100" w:after="100"/>
              <w:ind w:left="426"/>
            </w:pPr>
            <w:r w:rsidRPr="00C208D7">
              <w:t>Securing the Future: UK Government Sustainable Development Strategy</w:t>
            </w:r>
            <w:r w:rsidRPr="00630098">
              <w:rPr>
                <w:rStyle w:val="FootnoteReference"/>
                <w:rFonts w:eastAsiaTheme="majorEastAsia"/>
              </w:rPr>
              <w:t xml:space="preserve"> </w:t>
            </w:r>
            <w:r w:rsidRPr="003A3F76">
              <w:t>(2005)</w:t>
            </w:r>
            <w:r w:rsidRPr="00C208D7">
              <w:rPr>
                <w:rStyle w:val="FootnoteReference"/>
                <w:rFonts w:eastAsiaTheme="majorEastAsia"/>
              </w:rPr>
              <w:footnoteReference w:id="13"/>
            </w:r>
          </w:p>
          <w:p w:rsidR="004C25FA" w:rsidRDefault="004C25FA" w:rsidP="00CC0EDF">
            <w:pPr>
              <w:pStyle w:val="URSTableText9pts"/>
              <w:numPr>
                <w:ilvl w:val="0"/>
                <w:numId w:val="10"/>
              </w:numPr>
              <w:spacing w:before="100" w:after="100"/>
              <w:ind w:left="426"/>
            </w:pPr>
            <w:r>
              <w:t>UK Biodiversity Action Plan</w:t>
            </w:r>
          </w:p>
          <w:p w:rsidR="004C25FA" w:rsidRPr="00301954" w:rsidRDefault="004C25FA" w:rsidP="00CC0EDF">
            <w:pPr>
              <w:pStyle w:val="URSTableText9pts"/>
              <w:numPr>
                <w:ilvl w:val="0"/>
                <w:numId w:val="10"/>
              </w:numPr>
              <w:spacing w:before="100" w:after="100"/>
              <w:ind w:left="426"/>
            </w:pPr>
            <w:r>
              <w:t>National Heritage Protection Plan</w:t>
            </w:r>
          </w:p>
        </w:tc>
      </w:tr>
      <w:tr w:rsidR="002B42F6" w:rsidRPr="003F5E4A" w:rsidTr="008632CA">
        <w:trPr>
          <w:cantSplit/>
          <w:trHeight w:val="400"/>
        </w:trPr>
        <w:tc>
          <w:tcPr>
            <w:tcW w:w="9214" w:type="dxa"/>
            <w:tcBorders>
              <w:top w:val="single" w:sz="2" w:space="0" w:color="FFFFFF" w:themeColor="background1"/>
            </w:tcBorders>
            <w:shd w:val="clear" w:color="auto" w:fill="C7D4ED"/>
            <w:vAlign w:val="center"/>
          </w:tcPr>
          <w:p w:rsidR="002B42F6" w:rsidRPr="002B42F6" w:rsidRDefault="002B42F6" w:rsidP="00CC0EDF">
            <w:pPr>
              <w:pStyle w:val="URSTableText9pts"/>
              <w:spacing w:before="100" w:after="100"/>
              <w:rPr>
                <w:b/>
              </w:rPr>
            </w:pPr>
            <w:r w:rsidRPr="002B42F6">
              <w:rPr>
                <w:b/>
              </w:rPr>
              <w:lastRenderedPageBreak/>
              <w:t>Regional</w:t>
            </w:r>
          </w:p>
        </w:tc>
      </w:tr>
      <w:tr w:rsidR="002B42F6" w:rsidRPr="003F5E4A" w:rsidTr="008632CA">
        <w:trPr>
          <w:cantSplit/>
          <w:trHeight w:val="634"/>
        </w:trPr>
        <w:tc>
          <w:tcPr>
            <w:tcW w:w="9214" w:type="dxa"/>
            <w:tcBorders>
              <w:bottom w:val="single" w:sz="2" w:space="0" w:color="FFFFFF" w:themeColor="background1"/>
            </w:tcBorders>
            <w:shd w:val="clear" w:color="auto" w:fill="E1E7F5"/>
            <w:vAlign w:val="center"/>
          </w:tcPr>
          <w:p w:rsidR="004C25FA" w:rsidRDefault="004C25FA" w:rsidP="00CC0EDF">
            <w:pPr>
              <w:pStyle w:val="URSTableText9pts"/>
              <w:numPr>
                <w:ilvl w:val="0"/>
                <w:numId w:val="10"/>
              </w:numPr>
              <w:spacing w:before="100" w:after="100"/>
              <w:ind w:left="426"/>
            </w:pPr>
            <w:r>
              <w:t>The London Plan (2011)</w:t>
            </w:r>
          </w:p>
          <w:p w:rsidR="002B42F6" w:rsidRDefault="00C12D29" w:rsidP="00CC0EDF">
            <w:pPr>
              <w:pStyle w:val="URSTableText9pts"/>
              <w:numPr>
                <w:ilvl w:val="0"/>
                <w:numId w:val="10"/>
              </w:numPr>
              <w:spacing w:before="100" w:after="100"/>
              <w:ind w:left="426"/>
            </w:pPr>
            <w:r>
              <w:t>Securing London’s Water Future. The Mayors Water Strategy (2011)</w:t>
            </w:r>
          </w:p>
          <w:p w:rsidR="00C12D29" w:rsidRDefault="00C12D29" w:rsidP="00CC0EDF">
            <w:pPr>
              <w:pStyle w:val="URSTableText9pts"/>
              <w:numPr>
                <w:ilvl w:val="0"/>
                <w:numId w:val="10"/>
              </w:numPr>
              <w:spacing w:before="100" w:after="100"/>
              <w:ind w:left="426"/>
            </w:pPr>
            <w:r>
              <w:t>Thames Catchment Flood Management Plan (2009)</w:t>
            </w:r>
          </w:p>
          <w:p w:rsidR="00C12D29" w:rsidRDefault="00C12D29" w:rsidP="00CC0EDF">
            <w:pPr>
              <w:pStyle w:val="URSTableText9pts"/>
              <w:numPr>
                <w:ilvl w:val="0"/>
                <w:numId w:val="10"/>
              </w:numPr>
              <w:spacing w:before="100" w:after="100"/>
              <w:ind w:left="426"/>
            </w:pPr>
            <w:r>
              <w:t>TE2100 Flood Risk Management Plan (2012)</w:t>
            </w:r>
          </w:p>
          <w:p w:rsidR="00C12D29" w:rsidRDefault="00C12D29" w:rsidP="00CC0EDF">
            <w:pPr>
              <w:pStyle w:val="URSTableText9pts"/>
              <w:numPr>
                <w:ilvl w:val="0"/>
                <w:numId w:val="10"/>
              </w:numPr>
              <w:spacing w:before="100" w:after="100"/>
              <w:ind w:left="426"/>
            </w:pPr>
            <w:r>
              <w:t>Thames River Basin Management Plan (RBMP) (2009)</w:t>
            </w:r>
          </w:p>
          <w:p w:rsidR="00C12D29" w:rsidRPr="00301954" w:rsidRDefault="00C12D29" w:rsidP="00CC0EDF">
            <w:pPr>
              <w:pStyle w:val="URSTableText9pts"/>
              <w:numPr>
                <w:ilvl w:val="0"/>
                <w:numId w:val="10"/>
              </w:numPr>
              <w:spacing w:before="100" w:after="100"/>
              <w:ind w:left="426"/>
            </w:pPr>
            <w:r>
              <w:t>London Biodiversity Action Plan 2015-20</w:t>
            </w:r>
          </w:p>
        </w:tc>
      </w:tr>
      <w:tr w:rsidR="002B42F6" w:rsidRPr="003F5E4A" w:rsidTr="008632CA">
        <w:trPr>
          <w:cantSplit/>
          <w:trHeight w:val="400"/>
        </w:trPr>
        <w:tc>
          <w:tcPr>
            <w:tcW w:w="9214" w:type="dxa"/>
            <w:tcBorders>
              <w:top w:val="single" w:sz="2" w:space="0" w:color="FFFFFF" w:themeColor="background1"/>
            </w:tcBorders>
            <w:shd w:val="clear" w:color="auto" w:fill="C7D4ED"/>
            <w:vAlign w:val="center"/>
          </w:tcPr>
          <w:p w:rsidR="002B42F6" w:rsidRPr="002B42F6" w:rsidRDefault="002B42F6" w:rsidP="00CC0EDF">
            <w:pPr>
              <w:pStyle w:val="URSTableText9pts"/>
              <w:spacing w:before="100" w:after="100"/>
              <w:rPr>
                <w:b/>
              </w:rPr>
            </w:pPr>
            <w:r w:rsidRPr="002B42F6">
              <w:rPr>
                <w:b/>
              </w:rPr>
              <w:t>Local</w:t>
            </w:r>
          </w:p>
        </w:tc>
      </w:tr>
      <w:tr w:rsidR="002B42F6" w:rsidRPr="003F5E4A" w:rsidTr="008632CA">
        <w:trPr>
          <w:cantSplit/>
          <w:trHeight w:val="634"/>
        </w:trPr>
        <w:tc>
          <w:tcPr>
            <w:tcW w:w="9214" w:type="dxa"/>
            <w:tcBorders>
              <w:bottom w:val="single" w:sz="2" w:space="0" w:color="FFFFFF" w:themeColor="background1"/>
            </w:tcBorders>
            <w:shd w:val="clear" w:color="auto" w:fill="E1E7F5"/>
            <w:vAlign w:val="center"/>
          </w:tcPr>
          <w:p w:rsidR="00C12D29" w:rsidRPr="00E90654" w:rsidRDefault="00DE35DB" w:rsidP="00CC0EDF">
            <w:pPr>
              <w:pStyle w:val="URSTableText9pts"/>
              <w:numPr>
                <w:ilvl w:val="0"/>
                <w:numId w:val="10"/>
              </w:numPr>
              <w:spacing w:before="100" w:after="100"/>
              <w:ind w:left="426"/>
            </w:pPr>
            <w:r w:rsidRPr="00E90654">
              <w:t>LB Sutton</w:t>
            </w:r>
            <w:r w:rsidR="00C12D29" w:rsidRPr="00E90654">
              <w:t xml:space="preserve"> Local Development Framework Core Strategy</w:t>
            </w:r>
          </w:p>
          <w:p w:rsidR="002B42F6" w:rsidRPr="00E90654" w:rsidRDefault="00DE35DB" w:rsidP="00CC0EDF">
            <w:pPr>
              <w:pStyle w:val="URSTableText9pts"/>
              <w:numPr>
                <w:ilvl w:val="0"/>
                <w:numId w:val="10"/>
              </w:numPr>
              <w:spacing w:before="100" w:after="100"/>
              <w:ind w:left="426"/>
            </w:pPr>
            <w:r w:rsidRPr="00E90654">
              <w:t>LB Sutton</w:t>
            </w:r>
            <w:r w:rsidR="00C12D29" w:rsidRPr="00E90654">
              <w:t xml:space="preserve"> Surface Water Management Plan</w:t>
            </w:r>
          </w:p>
          <w:p w:rsidR="00C12D29" w:rsidRPr="00E90654" w:rsidRDefault="00DE35DB" w:rsidP="00CC0EDF">
            <w:pPr>
              <w:pStyle w:val="URSTableText9pts"/>
              <w:numPr>
                <w:ilvl w:val="0"/>
                <w:numId w:val="10"/>
              </w:numPr>
              <w:spacing w:before="100" w:after="100"/>
              <w:ind w:left="426"/>
            </w:pPr>
            <w:r w:rsidRPr="00E90654">
              <w:t>LB Sutton</w:t>
            </w:r>
            <w:r w:rsidR="00C12D29" w:rsidRPr="00E90654">
              <w:t xml:space="preserve"> Preliminary Flood Risk Assessment</w:t>
            </w:r>
          </w:p>
          <w:p w:rsidR="00C12D29" w:rsidRPr="00E90654" w:rsidRDefault="00DE35DB" w:rsidP="00CC0EDF">
            <w:pPr>
              <w:pStyle w:val="URSTableText9pts"/>
              <w:numPr>
                <w:ilvl w:val="0"/>
                <w:numId w:val="10"/>
              </w:numPr>
              <w:spacing w:before="100" w:after="100"/>
              <w:ind w:left="426"/>
            </w:pPr>
            <w:r w:rsidRPr="00E90654">
              <w:t>LB Sutton</w:t>
            </w:r>
            <w:r w:rsidR="00C12D29" w:rsidRPr="00E90654">
              <w:t xml:space="preserve"> Strategic Flood Risk Assessment</w:t>
            </w:r>
          </w:p>
          <w:p w:rsidR="00C12D29" w:rsidRPr="00E90654" w:rsidRDefault="00DE35DB" w:rsidP="00E90654">
            <w:pPr>
              <w:pStyle w:val="URSTableText9pts"/>
              <w:numPr>
                <w:ilvl w:val="0"/>
                <w:numId w:val="10"/>
              </w:numPr>
              <w:spacing w:before="100" w:after="100"/>
              <w:ind w:left="426"/>
            </w:pPr>
            <w:r w:rsidRPr="00E90654">
              <w:t>LB Sutton</w:t>
            </w:r>
            <w:r w:rsidR="00C12D29" w:rsidRPr="00E90654">
              <w:t xml:space="preserve"> Open Space Strategy</w:t>
            </w:r>
          </w:p>
        </w:tc>
      </w:tr>
    </w:tbl>
    <w:p w:rsidR="0018107F" w:rsidRDefault="0018107F" w:rsidP="00703910">
      <w:pPr>
        <w:pStyle w:val="Heading2"/>
      </w:pPr>
      <w:bookmarkStart w:id="37" w:name="_Toc393267639"/>
      <w:r>
        <w:t>Water Framework Directive (WFD) Assessment</w:t>
      </w:r>
      <w:bookmarkEnd w:id="37"/>
    </w:p>
    <w:p w:rsidR="0018107F" w:rsidRDefault="0018107F" w:rsidP="00AA6C3C">
      <w:pPr>
        <w:pStyle w:val="URSNormalBodyText"/>
      </w:pPr>
      <w:r>
        <w:t>The European Water Framework Directive (WFD) 2000/60/EC</w:t>
      </w:r>
      <w:r>
        <w:rPr>
          <w:rStyle w:val="FootnoteReference"/>
        </w:rPr>
        <w:footnoteReference w:id="14"/>
      </w:r>
      <w:r>
        <w:t>, which was transposed into UK law in 2003 by the Water Environment (Water Framework Directive) (England and Wales) Regulations 2003, represents a strategic planning process to manage, protect and enhance the condition of water bodies.</w:t>
      </w:r>
    </w:p>
    <w:p w:rsidR="0018107F" w:rsidRDefault="0018107F" w:rsidP="00AA6C3C">
      <w:pPr>
        <w:pStyle w:val="URSNormalBodyText"/>
      </w:pPr>
      <w:r>
        <w:t>It establishes a framework for the protection of water bodies including terrestrial ecosystems and wetlands directly dependent on them.</w:t>
      </w:r>
    </w:p>
    <w:p w:rsidR="0018107F" w:rsidRDefault="0018107F" w:rsidP="00AA6C3C">
      <w:pPr>
        <w:pStyle w:val="URSNormalBodyText"/>
      </w:pPr>
      <w:r w:rsidRPr="00E6172F">
        <w:t>Plans and strategies which could influence water body condition should consider WFD objectives. Although a formal WFD assessment (WFDa) is not a statut</w:t>
      </w:r>
      <w:r>
        <w:t>ory requirement of the Strategy</w:t>
      </w:r>
      <w:r w:rsidRPr="00E6172F">
        <w:t>, WFD requirements are being considered as part of the SEA process, including where opportunities to improve WFD status exist.</w:t>
      </w:r>
    </w:p>
    <w:p w:rsidR="00572EB0" w:rsidRDefault="00572EB0" w:rsidP="00703910">
      <w:pPr>
        <w:pStyle w:val="Heading2"/>
      </w:pPr>
      <w:bookmarkStart w:id="38" w:name="_Ref382993146"/>
      <w:bookmarkStart w:id="39" w:name="_Toc393267640"/>
      <w:r>
        <w:t>Habitat Regulation Assessment</w:t>
      </w:r>
      <w:bookmarkEnd w:id="38"/>
      <w:bookmarkEnd w:id="39"/>
    </w:p>
    <w:p w:rsidR="00ED7637" w:rsidRPr="00ED7637" w:rsidRDefault="00ED7637" w:rsidP="00AA6C3C">
      <w:pPr>
        <w:pStyle w:val="URSNormalBodyText"/>
      </w:pPr>
      <w:r w:rsidRPr="00ED7637">
        <w:t>Under the European Directive 92/43/EEC on the Conservation of Natural Habitats and Wild Fauna and Flora (also known as the ‘Habitats Directive’), and the resulting Conservation of Habitats and Species Regulations 2012, a Habitat Regulations Assessment (HRA) is required where a plan may give rise to significant effects on European designated sites, known as Natura 2000 sites.</w:t>
      </w:r>
    </w:p>
    <w:p w:rsidR="00ED7637" w:rsidRPr="00ED7637" w:rsidRDefault="00ED7637" w:rsidP="00AA6C3C">
      <w:pPr>
        <w:pStyle w:val="URSNormalBodyText"/>
      </w:pPr>
      <w:r w:rsidRPr="00ED7637">
        <w:lastRenderedPageBreak/>
        <w:t xml:space="preserve">Natura 2000 sites consist of Special Protection Areas (SPA), Special Areas of Conservation (SAC) and Ramsar sites, and also include potential SPA (pSPA) and candidate SAC (cSAC). </w:t>
      </w:r>
      <w:r w:rsidRPr="00A4697D">
        <w:t xml:space="preserve">Within </w:t>
      </w:r>
      <w:r w:rsidR="00A4697D" w:rsidRPr="00A4697D">
        <w:t>the study area</w:t>
      </w:r>
      <w:r w:rsidRPr="00A4697D">
        <w:t xml:space="preserve"> there are </w:t>
      </w:r>
      <w:r w:rsidR="00A4697D" w:rsidRPr="00A4697D">
        <w:t>two SAC</w:t>
      </w:r>
      <w:r w:rsidRPr="00A4697D">
        <w:t>s, and therefore a HRA may be required. A HRA Stage 1 ‘Test of Likely Significant’ will be undertaken</w:t>
      </w:r>
      <w:r w:rsidRPr="00ED7637">
        <w:t xml:space="preserve"> for the Strategy to determine whether there are likely to be any significant effects on Natura 2000 sites. If significant effects are determined then a Stage 2 ‘Appropriate Assessment’ will be required. The HRA process will be undertaken in parallel with the SEA and LFRMS processes and will feed into each other.</w:t>
      </w:r>
    </w:p>
    <w:p w:rsidR="00375B35" w:rsidRDefault="00375B35" w:rsidP="00703910">
      <w:pPr>
        <w:pStyle w:val="Heading2"/>
      </w:pPr>
      <w:bookmarkStart w:id="40" w:name="_Toc393267641"/>
      <w:r w:rsidRPr="00170488">
        <w:t>Identification of Key Themes</w:t>
      </w:r>
      <w:bookmarkEnd w:id="40"/>
    </w:p>
    <w:p w:rsidR="00375B35" w:rsidRDefault="003717B1" w:rsidP="00AA6C3C">
      <w:pPr>
        <w:pStyle w:val="URSNormalBodyText"/>
      </w:pPr>
      <w:r>
        <w:t xml:space="preserve">The main themes </w:t>
      </w:r>
      <w:r w:rsidR="00375B35" w:rsidRPr="00170488">
        <w:t>and objectives from the policies, plans and programmes review that are</w:t>
      </w:r>
      <w:r w:rsidR="00375B35">
        <w:t xml:space="preserve"> </w:t>
      </w:r>
      <w:r w:rsidR="00375B35" w:rsidRPr="00170488">
        <w:t xml:space="preserve">considered relevant to the </w:t>
      </w:r>
      <w:r w:rsidR="00375B35">
        <w:t>Strategies</w:t>
      </w:r>
      <w:r w:rsidR="00375B35" w:rsidRPr="00170488">
        <w:t xml:space="preserve"> are presented below. These are as follows:</w:t>
      </w:r>
    </w:p>
    <w:p w:rsidR="00375B35" w:rsidRPr="00170488" w:rsidRDefault="00375B35" w:rsidP="00B753A0">
      <w:pPr>
        <w:pStyle w:val="URSLevel1Bullet"/>
        <w:ind w:left="1276"/>
        <w:jc w:val="both"/>
      </w:pPr>
      <w:r w:rsidRPr="00170488">
        <w:t>Reduce and manage the risks of flooding;</w:t>
      </w:r>
    </w:p>
    <w:p w:rsidR="00375B35" w:rsidRDefault="00375B35" w:rsidP="00B753A0">
      <w:pPr>
        <w:pStyle w:val="URSLevel1Bullet"/>
        <w:ind w:left="1276"/>
        <w:jc w:val="both"/>
      </w:pPr>
      <w:r w:rsidRPr="00170488">
        <w:t>Adapt to the impacts of climate change;</w:t>
      </w:r>
    </w:p>
    <w:p w:rsidR="00375B35" w:rsidRDefault="00375B35" w:rsidP="00B753A0">
      <w:pPr>
        <w:pStyle w:val="URSLevel1Bullet"/>
        <w:ind w:left="1276"/>
        <w:jc w:val="both"/>
      </w:pPr>
      <w:r>
        <w:t>Promote a strong and diverse economy;</w:t>
      </w:r>
    </w:p>
    <w:p w:rsidR="00375B35" w:rsidRDefault="00375B35" w:rsidP="00B753A0">
      <w:pPr>
        <w:pStyle w:val="URSLevel1Bullet"/>
        <w:ind w:left="1276"/>
        <w:jc w:val="both"/>
      </w:pPr>
      <w:r w:rsidRPr="00170488">
        <w:t>Promote sust</w:t>
      </w:r>
      <w:r>
        <w:t>ainable, healthy and safe communities;</w:t>
      </w:r>
    </w:p>
    <w:p w:rsidR="00375B35" w:rsidRDefault="00375B35" w:rsidP="00B753A0">
      <w:pPr>
        <w:pStyle w:val="URSLevel1Bullet"/>
        <w:ind w:left="1276"/>
        <w:jc w:val="both"/>
      </w:pPr>
      <w:r w:rsidRPr="00546D74">
        <w:rPr>
          <w:rFonts w:ascii="Helvetica" w:hAnsi="Helvetica" w:cs="Helvetica"/>
          <w:color w:val="000000"/>
          <w:szCs w:val="20"/>
          <w:lang w:val="en-GB"/>
        </w:rPr>
        <w:t xml:space="preserve">Protect </w:t>
      </w:r>
      <w:r>
        <w:rPr>
          <w:rFonts w:ascii="Helvetica" w:hAnsi="Helvetica" w:cs="Helvetica"/>
          <w:color w:val="000000"/>
          <w:szCs w:val="20"/>
          <w:lang w:val="en-GB"/>
        </w:rPr>
        <w:t xml:space="preserve">and enhance the quality, extent and </w:t>
      </w:r>
      <w:r w:rsidRPr="00546D74">
        <w:rPr>
          <w:rFonts w:ascii="Helvetica" w:hAnsi="Helvetica" w:cs="Helvetica"/>
          <w:color w:val="000000"/>
          <w:szCs w:val="20"/>
          <w:lang w:val="en-GB"/>
        </w:rPr>
        <w:t>character</w:t>
      </w:r>
      <w:r>
        <w:rPr>
          <w:rFonts w:ascii="Helvetica" w:hAnsi="Helvetica" w:cs="Helvetica"/>
          <w:color w:val="000000"/>
          <w:szCs w:val="20"/>
          <w:lang w:val="en-GB"/>
        </w:rPr>
        <w:t xml:space="preserve"> of open and green spaces, natural environments and waterways;</w:t>
      </w:r>
    </w:p>
    <w:p w:rsidR="00375B35" w:rsidRPr="00170488" w:rsidRDefault="00375B35" w:rsidP="00B753A0">
      <w:pPr>
        <w:pStyle w:val="URSLevel1Bullet"/>
        <w:ind w:left="1276"/>
        <w:jc w:val="both"/>
      </w:pPr>
      <w:r w:rsidRPr="00170488">
        <w:t>Conserve flora and fauna and their habitats;</w:t>
      </w:r>
    </w:p>
    <w:p w:rsidR="00375B35" w:rsidRPr="00170488" w:rsidRDefault="00375B35" w:rsidP="00B753A0">
      <w:pPr>
        <w:pStyle w:val="URSLevel1Bullet"/>
        <w:ind w:left="1276"/>
        <w:jc w:val="both"/>
      </w:pPr>
      <w:r w:rsidRPr="00170488">
        <w:t>Halt overall biodiversity loss;</w:t>
      </w:r>
    </w:p>
    <w:p w:rsidR="00375B35" w:rsidRPr="00170488" w:rsidRDefault="00375B35" w:rsidP="00B753A0">
      <w:pPr>
        <w:pStyle w:val="URSLevel1Bullet"/>
        <w:ind w:left="1276"/>
        <w:jc w:val="both"/>
      </w:pPr>
      <w:r w:rsidRPr="00170488">
        <w:t xml:space="preserve">Improve water quality so all </w:t>
      </w:r>
      <w:r>
        <w:t>Heavily Modified waterbodies</w:t>
      </w:r>
      <w:r w:rsidRPr="00170488">
        <w:t xml:space="preserve"> achieve 'good </w:t>
      </w:r>
      <w:r>
        <w:t>ecological potential</w:t>
      </w:r>
      <w:r w:rsidRPr="00170488">
        <w:t>'</w:t>
      </w:r>
      <w:r>
        <w:t xml:space="preserve"> </w:t>
      </w:r>
      <w:r w:rsidRPr="00170488">
        <w:t>as set out in the Water Framework Directive;</w:t>
      </w:r>
    </w:p>
    <w:p w:rsidR="00375B35" w:rsidRPr="00170488" w:rsidRDefault="00375B35" w:rsidP="00B753A0">
      <w:pPr>
        <w:pStyle w:val="URSLevel1Bullet"/>
        <w:ind w:left="1276"/>
        <w:jc w:val="both"/>
      </w:pPr>
      <w:r>
        <w:t>Provide an efficient, effective and robust transport system;</w:t>
      </w:r>
    </w:p>
    <w:p w:rsidR="00375B35" w:rsidRPr="00170488" w:rsidRDefault="00375B35" w:rsidP="00B753A0">
      <w:pPr>
        <w:pStyle w:val="URSLevel1Bullet"/>
        <w:ind w:left="1276"/>
        <w:jc w:val="both"/>
      </w:pPr>
      <w:r w:rsidRPr="00170488">
        <w:t>Protect cultural heritage assets including conservation areas and built heritage;</w:t>
      </w:r>
      <w:r>
        <w:t xml:space="preserve"> and</w:t>
      </w:r>
    </w:p>
    <w:p w:rsidR="00375B35" w:rsidRPr="00170488" w:rsidRDefault="00375B35" w:rsidP="00B753A0">
      <w:pPr>
        <w:pStyle w:val="URSLevel1Bullet"/>
        <w:ind w:left="1276"/>
        <w:jc w:val="both"/>
      </w:pPr>
      <w:r>
        <w:t>Promote sustainable growth.</w:t>
      </w:r>
    </w:p>
    <w:p w:rsidR="00375B35" w:rsidRDefault="003717B1" w:rsidP="00AA6C3C">
      <w:pPr>
        <w:pStyle w:val="URSNormalBodyText"/>
        <w:rPr>
          <w:lang w:val="en-GB"/>
        </w:rPr>
      </w:pPr>
      <w:r>
        <w:rPr>
          <w:lang w:val="en-GB"/>
        </w:rPr>
        <w:t xml:space="preserve">The themes </w:t>
      </w:r>
      <w:r w:rsidR="00375B35">
        <w:rPr>
          <w:lang w:val="en-GB"/>
        </w:rPr>
        <w:t xml:space="preserve">and objectives identified will provide an input into the process of identifying key issues and opportunities </w:t>
      </w:r>
      <w:r>
        <w:rPr>
          <w:lang w:val="en-GB"/>
        </w:rPr>
        <w:t>in the development and refinement of the SEA objectives.</w:t>
      </w:r>
    </w:p>
    <w:p w:rsidR="00572EB0" w:rsidRDefault="00572EB0">
      <w:pPr>
        <w:rPr>
          <w:rFonts w:ascii="Helvetica" w:hAnsi="Helvetica" w:cs="Helvetica"/>
          <w:color w:val="000000"/>
          <w:szCs w:val="20"/>
          <w:lang w:val="en-GB"/>
        </w:rPr>
      </w:pPr>
      <w:r>
        <w:rPr>
          <w:rFonts w:ascii="Helvetica" w:hAnsi="Helvetica" w:cs="Helvetica"/>
          <w:color w:val="000000"/>
          <w:szCs w:val="20"/>
          <w:lang w:val="en-GB"/>
        </w:rPr>
        <w:br w:type="page"/>
      </w:r>
    </w:p>
    <w:p w:rsidR="004D7337" w:rsidRDefault="00572EB0" w:rsidP="00B753A0">
      <w:pPr>
        <w:pStyle w:val="Heading1"/>
      </w:pPr>
      <w:bookmarkStart w:id="41" w:name="_Toc393267642"/>
      <w:r>
        <w:lastRenderedPageBreak/>
        <w:t>SEA</w:t>
      </w:r>
      <w:r w:rsidR="00375B35">
        <w:t xml:space="preserve"> Baseline</w:t>
      </w:r>
      <w:r>
        <w:t xml:space="preserve"> INFORMATION</w:t>
      </w:r>
      <w:bookmarkEnd w:id="41"/>
    </w:p>
    <w:p w:rsidR="009F128C" w:rsidRPr="00DD7E07" w:rsidRDefault="009F128C" w:rsidP="00B753A0">
      <w:pPr>
        <w:pStyle w:val="Heading2"/>
      </w:pPr>
      <w:bookmarkStart w:id="42" w:name="_Toc393267643"/>
      <w:bookmarkStart w:id="43" w:name="_Ref380416942"/>
      <w:r w:rsidRPr="00DD7E07">
        <w:t>Introduction</w:t>
      </w:r>
      <w:bookmarkEnd w:id="42"/>
    </w:p>
    <w:p w:rsidR="00930207" w:rsidRPr="00DD7E07" w:rsidRDefault="00930207" w:rsidP="00AA6C3C">
      <w:pPr>
        <w:pStyle w:val="URSNormalBodyText"/>
      </w:pPr>
      <w:r w:rsidRPr="00DD7E07">
        <w:t xml:space="preserve">The SEA Directive states that the baseline data within the Environmental Report </w:t>
      </w:r>
      <w:r w:rsidR="00BB4EAF" w:rsidRPr="00DD7E07">
        <w:t>should include</w:t>
      </w:r>
      <w:r w:rsidRPr="00DD7E07">
        <w:t>:</w:t>
      </w:r>
    </w:p>
    <w:p w:rsidR="00930207" w:rsidRPr="00DD7E07" w:rsidRDefault="00930207" w:rsidP="008632CA">
      <w:pPr>
        <w:pStyle w:val="URSNormalBodyText"/>
        <w:numPr>
          <w:ilvl w:val="0"/>
          <w:numId w:val="12"/>
        </w:numPr>
        <w:ind w:left="1276"/>
      </w:pPr>
      <w:r w:rsidRPr="00DD7E07">
        <w:t>Relevant aspects of the current state of the environment and the likely evolution thereof without implementation of the plan or programme;</w:t>
      </w:r>
    </w:p>
    <w:p w:rsidR="00930207" w:rsidRPr="00DD7E07" w:rsidRDefault="00930207" w:rsidP="008632CA">
      <w:pPr>
        <w:pStyle w:val="URSNormalBodyText"/>
        <w:numPr>
          <w:ilvl w:val="0"/>
          <w:numId w:val="12"/>
        </w:numPr>
        <w:ind w:left="1276"/>
      </w:pPr>
      <w:r w:rsidRPr="00DD7E07">
        <w:t>the environmental characteristics of areas likely to be significantly affected; and</w:t>
      </w:r>
    </w:p>
    <w:p w:rsidR="00496C24" w:rsidRPr="00DD7E07" w:rsidRDefault="00930207" w:rsidP="008632CA">
      <w:pPr>
        <w:pStyle w:val="URSNormalBodyText"/>
        <w:numPr>
          <w:ilvl w:val="0"/>
          <w:numId w:val="12"/>
        </w:numPr>
        <w:ind w:left="1276"/>
      </w:pPr>
      <w:r w:rsidRPr="00DD7E07">
        <w:t>Any existing environmental problems which are relevant to the plan or programme including European sites for nature conservation.</w:t>
      </w:r>
    </w:p>
    <w:p w:rsidR="00930207" w:rsidRPr="00DD7E07" w:rsidRDefault="00930207" w:rsidP="008632CA">
      <w:pPr>
        <w:pStyle w:val="URSNormalBodyText"/>
      </w:pPr>
      <w:r w:rsidRPr="00DD7E07">
        <w:t>The SEA Directive outlines aspects of the environment that must be considered</w:t>
      </w:r>
      <w:r w:rsidR="00F8262D" w:rsidRPr="00DD7E07">
        <w:t xml:space="preserve"> as</w:t>
      </w:r>
      <w:r w:rsidR="00BB4EAF" w:rsidRPr="00DD7E07">
        <w:t xml:space="preserve"> individual topics</w:t>
      </w:r>
      <w:r w:rsidRPr="00DD7E07">
        <w:t>.  However, if there are unlikely to be any significant effects upon a particular environmental receptor, as a result of the Strategy, it is possible to scope the topic out of the assessment.</w:t>
      </w:r>
    </w:p>
    <w:p w:rsidR="009F128C" w:rsidRPr="009548BD" w:rsidRDefault="009F128C" w:rsidP="00B753A0">
      <w:pPr>
        <w:pStyle w:val="Heading2"/>
      </w:pPr>
      <w:bookmarkStart w:id="44" w:name="_Ref382909168"/>
      <w:bookmarkStart w:id="45" w:name="_Toc393267644"/>
      <w:r w:rsidRPr="009548BD">
        <w:t xml:space="preserve">Summary of Flood Risk in </w:t>
      </w:r>
      <w:r w:rsidR="00DE35DB" w:rsidRPr="00DE35DB">
        <w:t>LB Sutton</w:t>
      </w:r>
      <w:bookmarkEnd w:id="44"/>
      <w:bookmarkEnd w:id="45"/>
    </w:p>
    <w:p w:rsidR="00E90654" w:rsidRDefault="00E90654" w:rsidP="00AA6C3C">
      <w:pPr>
        <w:pStyle w:val="URSNormalBodyText"/>
      </w:pPr>
      <w:bookmarkStart w:id="46" w:name="_Ref382993293"/>
      <w:r>
        <w:t>During the flood event of summer 2007 intense periods of rainfall exceeded the capacity of the existing drainage systems, causing significant overland flow and ponding of surface water in low lying areas across the six Boroughs.</w:t>
      </w:r>
      <w:r w:rsidRPr="00D754F6">
        <w:t xml:space="preserve"> </w:t>
      </w:r>
      <w:r>
        <w:t>Drainage systems were overwhelmed in several locations, commercial properties were affected by bow-wave wash from vehicles and basement properties were flooded.  In addition, widespread damage was caused to schools, commercial properties and disruption was experienced on the transport systems connecting the Boroughs with central London.</w:t>
      </w:r>
    </w:p>
    <w:p w:rsidR="00E90654" w:rsidRPr="00E90654" w:rsidRDefault="00E90654" w:rsidP="00AA6C3C">
      <w:pPr>
        <w:pStyle w:val="URSNormalBodyText"/>
        <w:rPr>
          <w:highlight w:val="yellow"/>
        </w:rPr>
      </w:pPr>
      <w:r>
        <w:t>In the London Borough of Sutton, d</w:t>
      </w:r>
      <w:r w:rsidRPr="00366E8E">
        <w:t>rainage systems were overwhelmed in several locations in 2007, 2008, 2009 and 2010 most notably in Beddington, Hackbridge, Worcester Park and Wallington.</w:t>
      </w:r>
      <w:r>
        <w:t xml:space="preserve"> Some areas were</w:t>
      </w:r>
      <w:r w:rsidRPr="00366E8E">
        <w:t xml:space="preserve"> affected by multiple sources of flood risk</w:t>
      </w:r>
      <w:r>
        <w:t xml:space="preserve"> and c</w:t>
      </w:r>
      <w:r w:rsidRPr="00366E8E">
        <w:t>omplex interactions between urban watercourses, direct surface water ponding, overland flow paths and the surface water sewer system</w:t>
      </w:r>
      <w:r>
        <w:t xml:space="preserve">. </w:t>
      </w:r>
      <w:r w:rsidRPr="00366E8E">
        <w:t>One such example is the Hackbridge area which is susceptible to groundwater flooding, fluvial flooding from the River Wandle, surcharge of the surface water drainage system as well as direct surface water flooding from rainfall that contributes to overland flow-paths</w:t>
      </w:r>
      <w:r>
        <w:t>.</w:t>
      </w:r>
    </w:p>
    <w:p w:rsidR="009F128C" w:rsidRPr="009548BD" w:rsidRDefault="009F128C" w:rsidP="00703910">
      <w:pPr>
        <w:pStyle w:val="Heading2"/>
      </w:pPr>
      <w:bookmarkStart w:id="47" w:name="_Ref393226414"/>
      <w:bookmarkStart w:id="48" w:name="_Ref393226440"/>
      <w:bookmarkStart w:id="49" w:name="_Toc393267645"/>
      <w:r w:rsidRPr="009548BD">
        <w:t>Summary of Baseline Information</w:t>
      </w:r>
      <w:bookmarkEnd w:id="46"/>
      <w:bookmarkEnd w:id="47"/>
      <w:bookmarkEnd w:id="48"/>
      <w:bookmarkEnd w:id="49"/>
    </w:p>
    <w:p w:rsidR="00F8262D" w:rsidRPr="00F8262D" w:rsidRDefault="00930207" w:rsidP="00AA6C3C">
      <w:pPr>
        <w:pStyle w:val="URSNormalBodyText"/>
      </w:pPr>
      <w:r w:rsidRPr="00DD7E07">
        <w:t>The Scoping Report identified the environmental receptors likely to be significantly affected</w:t>
      </w:r>
      <w:r w:rsidR="00F8262D" w:rsidRPr="00DD7E07">
        <w:t xml:space="preserve"> and unlikely to be significantly affected</w:t>
      </w:r>
      <w:r w:rsidRPr="00DD7E07">
        <w:t xml:space="preserve"> by the Strategy.</w:t>
      </w:r>
      <w:r w:rsidR="00B13360">
        <w:t xml:space="preserve"> Following consultation, the scoping process was revisited and </w:t>
      </w:r>
      <w:r w:rsidR="00B13360" w:rsidRPr="00B13360">
        <w:t xml:space="preserve">reviewed. </w:t>
      </w:r>
      <w:r w:rsidR="00DB0A98">
        <w:t xml:space="preserve">Table 7.1 </w:t>
      </w:r>
      <w:r w:rsidR="00F8262D" w:rsidRPr="00B13360">
        <w:t xml:space="preserve">illustrates </w:t>
      </w:r>
      <w:r w:rsidR="00F8262D" w:rsidRPr="00DD7E07">
        <w:t>the outcome</w:t>
      </w:r>
      <w:r w:rsidR="00B13360">
        <w:t>s</w:t>
      </w:r>
      <w:r w:rsidR="00F8262D" w:rsidRPr="00DD7E07">
        <w:t xml:space="preserve"> of the </w:t>
      </w:r>
      <w:r w:rsidR="00B13360">
        <w:t>updated s</w:t>
      </w:r>
      <w:r w:rsidR="00F8262D" w:rsidRPr="00DD7E07">
        <w:t>coping process.</w:t>
      </w:r>
      <w:r w:rsidR="00B13360">
        <w:t xml:space="preserve"> The full list of topics and associated sustainability themes has been provided in </w:t>
      </w:r>
      <w:r w:rsidR="00B13360" w:rsidRPr="00E97FE7">
        <w:t xml:space="preserve">Appendix </w:t>
      </w:r>
      <w:r w:rsidR="00E97FE7">
        <w:t>B</w:t>
      </w:r>
      <w:r w:rsidR="00B13360">
        <w:t>.</w:t>
      </w:r>
    </w:p>
    <w:tbl>
      <w:tblPr>
        <w:tblStyle w:val="TableGrid"/>
        <w:tblW w:w="9214" w:type="dxa"/>
        <w:tblInd w:w="675" w:type="dxa"/>
        <w:tblBorders>
          <w:top w:val="none" w:sz="0" w:space="0" w:color="auto"/>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tblPr>
      <w:tblGrid>
        <w:gridCol w:w="2070"/>
        <w:gridCol w:w="1134"/>
        <w:gridCol w:w="993"/>
        <w:gridCol w:w="5017"/>
      </w:tblGrid>
      <w:tr w:rsidR="00DD7E07" w:rsidRPr="0057372B" w:rsidTr="008632CA">
        <w:trPr>
          <w:trHeight w:val="507"/>
          <w:tblHeader/>
        </w:trPr>
        <w:tc>
          <w:tcPr>
            <w:tcW w:w="9214" w:type="dxa"/>
            <w:gridSpan w:val="4"/>
            <w:shd w:val="clear" w:color="auto" w:fill="0C479D"/>
            <w:vAlign w:val="center"/>
          </w:tcPr>
          <w:p w:rsidR="00DD7E07" w:rsidRPr="00CC0EDF" w:rsidRDefault="00DD7E07" w:rsidP="001133A0">
            <w:pPr>
              <w:pStyle w:val="URSTableTextHeader"/>
              <w:rPr>
                <w:color w:val="FFFFFF" w:themeColor="background1"/>
              </w:rPr>
            </w:pPr>
            <w:bookmarkStart w:id="50" w:name="_Ref382996455"/>
            <w:bookmarkStart w:id="51" w:name="_Toc393267678"/>
            <w:r w:rsidRPr="00CC0EDF">
              <w:rPr>
                <w:color w:val="FFFFFF" w:themeColor="background1"/>
              </w:rPr>
              <w:t xml:space="preserve">Table </w:t>
            </w:r>
            <w:r w:rsidR="00FF1206">
              <w:rPr>
                <w:color w:val="FFFFFF" w:themeColor="background1"/>
              </w:rPr>
              <w:fldChar w:fldCharType="begin"/>
            </w:r>
            <w:r w:rsidR="00B00FF1">
              <w:rPr>
                <w:color w:val="FFFFFF" w:themeColor="background1"/>
              </w:rPr>
              <w:instrText xml:space="preserve"> STYLEREF 1 \s </w:instrText>
            </w:r>
            <w:r w:rsidR="00FF1206">
              <w:rPr>
                <w:color w:val="FFFFFF" w:themeColor="background1"/>
              </w:rPr>
              <w:fldChar w:fldCharType="separate"/>
            </w:r>
            <w:r w:rsidR="0068787F">
              <w:rPr>
                <w:noProof/>
                <w:color w:val="FFFFFF" w:themeColor="background1"/>
              </w:rPr>
              <w:t>7</w:t>
            </w:r>
            <w:r w:rsidR="00FF1206">
              <w:rPr>
                <w:color w:val="FFFFFF" w:themeColor="background1"/>
              </w:rPr>
              <w:fldChar w:fldCharType="end"/>
            </w:r>
            <w:r w:rsidR="00B00FF1">
              <w:rPr>
                <w:color w:val="FFFFFF" w:themeColor="background1"/>
              </w:rPr>
              <w:t>.</w:t>
            </w:r>
            <w:r w:rsidR="00FF1206">
              <w:rPr>
                <w:color w:val="FFFFFF" w:themeColor="background1"/>
              </w:rPr>
              <w:fldChar w:fldCharType="begin"/>
            </w:r>
            <w:r w:rsidR="00B00FF1">
              <w:rPr>
                <w:color w:val="FFFFFF" w:themeColor="background1"/>
              </w:rPr>
              <w:instrText xml:space="preserve"> SEQ Table \* ARABIC \s 1 </w:instrText>
            </w:r>
            <w:r w:rsidR="00FF1206">
              <w:rPr>
                <w:color w:val="FFFFFF" w:themeColor="background1"/>
              </w:rPr>
              <w:fldChar w:fldCharType="separate"/>
            </w:r>
            <w:r w:rsidR="0068787F">
              <w:rPr>
                <w:noProof/>
                <w:color w:val="FFFFFF" w:themeColor="background1"/>
              </w:rPr>
              <w:t>1</w:t>
            </w:r>
            <w:r w:rsidR="00FF1206">
              <w:rPr>
                <w:color w:val="FFFFFF" w:themeColor="background1"/>
              </w:rPr>
              <w:fldChar w:fldCharType="end"/>
            </w:r>
            <w:bookmarkEnd w:id="50"/>
            <w:r w:rsidRPr="00CC0EDF">
              <w:rPr>
                <w:color w:val="FFFFFF" w:themeColor="background1"/>
              </w:rPr>
              <w:t xml:space="preserve">: </w:t>
            </w:r>
            <w:r>
              <w:rPr>
                <w:color w:val="FFFFFF" w:themeColor="background1"/>
              </w:rPr>
              <w:t xml:space="preserve">Updated </w:t>
            </w:r>
            <w:r w:rsidRPr="00CC0EDF">
              <w:rPr>
                <w:color w:val="FFFFFF" w:themeColor="background1"/>
              </w:rPr>
              <w:t>Scoping outcomes for Environmental Topics</w:t>
            </w:r>
            <w:bookmarkEnd w:id="51"/>
          </w:p>
        </w:tc>
      </w:tr>
      <w:tr w:rsidR="00DD7E07" w:rsidRPr="0057372B" w:rsidTr="008632CA">
        <w:trPr>
          <w:trHeight w:val="503"/>
          <w:tblHeader/>
        </w:trPr>
        <w:tc>
          <w:tcPr>
            <w:tcW w:w="2070" w:type="dxa"/>
            <w:shd w:val="clear" w:color="auto" w:fill="0C479D"/>
            <w:vAlign w:val="center"/>
          </w:tcPr>
          <w:p w:rsidR="00DD7E07" w:rsidRPr="00F07ADB" w:rsidRDefault="00DD7E07" w:rsidP="00CC0EDF">
            <w:pPr>
              <w:pStyle w:val="URSTableTextHeader"/>
              <w:spacing w:before="100" w:after="100"/>
              <w:jc w:val="center"/>
              <w:rPr>
                <w:color w:val="FFFFFF" w:themeColor="background1"/>
              </w:rPr>
            </w:pPr>
            <w:r>
              <w:rPr>
                <w:color w:val="FFFFFF" w:themeColor="background1"/>
              </w:rPr>
              <w:t>Environmental Topic</w:t>
            </w:r>
          </w:p>
        </w:tc>
        <w:tc>
          <w:tcPr>
            <w:tcW w:w="1134" w:type="dxa"/>
            <w:tcBorders>
              <w:bottom w:val="single" w:sz="2" w:space="0" w:color="FFFFFF" w:themeColor="background1"/>
            </w:tcBorders>
            <w:shd w:val="clear" w:color="auto" w:fill="0C479D"/>
            <w:vAlign w:val="center"/>
          </w:tcPr>
          <w:p w:rsidR="00DD7E07" w:rsidRPr="00F07ADB" w:rsidRDefault="00DD7E07" w:rsidP="00CC0EDF">
            <w:pPr>
              <w:pStyle w:val="URSTableTextHeader"/>
              <w:spacing w:before="100" w:after="100"/>
              <w:jc w:val="center"/>
              <w:rPr>
                <w:color w:val="FFFFFF" w:themeColor="background1"/>
              </w:rPr>
            </w:pPr>
            <w:r>
              <w:rPr>
                <w:color w:val="FFFFFF" w:themeColor="background1"/>
              </w:rPr>
              <w:t>Scoping Outcome</w:t>
            </w:r>
          </w:p>
        </w:tc>
        <w:tc>
          <w:tcPr>
            <w:tcW w:w="993" w:type="dxa"/>
            <w:tcBorders>
              <w:bottom w:val="single" w:sz="2" w:space="0" w:color="FFFFFF" w:themeColor="background1"/>
            </w:tcBorders>
            <w:shd w:val="clear" w:color="auto" w:fill="0C479D"/>
          </w:tcPr>
          <w:p w:rsidR="00DD7E07" w:rsidRDefault="00DD7E07" w:rsidP="00CC0EDF">
            <w:pPr>
              <w:pStyle w:val="URSTableTextHeader"/>
              <w:spacing w:before="100" w:after="100"/>
              <w:jc w:val="center"/>
              <w:rPr>
                <w:color w:val="FFFFFF" w:themeColor="background1"/>
              </w:rPr>
            </w:pPr>
            <w:r>
              <w:rPr>
                <w:color w:val="FFFFFF" w:themeColor="background1"/>
              </w:rPr>
              <w:t>Updated Scoping</w:t>
            </w:r>
          </w:p>
        </w:tc>
        <w:tc>
          <w:tcPr>
            <w:tcW w:w="5017" w:type="dxa"/>
            <w:tcBorders>
              <w:bottom w:val="single" w:sz="2" w:space="0" w:color="FFFFFF" w:themeColor="background1"/>
            </w:tcBorders>
            <w:shd w:val="clear" w:color="auto" w:fill="0C479D"/>
            <w:vAlign w:val="center"/>
          </w:tcPr>
          <w:p w:rsidR="00DD7E07" w:rsidRDefault="00DD7E07" w:rsidP="00DD7E07">
            <w:pPr>
              <w:pStyle w:val="URSTableTextHeader"/>
              <w:spacing w:before="100" w:after="100"/>
              <w:jc w:val="center"/>
              <w:rPr>
                <w:color w:val="FFFFFF" w:themeColor="background1"/>
              </w:rPr>
            </w:pPr>
            <w:r>
              <w:rPr>
                <w:color w:val="FFFFFF" w:themeColor="background1"/>
              </w:rPr>
              <w:t>Explanation</w:t>
            </w:r>
          </w:p>
        </w:tc>
      </w:tr>
      <w:tr w:rsidR="00DD7E07" w:rsidRPr="003F5E4A" w:rsidTr="008632CA">
        <w:trPr>
          <w:trHeight w:val="111"/>
        </w:trPr>
        <w:tc>
          <w:tcPr>
            <w:tcW w:w="2070" w:type="dxa"/>
            <w:tcBorders>
              <w:top w:val="single" w:sz="2" w:space="0" w:color="FFFFFF" w:themeColor="background1"/>
              <w:bottom w:val="single" w:sz="2" w:space="0" w:color="FFFFFF" w:themeColor="background1"/>
            </w:tcBorders>
            <w:shd w:val="clear" w:color="auto" w:fill="C7D4ED"/>
            <w:vAlign w:val="center"/>
          </w:tcPr>
          <w:p w:rsidR="00DD7E07" w:rsidRPr="00301954" w:rsidRDefault="00DD7E07" w:rsidP="00CC0EDF">
            <w:pPr>
              <w:pStyle w:val="URSTableText9pts"/>
              <w:spacing w:before="100" w:after="100"/>
              <w:jc w:val="center"/>
            </w:pPr>
            <w:r>
              <w:t>Air Quality</w:t>
            </w:r>
          </w:p>
        </w:tc>
        <w:tc>
          <w:tcPr>
            <w:tcW w:w="1134" w:type="dxa"/>
            <w:tcBorders>
              <w:top w:val="single" w:sz="2" w:space="0" w:color="FFFFFF" w:themeColor="background1"/>
              <w:bottom w:val="single" w:sz="2" w:space="0" w:color="FFFFFF" w:themeColor="background1"/>
            </w:tcBorders>
            <w:shd w:val="clear" w:color="auto" w:fill="FF9999"/>
            <w:vAlign w:val="center"/>
          </w:tcPr>
          <w:p w:rsidR="00DD7E07" w:rsidRPr="00F8262D" w:rsidRDefault="00DD7E07" w:rsidP="00DD7E07">
            <w:pPr>
              <w:pStyle w:val="URSTableText9pts"/>
              <w:spacing w:before="100" w:after="100"/>
              <w:jc w:val="center"/>
              <w:rPr>
                <w:b/>
              </w:rPr>
            </w:pPr>
            <w:r w:rsidRPr="00F8262D">
              <w:rPr>
                <w:b/>
              </w:rPr>
              <w:t>Out</w:t>
            </w:r>
          </w:p>
        </w:tc>
        <w:tc>
          <w:tcPr>
            <w:tcW w:w="993" w:type="dxa"/>
            <w:tcBorders>
              <w:top w:val="single" w:sz="2" w:space="0" w:color="FFFFFF" w:themeColor="background1"/>
              <w:bottom w:val="single" w:sz="2" w:space="0" w:color="FFFFFF" w:themeColor="background1"/>
            </w:tcBorders>
            <w:shd w:val="clear" w:color="auto" w:fill="FF9999"/>
            <w:vAlign w:val="center"/>
          </w:tcPr>
          <w:p w:rsidR="00DD7E07" w:rsidRPr="00F8262D" w:rsidRDefault="00DD7E07" w:rsidP="00DD7E07">
            <w:pPr>
              <w:pStyle w:val="URSTableText9pts"/>
              <w:spacing w:before="100" w:after="100"/>
              <w:jc w:val="center"/>
              <w:rPr>
                <w:b/>
              </w:rPr>
            </w:pPr>
            <w:r>
              <w:rPr>
                <w:b/>
              </w:rPr>
              <w:t>Out</w:t>
            </w:r>
          </w:p>
        </w:tc>
        <w:tc>
          <w:tcPr>
            <w:tcW w:w="5017" w:type="dxa"/>
            <w:tcBorders>
              <w:top w:val="single" w:sz="2" w:space="0" w:color="FFFFFF" w:themeColor="background1"/>
              <w:bottom w:val="single" w:sz="2" w:space="0" w:color="FFFFFF" w:themeColor="background1"/>
            </w:tcBorders>
            <w:shd w:val="clear" w:color="auto" w:fill="FF9999"/>
            <w:vAlign w:val="center"/>
          </w:tcPr>
          <w:p w:rsidR="00DD7E07" w:rsidRPr="00DD7E07" w:rsidRDefault="00DD7E07" w:rsidP="00DD7E07">
            <w:pPr>
              <w:pStyle w:val="URSTableText9pts"/>
              <w:spacing w:before="100" w:after="100"/>
              <w:jc w:val="center"/>
            </w:pPr>
            <w:r w:rsidRPr="00DD7E07">
              <w:t>No change</w:t>
            </w:r>
          </w:p>
        </w:tc>
      </w:tr>
      <w:tr w:rsidR="00DD7E07" w:rsidRPr="003F5E4A" w:rsidTr="008632CA">
        <w:trPr>
          <w:trHeight w:val="111"/>
        </w:trPr>
        <w:tc>
          <w:tcPr>
            <w:tcW w:w="2070" w:type="dxa"/>
            <w:tcBorders>
              <w:top w:val="single" w:sz="2" w:space="0" w:color="FFFFFF" w:themeColor="background1"/>
              <w:bottom w:val="single" w:sz="2" w:space="0" w:color="FFFFFF" w:themeColor="background1"/>
            </w:tcBorders>
            <w:shd w:val="clear" w:color="auto" w:fill="E1E7F5"/>
            <w:vAlign w:val="center"/>
          </w:tcPr>
          <w:p w:rsidR="00DD7E07" w:rsidRPr="00301954" w:rsidRDefault="00DD7E07" w:rsidP="000F1149">
            <w:pPr>
              <w:pStyle w:val="URSTableText9pts"/>
              <w:spacing w:before="100" w:after="100"/>
              <w:jc w:val="center"/>
            </w:pPr>
            <w:r>
              <w:t xml:space="preserve">Biodiversity (including flora </w:t>
            </w:r>
            <w:r w:rsidR="000F1149">
              <w:t>&amp;</w:t>
            </w:r>
            <w:r>
              <w:t xml:space="preserve"> fauna)</w:t>
            </w:r>
          </w:p>
        </w:tc>
        <w:tc>
          <w:tcPr>
            <w:tcW w:w="1134" w:type="dxa"/>
            <w:tcBorders>
              <w:top w:val="single" w:sz="2" w:space="0" w:color="FFFFFF" w:themeColor="background1"/>
              <w:bottom w:val="single" w:sz="2" w:space="0" w:color="FFFFFF" w:themeColor="background1"/>
            </w:tcBorders>
            <w:shd w:val="clear" w:color="auto" w:fill="CCFFCC"/>
            <w:vAlign w:val="center"/>
          </w:tcPr>
          <w:p w:rsidR="00DD7E07" w:rsidRPr="00F8262D" w:rsidRDefault="00DD7E07" w:rsidP="00DD7E07">
            <w:pPr>
              <w:pStyle w:val="URSTableText9pts"/>
              <w:spacing w:before="100" w:after="100"/>
              <w:jc w:val="center"/>
              <w:rPr>
                <w:b/>
              </w:rPr>
            </w:pPr>
            <w:r w:rsidRPr="00F8262D">
              <w:rPr>
                <w:b/>
              </w:rPr>
              <w:t>In</w:t>
            </w:r>
          </w:p>
        </w:tc>
        <w:tc>
          <w:tcPr>
            <w:tcW w:w="993" w:type="dxa"/>
            <w:tcBorders>
              <w:top w:val="single" w:sz="2" w:space="0" w:color="FFFFFF" w:themeColor="background1"/>
              <w:bottom w:val="single" w:sz="2" w:space="0" w:color="FFFFFF" w:themeColor="background1"/>
            </w:tcBorders>
            <w:shd w:val="clear" w:color="auto" w:fill="CCFFCC"/>
            <w:vAlign w:val="center"/>
          </w:tcPr>
          <w:p w:rsidR="00DD7E07" w:rsidRPr="00F8262D" w:rsidRDefault="00DD7E07" w:rsidP="00DD7E07">
            <w:pPr>
              <w:pStyle w:val="URSTableText9pts"/>
              <w:spacing w:before="100" w:after="100"/>
              <w:jc w:val="center"/>
              <w:rPr>
                <w:b/>
              </w:rPr>
            </w:pPr>
            <w:r>
              <w:rPr>
                <w:b/>
              </w:rPr>
              <w:t>In</w:t>
            </w:r>
          </w:p>
        </w:tc>
        <w:tc>
          <w:tcPr>
            <w:tcW w:w="5017" w:type="dxa"/>
            <w:tcBorders>
              <w:top w:val="single" w:sz="2" w:space="0" w:color="FFFFFF" w:themeColor="background1"/>
              <w:bottom w:val="single" w:sz="2" w:space="0" w:color="FFFFFF" w:themeColor="background1"/>
            </w:tcBorders>
            <w:shd w:val="clear" w:color="auto" w:fill="CCFFCC"/>
            <w:vAlign w:val="center"/>
          </w:tcPr>
          <w:p w:rsidR="00DD7E07" w:rsidRPr="00DD7E07" w:rsidRDefault="00DD7E07" w:rsidP="00DD7E07">
            <w:pPr>
              <w:pStyle w:val="URSTableText9pts"/>
              <w:spacing w:before="100" w:after="100"/>
              <w:jc w:val="center"/>
            </w:pPr>
            <w:r w:rsidRPr="00DD7E07">
              <w:t>No change</w:t>
            </w:r>
          </w:p>
        </w:tc>
      </w:tr>
      <w:tr w:rsidR="00DD7E07" w:rsidRPr="003F5E4A" w:rsidTr="008632CA">
        <w:trPr>
          <w:trHeight w:val="111"/>
        </w:trPr>
        <w:tc>
          <w:tcPr>
            <w:tcW w:w="2070" w:type="dxa"/>
            <w:tcBorders>
              <w:top w:val="single" w:sz="2" w:space="0" w:color="FFFFFF" w:themeColor="background1"/>
            </w:tcBorders>
            <w:shd w:val="clear" w:color="auto" w:fill="C7D4ED"/>
            <w:vAlign w:val="center"/>
          </w:tcPr>
          <w:p w:rsidR="00DD7E07" w:rsidRPr="00301954" w:rsidRDefault="00DD7E07" w:rsidP="00CC0EDF">
            <w:pPr>
              <w:pStyle w:val="URSTableText9pts"/>
              <w:spacing w:before="100" w:after="100"/>
              <w:jc w:val="center"/>
            </w:pPr>
            <w:r>
              <w:t>Climate</w:t>
            </w:r>
          </w:p>
        </w:tc>
        <w:tc>
          <w:tcPr>
            <w:tcW w:w="1134" w:type="dxa"/>
            <w:tcBorders>
              <w:top w:val="single" w:sz="2" w:space="0" w:color="FFFFFF" w:themeColor="background1"/>
              <w:bottom w:val="single" w:sz="2" w:space="0" w:color="FFFFFF" w:themeColor="background1"/>
            </w:tcBorders>
            <w:shd w:val="clear" w:color="auto" w:fill="FF9999"/>
            <w:vAlign w:val="center"/>
          </w:tcPr>
          <w:p w:rsidR="00DD7E07" w:rsidRPr="00F8262D" w:rsidRDefault="00DD7E07" w:rsidP="00DD7E07">
            <w:pPr>
              <w:pStyle w:val="URSTableText9pts"/>
              <w:spacing w:before="100" w:after="100"/>
              <w:jc w:val="center"/>
              <w:rPr>
                <w:b/>
              </w:rPr>
            </w:pPr>
            <w:r w:rsidRPr="00F8262D">
              <w:rPr>
                <w:b/>
              </w:rPr>
              <w:t>Out</w:t>
            </w:r>
          </w:p>
        </w:tc>
        <w:tc>
          <w:tcPr>
            <w:tcW w:w="993" w:type="dxa"/>
            <w:tcBorders>
              <w:top w:val="single" w:sz="2" w:space="0" w:color="FFFFFF" w:themeColor="background1"/>
              <w:bottom w:val="single" w:sz="2" w:space="0" w:color="FFFFFF" w:themeColor="background1"/>
            </w:tcBorders>
            <w:shd w:val="clear" w:color="auto" w:fill="FF9999"/>
            <w:vAlign w:val="center"/>
          </w:tcPr>
          <w:p w:rsidR="00DD7E07" w:rsidRPr="00F8262D" w:rsidRDefault="00DD7E07" w:rsidP="00DD7E07">
            <w:pPr>
              <w:pStyle w:val="URSTableText9pts"/>
              <w:spacing w:before="100" w:after="100"/>
              <w:jc w:val="center"/>
              <w:rPr>
                <w:b/>
              </w:rPr>
            </w:pPr>
            <w:r>
              <w:rPr>
                <w:b/>
              </w:rPr>
              <w:t>Out</w:t>
            </w:r>
          </w:p>
        </w:tc>
        <w:tc>
          <w:tcPr>
            <w:tcW w:w="5017" w:type="dxa"/>
            <w:tcBorders>
              <w:top w:val="single" w:sz="2" w:space="0" w:color="FFFFFF" w:themeColor="background1"/>
              <w:bottom w:val="single" w:sz="2" w:space="0" w:color="FFFFFF" w:themeColor="background1"/>
            </w:tcBorders>
            <w:shd w:val="clear" w:color="auto" w:fill="FF9999"/>
            <w:vAlign w:val="center"/>
          </w:tcPr>
          <w:p w:rsidR="00DD7E07" w:rsidRPr="00DD7E07" w:rsidRDefault="00DD7E07" w:rsidP="00DD7E07">
            <w:pPr>
              <w:pStyle w:val="URSTableText9pts"/>
              <w:spacing w:before="100" w:after="100"/>
              <w:jc w:val="center"/>
            </w:pPr>
            <w:r w:rsidRPr="00DD7E07">
              <w:t>No change</w:t>
            </w:r>
          </w:p>
        </w:tc>
      </w:tr>
      <w:tr w:rsidR="00DD7E07" w:rsidRPr="003F5E4A" w:rsidTr="008632CA">
        <w:trPr>
          <w:trHeight w:val="111"/>
        </w:trPr>
        <w:tc>
          <w:tcPr>
            <w:tcW w:w="2070" w:type="dxa"/>
            <w:tcBorders>
              <w:bottom w:val="single" w:sz="2" w:space="0" w:color="FFFFFF" w:themeColor="background1"/>
            </w:tcBorders>
            <w:shd w:val="clear" w:color="auto" w:fill="E1E7F5"/>
            <w:vAlign w:val="center"/>
          </w:tcPr>
          <w:p w:rsidR="00DD7E07" w:rsidRPr="00301954" w:rsidRDefault="00DD7E07" w:rsidP="000F1149">
            <w:pPr>
              <w:pStyle w:val="URSTableText9pts"/>
              <w:spacing w:before="100" w:after="100"/>
              <w:jc w:val="center"/>
            </w:pPr>
            <w:r>
              <w:t xml:space="preserve">Cultural, Architectural </w:t>
            </w:r>
            <w:r w:rsidR="000F1149">
              <w:t>&amp;</w:t>
            </w:r>
            <w:r>
              <w:t xml:space="preserve"> Archaeological Heritage</w:t>
            </w:r>
          </w:p>
        </w:tc>
        <w:tc>
          <w:tcPr>
            <w:tcW w:w="1134" w:type="dxa"/>
            <w:tcBorders>
              <w:top w:val="single" w:sz="2" w:space="0" w:color="FFFFFF" w:themeColor="background1"/>
              <w:bottom w:val="single" w:sz="2" w:space="0" w:color="FFFFFF" w:themeColor="background1"/>
            </w:tcBorders>
            <w:shd w:val="clear" w:color="auto" w:fill="CCFFCC"/>
            <w:vAlign w:val="center"/>
          </w:tcPr>
          <w:p w:rsidR="00DD7E07" w:rsidRPr="00F8262D" w:rsidRDefault="00DD7E07" w:rsidP="00DD7E07">
            <w:pPr>
              <w:pStyle w:val="URSTableText9pts"/>
              <w:spacing w:before="100" w:after="100"/>
              <w:jc w:val="center"/>
              <w:rPr>
                <w:b/>
              </w:rPr>
            </w:pPr>
            <w:r w:rsidRPr="00F8262D">
              <w:rPr>
                <w:b/>
              </w:rPr>
              <w:t>In</w:t>
            </w:r>
          </w:p>
        </w:tc>
        <w:tc>
          <w:tcPr>
            <w:tcW w:w="993" w:type="dxa"/>
            <w:tcBorders>
              <w:top w:val="single" w:sz="2" w:space="0" w:color="FFFFFF" w:themeColor="background1"/>
              <w:bottom w:val="single" w:sz="2" w:space="0" w:color="FFFFFF" w:themeColor="background1"/>
            </w:tcBorders>
            <w:shd w:val="clear" w:color="auto" w:fill="CCFFCC"/>
            <w:vAlign w:val="center"/>
          </w:tcPr>
          <w:p w:rsidR="00DD7E07" w:rsidRPr="00F8262D" w:rsidRDefault="00DD7E07" w:rsidP="00DD7E07">
            <w:pPr>
              <w:pStyle w:val="URSTableText9pts"/>
              <w:spacing w:before="100" w:after="100"/>
              <w:jc w:val="center"/>
              <w:rPr>
                <w:b/>
              </w:rPr>
            </w:pPr>
            <w:r>
              <w:rPr>
                <w:b/>
              </w:rPr>
              <w:t>In</w:t>
            </w:r>
          </w:p>
        </w:tc>
        <w:tc>
          <w:tcPr>
            <w:tcW w:w="5017" w:type="dxa"/>
            <w:tcBorders>
              <w:top w:val="single" w:sz="2" w:space="0" w:color="FFFFFF" w:themeColor="background1"/>
              <w:bottom w:val="single" w:sz="2" w:space="0" w:color="FFFFFF" w:themeColor="background1"/>
            </w:tcBorders>
            <w:shd w:val="clear" w:color="auto" w:fill="CCFFCC"/>
            <w:vAlign w:val="center"/>
          </w:tcPr>
          <w:p w:rsidR="00DD7E07" w:rsidRPr="00DD7E07" w:rsidRDefault="00C417B9" w:rsidP="00DD7E07">
            <w:pPr>
              <w:pStyle w:val="URSTableText9pts"/>
              <w:spacing w:before="100" w:after="100"/>
            </w:pPr>
            <w:r>
              <w:t>‘</w:t>
            </w:r>
            <w:r w:rsidR="00DD7E07" w:rsidRPr="00DD7E07">
              <w:t>Strategic Areas of Special Character</w:t>
            </w:r>
            <w:r>
              <w:t>’</w:t>
            </w:r>
            <w:r w:rsidR="00DD7E07" w:rsidRPr="00DD7E07">
              <w:t xml:space="preserve"> </w:t>
            </w:r>
            <w:r w:rsidR="00DD7E07">
              <w:t xml:space="preserve">theme </w:t>
            </w:r>
            <w:r w:rsidR="00DD7E07" w:rsidRPr="00DD7E07">
              <w:t xml:space="preserve">moved </w:t>
            </w:r>
            <w:r w:rsidR="00DD7E07">
              <w:t>to</w:t>
            </w:r>
            <w:r w:rsidR="00DD7E07" w:rsidRPr="00DD7E07">
              <w:t xml:space="preserve"> </w:t>
            </w:r>
            <w:r>
              <w:t>‘</w:t>
            </w:r>
            <w:r w:rsidR="00DD7E07">
              <w:t>Landscape and Townscape</w:t>
            </w:r>
            <w:r>
              <w:t>’</w:t>
            </w:r>
            <w:r w:rsidR="00DD7E07">
              <w:t xml:space="preserve"> topic</w:t>
            </w:r>
            <w:r>
              <w:t xml:space="preserve"> to avoid repetition</w:t>
            </w:r>
            <w:r w:rsidR="001E2BC2">
              <w:t>. Addition of ‘Archaeological Priority Areas’ theme.</w:t>
            </w:r>
          </w:p>
        </w:tc>
      </w:tr>
      <w:tr w:rsidR="00DD7E07" w:rsidRPr="003F5E4A" w:rsidTr="008632CA">
        <w:trPr>
          <w:trHeight w:val="111"/>
        </w:trPr>
        <w:tc>
          <w:tcPr>
            <w:tcW w:w="2070" w:type="dxa"/>
            <w:tcBorders>
              <w:top w:val="single" w:sz="2" w:space="0" w:color="FFFFFF" w:themeColor="background1"/>
            </w:tcBorders>
            <w:shd w:val="clear" w:color="auto" w:fill="C7D4ED"/>
            <w:vAlign w:val="center"/>
          </w:tcPr>
          <w:p w:rsidR="00DD7E07" w:rsidRPr="00301954" w:rsidRDefault="00DD7E07" w:rsidP="000F1149">
            <w:pPr>
              <w:pStyle w:val="URSTableText9pts"/>
              <w:spacing w:before="100" w:after="100"/>
              <w:jc w:val="center"/>
            </w:pPr>
            <w:r>
              <w:lastRenderedPageBreak/>
              <w:t xml:space="preserve">Geology </w:t>
            </w:r>
            <w:r w:rsidR="000F1149">
              <w:t>&amp;</w:t>
            </w:r>
            <w:r>
              <w:t xml:space="preserve"> Soil</w:t>
            </w:r>
          </w:p>
        </w:tc>
        <w:tc>
          <w:tcPr>
            <w:tcW w:w="1134" w:type="dxa"/>
            <w:tcBorders>
              <w:top w:val="single" w:sz="2" w:space="0" w:color="FFFFFF" w:themeColor="background1"/>
              <w:bottom w:val="single" w:sz="2" w:space="0" w:color="FFFFFF" w:themeColor="background1"/>
            </w:tcBorders>
            <w:shd w:val="clear" w:color="auto" w:fill="FF9999"/>
            <w:vAlign w:val="center"/>
          </w:tcPr>
          <w:p w:rsidR="00DD7E07" w:rsidRPr="00F8262D" w:rsidRDefault="00DD7E07" w:rsidP="00DD7E07">
            <w:pPr>
              <w:pStyle w:val="URSTableText9pts"/>
              <w:spacing w:before="100" w:after="100"/>
              <w:jc w:val="center"/>
              <w:rPr>
                <w:b/>
              </w:rPr>
            </w:pPr>
            <w:r w:rsidRPr="00F8262D">
              <w:rPr>
                <w:b/>
              </w:rPr>
              <w:t>Out</w:t>
            </w:r>
          </w:p>
        </w:tc>
        <w:tc>
          <w:tcPr>
            <w:tcW w:w="993" w:type="dxa"/>
            <w:tcBorders>
              <w:top w:val="single" w:sz="2" w:space="0" w:color="FFFFFF" w:themeColor="background1"/>
              <w:bottom w:val="single" w:sz="2" w:space="0" w:color="FFFFFF" w:themeColor="background1"/>
            </w:tcBorders>
            <w:shd w:val="clear" w:color="auto" w:fill="FF9999"/>
            <w:vAlign w:val="center"/>
          </w:tcPr>
          <w:p w:rsidR="00DD7E07" w:rsidRPr="00F8262D" w:rsidRDefault="00DD7E07" w:rsidP="00DD7E07">
            <w:pPr>
              <w:pStyle w:val="URSTableText9pts"/>
              <w:spacing w:before="100" w:after="100"/>
              <w:jc w:val="center"/>
              <w:rPr>
                <w:b/>
              </w:rPr>
            </w:pPr>
            <w:r>
              <w:rPr>
                <w:b/>
              </w:rPr>
              <w:t>Out</w:t>
            </w:r>
          </w:p>
        </w:tc>
        <w:tc>
          <w:tcPr>
            <w:tcW w:w="5017" w:type="dxa"/>
            <w:tcBorders>
              <w:top w:val="single" w:sz="2" w:space="0" w:color="FFFFFF" w:themeColor="background1"/>
              <w:bottom w:val="single" w:sz="2" w:space="0" w:color="FFFFFF" w:themeColor="background1"/>
            </w:tcBorders>
            <w:shd w:val="clear" w:color="auto" w:fill="FF9999"/>
          </w:tcPr>
          <w:p w:rsidR="00DD7E07" w:rsidRPr="00DD7E07" w:rsidRDefault="00DD7E07" w:rsidP="00CC0EDF">
            <w:pPr>
              <w:pStyle w:val="URSTableText9pts"/>
              <w:spacing w:before="100" w:after="100"/>
              <w:jc w:val="center"/>
            </w:pPr>
            <w:r>
              <w:t>No change</w:t>
            </w:r>
          </w:p>
        </w:tc>
      </w:tr>
      <w:tr w:rsidR="00DD7E07" w:rsidRPr="003F5E4A" w:rsidTr="008632CA">
        <w:trPr>
          <w:trHeight w:val="111"/>
        </w:trPr>
        <w:tc>
          <w:tcPr>
            <w:tcW w:w="2070" w:type="dxa"/>
            <w:tcBorders>
              <w:bottom w:val="single" w:sz="2" w:space="0" w:color="FFFFFF" w:themeColor="background1"/>
            </w:tcBorders>
            <w:shd w:val="clear" w:color="auto" w:fill="E1E7F5"/>
            <w:vAlign w:val="center"/>
          </w:tcPr>
          <w:p w:rsidR="00DD7E07" w:rsidRPr="00301954" w:rsidRDefault="00DD7E07" w:rsidP="00CC0EDF">
            <w:pPr>
              <w:pStyle w:val="URSTableText9pts"/>
              <w:spacing w:before="100" w:after="100"/>
              <w:jc w:val="center"/>
            </w:pPr>
            <w:r>
              <w:t>Human Health</w:t>
            </w:r>
          </w:p>
        </w:tc>
        <w:tc>
          <w:tcPr>
            <w:tcW w:w="1134" w:type="dxa"/>
            <w:tcBorders>
              <w:top w:val="single" w:sz="2" w:space="0" w:color="FFFFFF" w:themeColor="background1"/>
              <w:bottom w:val="single" w:sz="2" w:space="0" w:color="FFFFFF" w:themeColor="background1"/>
            </w:tcBorders>
            <w:shd w:val="clear" w:color="auto" w:fill="CCFFCC"/>
            <w:vAlign w:val="center"/>
          </w:tcPr>
          <w:p w:rsidR="00DD7E07" w:rsidRPr="00F8262D" w:rsidRDefault="00DD7E07" w:rsidP="00DD7E07">
            <w:pPr>
              <w:pStyle w:val="URSTableText9pts"/>
              <w:spacing w:before="100" w:after="100"/>
              <w:jc w:val="center"/>
              <w:rPr>
                <w:b/>
              </w:rPr>
            </w:pPr>
            <w:r w:rsidRPr="00F8262D">
              <w:rPr>
                <w:b/>
              </w:rPr>
              <w:t>In</w:t>
            </w:r>
          </w:p>
        </w:tc>
        <w:tc>
          <w:tcPr>
            <w:tcW w:w="993" w:type="dxa"/>
            <w:tcBorders>
              <w:top w:val="single" w:sz="2" w:space="0" w:color="FFFFFF" w:themeColor="background1"/>
              <w:bottom w:val="single" w:sz="2" w:space="0" w:color="FFFFFF" w:themeColor="background1"/>
            </w:tcBorders>
            <w:shd w:val="clear" w:color="auto" w:fill="CCFFCC"/>
            <w:vAlign w:val="center"/>
          </w:tcPr>
          <w:p w:rsidR="00DD7E07" w:rsidRPr="00F8262D" w:rsidRDefault="00DD7E07" w:rsidP="00DD7E07">
            <w:pPr>
              <w:pStyle w:val="URSTableText9pts"/>
              <w:spacing w:before="100" w:after="100"/>
              <w:jc w:val="center"/>
              <w:rPr>
                <w:b/>
              </w:rPr>
            </w:pPr>
            <w:r>
              <w:rPr>
                <w:b/>
              </w:rPr>
              <w:t>In</w:t>
            </w:r>
          </w:p>
        </w:tc>
        <w:tc>
          <w:tcPr>
            <w:tcW w:w="5017" w:type="dxa"/>
            <w:tcBorders>
              <w:top w:val="single" w:sz="2" w:space="0" w:color="FFFFFF" w:themeColor="background1"/>
              <w:bottom w:val="single" w:sz="2" w:space="0" w:color="FFFFFF" w:themeColor="background1"/>
            </w:tcBorders>
            <w:shd w:val="clear" w:color="auto" w:fill="CCFFCC"/>
            <w:vAlign w:val="center"/>
          </w:tcPr>
          <w:p w:rsidR="00DD7E07" w:rsidRPr="00DD7E07" w:rsidRDefault="00DD7E07" w:rsidP="00C417B9">
            <w:pPr>
              <w:pStyle w:val="URSTableText9pts"/>
              <w:spacing w:before="100" w:after="100"/>
            </w:pPr>
            <w:r>
              <w:t xml:space="preserve">Now ‘Human Health &amp; Population’ topic </w:t>
            </w:r>
            <w:r w:rsidR="00C417B9">
              <w:t xml:space="preserve"> and ‘Population Growth’ theme added</w:t>
            </w:r>
          </w:p>
        </w:tc>
      </w:tr>
      <w:tr w:rsidR="00DD7E07" w:rsidRPr="003F5E4A" w:rsidTr="008632CA">
        <w:trPr>
          <w:trHeight w:val="111"/>
        </w:trPr>
        <w:tc>
          <w:tcPr>
            <w:tcW w:w="2070" w:type="dxa"/>
            <w:tcBorders>
              <w:top w:val="single" w:sz="2" w:space="0" w:color="FFFFFF" w:themeColor="background1"/>
              <w:bottom w:val="single" w:sz="2" w:space="0" w:color="FFFFFF" w:themeColor="background1"/>
            </w:tcBorders>
            <w:shd w:val="clear" w:color="auto" w:fill="C7D4ED"/>
            <w:vAlign w:val="center"/>
          </w:tcPr>
          <w:p w:rsidR="00DD7E07" w:rsidRPr="00301954" w:rsidRDefault="00DD7E07" w:rsidP="000F1149">
            <w:pPr>
              <w:pStyle w:val="URSTableText9pts"/>
              <w:spacing w:before="100" w:after="100"/>
              <w:jc w:val="center"/>
            </w:pPr>
            <w:r>
              <w:t xml:space="preserve">Landscape </w:t>
            </w:r>
            <w:r w:rsidR="000F1149">
              <w:t>&amp;</w:t>
            </w:r>
            <w:r>
              <w:t xml:space="preserve"> Townscape</w:t>
            </w:r>
          </w:p>
        </w:tc>
        <w:tc>
          <w:tcPr>
            <w:tcW w:w="1134" w:type="dxa"/>
            <w:tcBorders>
              <w:top w:val="single" w:sz="2" w:space="0" w:color="FFFFFF" w:themeColor="background1"/>
              <w:bottom w:val="single" w:sz="2" w:space="0" w:color="FFFFFF" w:themeColor="background1"/>
            </w:tcBorders>
            <w:shd w:val="clear" w:color="auto" w:fill="FF9999"/>
            <w:vAlign w:val="center"/>
          </w:tcPr>
          <w:p w:rsidR="00DD7E07" w:rsidRPr="00F8262D" w:rsidRDefault="00DD7E07" w:rsidP="00DD7E07">
            <w:pPr>
              <w:pStyle w:val="URSTableText9pts"/>
              <w:spacing w:before="100" w:after="100"/>
              <w:jc w:val="center"/>
              <w:rPr>
                <w:b/>
              </w:rPr>
            </w:pPr>
            <w:r w:rsidRPr="00F8262D">
              <w:rPr>
                <w:b/>
              </w:rPr>
              <w:t>Out</w:t>
            </w:r>
          </w:p>
        </w:tc>
        <w:tc>
          <w:tcPr>
            <w:tcW w:w="993" w:type="dxa"/>
            <w:tcBorders>
              <w:top w:val="single" w:sz="2" w:space="0" w:color="FFFFFF" w:themeColor="background1"/>
              <w:bottom w:val="single" w:sz="2" w:space="0" w:color="FFFFFF" w:themeColor="background1"/>
            </w:tcBorders>
            <w:shd w:val="clear" w:color="auto" w:fill="CCFFCC"/>
            <w:vAlign w:val="center"/>
          </w:tcPr>
          <w:p w:rsidR="00DD7E07" w:rsidRPr="00F8262D" w:rsidRDefault="00DD7E07" w:rsidP="00DD7E07">
            <w:pPr>
              <w:pStyle w:val="URSTableText9pts"/>
              <w:spacing w:before="100" w:after="100"/>
              <w:jc w:val="center"/>
              <w:rPr>
                <w:b/>
              </w:rPr>
            </w:pPr>
            <w:r>
              <w:rPr>
                <w:b/>
              </w:rPr>
              <w:t>In</w:t>
            </w:r>
          </w:p>
        </w:tc>
        <w:tc>
          <w:tcPr>
            <w:tcW w:w="5017" w:type="dxa"/>
            <w:tcBorders>
              <w:top w:val="single" w:sz="2" w:space="0" w:color="FFFFFF" w:themeColor="background1"/>
              <w:bottom w:val="single" w:sz="2" w:space="0" w:color="FFFFFF" w:themeColor="background1"/>
            </w:tcBorders>
            <w:shd w:val="clear" w:color="auto" w:fill="CCFFCC"/>
            <w:vAlign w:val="center"/>
          </w:tcPr>
          <w:p w:rsidR="00DD7E07" w:rsidRPr="00DD7E07" w:rsidRDefault="00C417B9" w:rsidP="0044666F">
            <w:pPr>
              <w:pStyle w:val="URSTableText9pts"/>
              <w:spacing w:before="100" w:after="100"/>
            </w:pPr>
            <w:r>
              <w:t>Topic scoped in along wit</w:t>
            </w:r>
            <w:r w:rsidR="0044666F">
              <w:t xml:space="preserve">h ‘AONB’, ‘Land Use’, ‘Designated Landscapes’ and ‘Green Infrastructure’ </w:t>
            </w:r>
            <w:r>
              <w:t>themes</w:t>
            </w:r>
          </w:p>
        </w:tc>
      </w:tr>
      <w:tr w:rsidR="00DD7E07" w:rsidRPr="003F5E4A" w:rsidTr="008632CA">
        <w:trPr>
          <w:trHeight w:val="111"/>
        </w:trPr>
        <w:tc>
          <w:tcPr>
            <w:tcW w:w="2070" w:type="dxa"/>
            <w:tcBorders>
              <w:top w:val="single" w:sz="2" w:space="0" w:color="FFFFFF" w:themeColor="background1"/>
              <w:bottom w:val="single" w:sz="2" w:space="0" w:color="FFFFFF" w:themeColor="background1"/>
            </w:tcBorders>
            <w:shd w:val="clear" w:color="auto" w:fill="E1E7F5"/>
            <w:vAlign w:val="center"/>
          </w:tcPr>
          <w:p w:rsidR="00DD7E07" w:rsidRPr="00301954" w:rsidRDefault="00DD7E07" w:rsidP="00CC0EDF">
            <w:pPr>
              <w:pStyle w:val="URSTableText9pts"/>
              <w:spacing w:before="100" w:after="100"/>
              <w:jc w:val="center"/>
            </w:pPr>
            <w:r>
              <w:t>Material Assets</w:t>
            </w:r>
          </w:p>
        </w:tc>
        <w:tc>
          <w:tcPr>
            <w:tcW w:w="1134" w:type="dxa"/>
            <w:tcBorders>
              <w:top w:val="single" w:sz="2" w:space="0" w:color="FFFFFF" w:themeColor="background1"/>
              <w:bottom w:val="single" w:sz="2" w:space="0" w:color="FFFFFF" w:themeColor="background1"/>
            </w:tcBorders>
            <w:shd w:val="clear" w:color="auto" w:fill="CCFFCC"/>
            <w:vAlign w:val="center"/>
          </w:tcPr>
          <w:p w:rsidR="00DD7E07" w:rsidRPr="00F8262D" w:rsidRDefault="00DD7E07" w:rsidP="00DD7E07">
            <w:pPr>
              <w:pStyle w:val="URSTableText9pts"/>
              <w:spacing w:before="100" w:after="100"/>
              <w:jc w:val="center"/>
              <w:rPr>
                <w:b/>
              </w:rPr>
            </w:pPr>
            <w:r w:rsidRPr="00F8262D">
              <w:rPr>
                <w:b/>
              </w:rPr>
              <w:t>In</w:t>
            </w:r>
          </w:p>
        </w:tc>
        <w:tc>
          <w:tcPr>
            <w:tcW w:w="993" w:type="dxa"/>
            <w:tcBorders>
              <w:top w:val="single" w:sz="2" w:space="0" w:color="FFFFFF" w:themeColor="background1"/>
              <w:bottom w:val="single" w:sz="2" w:space="0" w:color="FFFFFF" w:themeColor="background1"/>
            </w:tcBorders>
            <w:shd w:val="clear" w:color="auto" w:fill="CCFFCC"/>
            <w:vAlign w:val="center"/>
          </w:tcPr>
          <w:p w:rsidR="00DD7E07" w:rsidRPr="00F8262D" w:rsidRDefault="00DD7E07" w:rsidP="00DD7E07">
            <w:pPr>
              <w:pStyle w:val="URSTableText9pts"/>
              <w:spacing w:before="100" w:after="100"/>
              <w:jc w:val="center"/>
              <w:rPr>
                <w:b/>
              </w:rPr>
            </w:pPr>
            <w:r>
              <w:rPr>
                <w:b/>
              </w:rPr>
              <w:t>In</w:t>
            </w:r>
          </w:p>
        </w:tc>
        <w:tc>
          <w:tcPr>
            <w:tcW w:w="5017" w:type="dxa"/>
            <w:tcBorders>
              <w:top w:val="single" w:sz="2" w:space="0" w:color="FFFFFF" w:themeColor="background1"/>
              <w:bottom w:val="single" w:sz="2" w:space="0" w:color="FFFFFF" w:themeColor="background1"/>
            </w:tcBorders>
            <w:shd w:val="clear" w:color="auto" w:fill="CCFFCC"/>
            <w:vAlign w:val="center"/>
          </w:tcPr>
          <w:p w:rsidR="00DD7E07" w:rsidRPr="00DD7E07" w:rsidRDefault="00C417B9" w:rsidP="00C417B9">
            <w:pPr>
              <w:pStyle w:val="URSTableText9pts"/>
              <w:spacing w:before="100" w:after="100"/>
            </w:pPr>
            <w:r>
              <w:t>‘Prisons &amp; Secured Residential Institutions’ theme added</w:t>
            </w:r>
          </w:p>
        </w:tc>
      </w:tr>
      <w:tr w:rsidR="00DD7E07" w:rsidRPr="003F5E4A" w:rsidTr="008632CA">
        <w:trPr>
          <w:trHeight w:val="111"/>
        </w:trPr>
        <w:tc>
          <w:tcPr>
            <w:tcW w:w="2070" w:type="dxa"/>
            <w:tcBorders>
              <w:top w:val="single" w:sz="2" w:space="0" w:color="FFFFFF" w:themeColor="background1"/>
              <w:bottom w:val="single" w:sz="2" w:space="0" w:color="FFFFFF" w:themeColor="background1"/>
            </w:tcBorders>
            <w:shd w:val="clear" w:color="auto" w:fill="C7D4ED"/>
            <w:vAlign w:val="center"/>
          </w:tcPr>
          <w:p w:rsidR="00DD7E07" w:rsidRPr="00301954" w:rsidRDefault="00DD7E07" w:rsidP="00CC0EDF">
            <w:pPr>
              <w:pStyle w:val="URSTableText9pts"/>
              <w:spacing w:before="100" w:after="100"/>
              <w:jc w:val="center"/>
            </w:pPr>
            <w:r>
              <w:t>Population</w:t>
            </w:r>
          </w:p>
        </w:tc>
        <w:tc>
          <w:tcPr>
            <w:tcW w:w="1134" w:type="dxa"/>
            <w:tcBorders>
              <w:top w:val="single" w:sz="2" w:space="0" w:color="FFFFFF" w:themeColor="background1"/>
              <w:bottom w:val="single" w:sz="2" w:space="0" w:color="FFFFFF" w:themeColor="background1"/>
            </w:tcBorders>
            <w:shd w:val="clear" w:color="auto" w:fill="FF9999"/>
            <w:vAlign w:val="center"/>
          </w:tcPr>
          <w:p w:rsidR="00DD7E07" w:rsidRPr="00F8262D" w:rsidRDefault="00DD7E07" w:rsidP="00DD7E07">
            <w:pPr>
              <w:pStyle w:val="URSTableText9pts"/>
              <w:spacing w:before="100" w:after="100"/>
              <w:jc w:val="center"/>
              <w:rPr>
                <w:b/>
              </w:rPr>
            </w:pPr>
            <w:r w:rsidRPr="00F8262D">
              <w:rPr>
                <w:b/>
              </w:rPr>
              <w:t>Out</w:t>
            </w:r>
          </w:p>
        </w:tc>
        <w:tc>
          <w:tcPr>
            <w:tcW w:w="993" w:type="dxa"/>
            <w:tcBorders>
              <w:top w:val="single" w:sz="2" w:space="0" w:color="FFFFFF" w:themeColor="background1"/>
              <w:bottom w:val="single" w:sz="2" w:space="0" w:color="FFFFFF" w:themeColor="background1"/>
            </w:tcBorders>
            <w:shd w:val="clear" w:color="auto" w:fill="CCFFCC"/>
            <w:vAlign w:val="center"/>
          </w:tcPr>
          <w:p w:rsidR="00DD7E07" w:rsidRPr="00F8262D" w:rsidRDefault="00DD7E07" w:rsidP="00DD7E07">
            <w:pPr>
              <w:pStyle w:val="URSTableText9pts"/>
              <w:spacing w:before="100" w:after="100"/>
              <w:jc w:val="center"/>
              <w:rPr>
                <w:b/>
              </w:rPr>
            </w:pPr>
            <w:r>
              <w:rPr>
                <w:b/>
              </w:rPr>
              <w:t>In</w:t>
            </w:r>
          </w:p>
        </w:tc>
        <w:tc>
          <w:tcPr>
            <w:tcW w:w="5017" w:type="dxa"/>
            <w:tcBorders>
              <w:top w:val="single" w:sz="2" w:space="0" w:color="FFFFFF" w:themeColor="background1"/>
              <w:bottom w:val="single" w:sz="2" w:space="0" w:color="FFFFFF" w:themeColor="background1"/>
            </w:tcBorders>
            <w:shd w:val="clear" w:color="auto" w:fill="CCFFCC"/>
          </w:tcPr>
          <w:p w:rsidR="00DD7E07" w:rsidRPr="00DD7E07" w:rsidRDefault="00DD7E07" w:rsidP="00DD7E07">
            <w:pPr>
              <w:pStyle w:val="URSTableText9pts"/>
              <w:spacing w:before="100" w:after="100"/>
            </w:pPr>
            <w:r>
              <w:t xml:space="preserve">Population has been included alongside the </w:t>
            </w:r>
            <w:r w:rsidR="00C417B9">
              <w:t>‘</w:t>
            </w:r>
            <w:r>
              <w:t>Human Health</w:t>
            </w:r>
            <w:r w:rsidR="00C417B9">
              <w:t>’</w:t>
            </w:r>
            <w:r>
              <w:t xml:space="preserve"> topic</w:t>
            </w:r>
          </w:p>
        </w:tc>
      </w:tr>
      <w:tr w:rsidR="00DD7E07" w:rsidRPr="003F5E4A" w:rsidTr="008632CA">
        <w:trPr>
          <w:trHeight w:val="111"/>
        </w:trPr>
        <w:tc>
          <w:tcPr>
            <w:tcW w:w="2070" w:type="dxa"/>
            <w:tcBorders>
              <w:top w:val="single" w:sz="2" w:space="0" w:color="FFFFFF" w:themeColor="background1"/>
            </w:tcBorders>
            <w:shd w:val="clear" w:color="auto" w:fill="E1E7F5"/>
            <w:vAlign w:val="center"/>
          </w:tcPr>
          <w:p w:rsidR="00DD7E07" w:rsidRDefault="00DD7E07" w:rsidP="00CC0EDF">
            <w:pPr>
              <w:pStyle w:val="URSTableText9pts"/>
              <w:spacing w:before="100" w:after="100"/>
              <w:jc w:val="center"/>
            </w:pPr>
            <w:r>
              <w:t>Water</w:t>
            </w:r>
          </w:p>
        </w:tc>
        <w:tc>
          <w:tcPr>
            <w:tcW w:w="1134" w:type="dxa"/>
            <w:tcBorders>
              <w:top w:val="single" w:sz="2" w:space="0" w:color="FFFFFF" w:themeColor="background1"/>
            </w:tcBorders>
            <w:shd w:val="clear" w:color="auto" w:fill="CCFFCC"/>
            <w:vAlign w:val="center"/>
          </w:tcPr>
          <w:p w:rsidR="00DD7E07" w:rsidRPr="00F8262D" w:rsidRDefault="00DD7E07" w:rsidP="00DD7E07">
            <w:pPr>
              <w:pStyle w:val="URSTableText9pts"/>
              <w:spacing w:before="100" w:after="100"/>
              <w:jc w:val="center"/>
              <w:rPr>
                <w:b/>
              </w:rPr>
            </w:pPr>
            <w:r>
              <w:rPr>
                <w:b/>
              </w:rPr>
              <w:t>In</w:t>
            </w:r>
          </w:p>
        </w:tc>
        <w:tc>
          <w:tcPr>
            <w:tcW w:w="993" w:type="dxa"/>
            <w:tcBorders>
              <w:top w:val="single" w:sz="2" w:space="0" w:color="FFFFFF" w:themeColor="background1"/>
            </w:tcBorders>
            <w:shd w:val="clear" w:color="auto" w:fill="CCFFCC"/>
            <w:vAlign w:val="center"/>
          </w:tcPr>
          <w:p w:rsidR="00DD7E07" w:rsidRDefault="00DD7E07" w:rsidP="00DD7E07">
            <w:pPr>
              <w:pStyle w:val="URSTableText9pts"/>
              <w:spacing w:before="100" w:after="100"/>
              <w:jc w:val="center"/>
              <w:rPr>
                <w:b/>
              </w:rPr>
            </w:pPr>
            <w:r>
              <w:rPr>
                <w:b/>
              </w:rPr>
              <w:t>In</w:t>
            </w:r>
          </w:p>
        </w:tc>
        <w:tc>
          <w:tcPr>
            <w:tcW w:w="5017" w:type="dxa"/>
            <w:tcBorders>
              <w:top w:val="single" w:sz="2" w:space="0" w:color="FFFFFF" w:themeColor="background1"/>
            </w:tcBorders>
            <w:shd w:val="clear" w:color="auto" w:fill="CCFFCC"/>
            <w:vAlign w:val="center"/>
          </w:tcPr>
          <w:p w:rsidR="00DD7E07" w:rsidRPr="00DD7E07" w:rsidRDefault="00C417B9" w:rsidP="00C417B9">
            <w:pPr>
              <w:pStyle w:val="URSTableText9pts"/>
              <w:spacing w:before="100" w:after="100"/>
            </w:pPr>
            <w:r>
              <w:t>‘Ground Water Quality’ and ‘Source Protection Zones’ themes added</w:t>
            </w:r>
          </w:p>
        </w:tc>
      </w:tr>
    </w:tbl>
    <w:p w:rsidR="001133A0" w:rsidRDefault="00D249DC" w:rsidP="00AA6C3C">
      <w:pPr>
        <w:pStyle w:val="URSNormalBodyText"/>
      </w:pPr>
      <w:r w:rsidRPr="00C270C6">
        <w:t xml:space="preserve">During the scoping stage, data was collected for each of the scoped in topics to determine the significance of the potential impacts arising as a result of the implementation of the Strategy. </w:t>
      </w:r>
      <w:r w:rsidR="00B36F3C" w:rsidRPr="00C270C6">
        <w:t>Guidance suggests that</w:t>
      </w:r>
      <w:r w:rsidRPr="00C270C6">
        <w:t xml:space="preserve"> baseline information should </w:t>
      </w:r>
      <w:r w:rsidR="00B36F3C" w:rsidRPr="00C270C6">
        <w:t>describe</w:t>
      </w:r>
      <w:r w:rsidRPr="00C270C6">
        <w:t xml:space="preserve"> environmental characteristics of areas likely to be significantly affected </w:t>
      </w:r>
      <w:r w:rsidR="00B36F3C" w:rsidRPr="00C270C6">
        <w:t>including areas wider than the physical boundary of the Strategy area.</w:t>
      </w:r>
      <w:r w:rsidR="00B36F3C" w:rsidRPr="00CF0C34">
        <w:t xml:space="preserve"> </w:t>
      </w:r>
    </w:p>
    <w:p w:rsidR="00A302BF" w:rsidRDefault="00B36F3C" w:rsidP="00AA6C3C">
      <w:pPr>
        <w:pStyle w:val="URSNormalBodyText"/>
      </w:pPr>
      <w:r w:rsidRPr="009548BD">
        <w:t>B</w:t>
      </w:r>
      <w:r w:rsidR="00D249DC" w:rsidRPr="009548BD">
        <w:t>aseline data was</w:t>
      </w:r>
      <w:r w:rsidR="00C270C6">
        <w:t xml:space="preserve"> therefore</w:t>
      </w:r>
      <w:r w:rsidR="00D249DC" w:rsidRPr="009548BD">
        <w:t xml:space="preserve"> collected for the six Boroughs as a collective ‘study area’</w:t>
      </w:r>
      <w:r w:rsidRPr="009548BD">
        <w:t xml:space="preserve"> and is </w:t>
      </w:r>
      <w:r w:rsidRPr="00910E2C">
        <w:t xml:space="preserve">provided in Appendix </w:t>
      </w:r>
      <w:r w:rsidR="00E97FE7" w:rsidRPr="00910E2C">
        <w:t>C</w:t>
      </w:r>
      <w:r w:rsidRPr="00910E2C">
        <w:t xml:space="preserve">. A summary of the baseline data relevant to </w:t>
      </w:r>
      <w:r w:rsidR="00DE35DB" w:rsidRPr="00DE35DB">
        <w:t>LB Sutton</w:t>
      </w:r>
      <w:r w:rsidRPr="00910E2C">
        <w:t xml:space="preserve"> is provided i</w:t>
      </w:r>
      <w:r w:rsidR="00CF0C34" w:rsidRPr="00910E2C">
        <w:t>n</w:t>
      </w:r>
      <w:r w:rsidR="00B753A0">
        <w:t xml:space="preserve"> </w:t>
      </w:r>
      <w:r w:rsidR="00DB0A98">
        <w:t>Table 7.2</w:t>
      </w:r>
      <w:r w:rsidR="00CF0C34" w:rsidRPr="00910E2C">
        <w:t>.</w:t>
      </w:r>
    </w:p>
    <w:p w:rsidR="00A302BF" w:rsidRDefault="00A302BF"/>
    <w:tbl>
      <w:tblPr>
        <w:tblStyle w:val="TableGrid"/>
        <w:tblW w:w="9214" w:type="dxa"/>
        <w:tblInd w:w="675" w:type="dxa"/>
        <w:tblBorders>
          <w:top w:val="none" w:sz="0" w:space="0" w:color="auto"/>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tblPr>
      <w:tblGrid>
        <w:gridCol w:w="1526"/>
        <w:gridCol w:w="7688"/>
      </w:tblGrid>
      <w:tr w:rsidR="00CF0C34" w:rsidRPr="0057372B" w:rsidTr="008632CA">
        <w:trPr>
          <w:trHeight w:val="510"/>
          <w:tblHeader/>
        </w:trPr>
        <w:tc>
          <w:tcPr>
            <w:tcW w:w="9214" w:type="dxa"/>
            <w:gridSpan w:val="2"/>
            <w:tcBorders>
              <w:bottom w:val="single" w:sz="2" w:space="0" w:color="FFFFFF" w:themeColor="background1"/>
            </w:tcBorders>
            <w:shd w:val="clear" w:color="auto" w:fill="0C479D"/>
            <w:vAlign w:val="center"/>
          </w:tcPr>
          <w:p w:rsidR="00CF0C34" w:rsidRDefault="00CF0C34" w:rsidP="00CF0C34">
            <w:pPr>
              <w:pStyle w:val="URSTableTextHeader"/>
              <w:rPr>
                <w:color w:val="FFFFFF" w:themeColor="background1"/>
              </w:rPr>
            </w:pPr>
            <w:bookmarkStart w:id="52" w:name="_Ref382209890"/>
            <w:bookmarkStart w:id="53" w:name="_Ref382209887"/>
            <w:bookmarkStart w:id="54" w:name="_Toc393267679"/>
            <w:r w:rsidRPr="00CF0C34">
              <w:rPr>
                <w:color w:val="FFFFFF" w:themeColor="background1"/>
              </w:rPr>
              <w:t xml:space="preserve">Table </w:t>
            </w:r>
            <w:r w:rsidR="00FF1206">
              <w:rPr>
                <w:color w:val="FFFFFF" w:themeColor="background1"/>
              </w:rPr>
              <w:fldChar w:fldCharType="begin"/>
            </w:r>
            <w:r w:rsidR="00B00FF1">
              <w:rPr>
                <w:color w:val="FFFFFF" w:themeColor="background1"/>
              </w:rPr>
              <w:instrText xml:space="preserve"> STYLEREF 1 \s </w:instrText>
            </w:r>
            <w:r w:rsidR="00FF1206">
              <w:rPr>
                <w:color w:val="FFFFFF" w:themeColor="background1"/>
              </w:rPr>
              <w:fldChar w:fldCharType="separate"/>
            </w:r>
            <w:r w:rsidR="0068787F">
              <w:rPr>
                <w:noProof/>
                <w:color w:val="FFFFFF" w:themeColor="background1"/>
              </w:rPr>
              <w:t>7</w:t>
            </w:r>
            <w:r w:rsidR="00FF1206">
              <w:rPr>
                <w:color w:val="FFFFFF" w:themeColor="background1"/>
              </w:rPr>
              <w:fldChar w:fldCharType="end"/>
            </w:r>
            <w:r w:rsidR="00B00FF1">
              <w:rPr>
                <w:color w:val="FFFFFF" w:themeColor="background1"/>
              </w:rPr>
              <w:t>.</w:t>
            </w:r>
            <w:r w:rsidR="00FF1206">
              <w:rPr>
                <w:color w:val="FFFFFF" w:themeColor="background1"/>
              </w:rPr>
              <w:fldChar w:fldCharType="begin"/>
            </w:r>
            <w:r w:rsidR="00B00FF1">
              <w:rPr>
                <w:color w:val="FFFFFF" w:themeColor="background1"/>
              </w:rPr>
              <w:instrText xml:space="preserve"> SEQ Table \* ARABIC \s 1 </w:instrText>
            </w:r>
            <w:r w:rsidR="00FF1206">
              <w:rPr>
                <w:color w:val="FFFFFF" w:themeColor="background1"/>
              </w:rPr>
              <w:fldChar w:fldCharType="separate"/>
            </w:r>
            <w:r w:rsidR="0068787F">
              <w:rPr>
                <w:noProof/>
                <w:color w:val="FFFFFF" w:themeColor="background1"/>
              </w:rPr>
              <w:t>2</w:t>
            </w:r>
            <w:r w:rsidR="00FF1206">
              <w:rPr>
                <w:color w:val="FFFFFF" w:themeColor="background1"/>
              </w:rPr>
              <w:fldChar w:fldCharType="end"/>
            </w:r>
            <w:bookmarkEnd w:id="52"/>
            <w:r w:rsidRPr="00CF0C34">
              <w:rPr>
                <w:color w:val="FFFFFF" w:themeColor="background1"/>
              </w:rPr>
              <w:t xml:space="preserve">: Summary of </w:t>
            </w:r>
            <w:r w:rsidR="00DE35DB" w:rsidRPr="00DE35DB">
              <w:rPr>
                <w:color w:val="FFFFFF" w:themeColor="background1"/>
              </w:rPr>
              <w:t>LB Sutton</w:t>
            </w:r>
            <w:r w:rsidRPr="00CF0C34">
              <w:rPr>
                <w:color w:val="FFFFFF" w:themeColor="background1"/>
              </w:rPr>
              <w:t xml:space="preserve"> Baseline</w:t>
            </w:r>
            <w:bookmarkEnd w:id="53"/>
            <w:bookmarkEnd w:id="54"/>
          </w:p>
        </w:tc>
      </w:tr>
      <w:tr w:rsidR="00B36F3C" w:rsidRPr="0057372B" w:rsidTr="008632CA">
        <w:trPr>
          <w:trHeight w:val="465"/>
          <w:tblHeader/>
        </w:trPr>
        <w:tc>
          <w:tcPr>
            <w:tcW w:w="1526" w:type="dxa"/>
            <w:tcBorders>
              <w:bottom w:val="single" w:sz="2" w:space="0" w:color="FFFFFF" w:themeColor="background1"/>
            </w:tcBorders>
            <w:shd w:val="clear" w:color="auto" w:fill="0C479D"/>
            <w:vAlign w:val="center"/>
          </w:tcPr>
          <w:p w:rsidR="00B36F3C" w:rsidRPr="00F07ADB" w:rsidRDefault="00B36F3C" w:rsidP="00CF0C34">
            <w:pPr>
              <w:pStyle w:val="URSTableTextHeader"/>
              <w:spacing w:before="100" w:after="100"/>
              <w:jc w:val="center"/>
              <w:rPr>
                <w:color w:val="FFFFFF" w:themeColor="background1"/>
              </w:rPr>
            </w:pPr>
            <w:r>
              <w:rPr>
                <w:color w:val="FFFFFF" w:themeColor="background1"/>
              </w:rPr>
              <w:t>Environmental Topic</w:t>
            </w:r>
          </w:p>
        </w:tc>
        <w:tc>
          <w:tcPr>
            <w:tcW w:w="7688" w:type="dxa"/>
            <w:tcBorders>
              <w:top w:val="single" w:sz="2" w:space="0" w:color="FFFFFF" w:themeColor="background1"/>
              <w:bottom w:val="single" w:sz="2" w:space="0" w:color="FFFFFF" w:themeColor="background1"/>
            </w:tcBorders>
            <w:shd w:val="clear" w:color="auto" w:fill="0C479D"/>
            <w:vAlign w:val="center"/>
          </w:tcPr>
          <w:p w:rsidR="00B36F3C" w:rsidRPr="00F07ADB" w:rsidRDefault="00B36F3C" w:rsidP="00CF0C34">
            <w:pPr>
              <w:pStyle w:val="URSTableTextHeader"/>
              <w:spacing w:before="100" w:after="100"/>
              <w:jc w:val="center"/>
              <w:rPr>
                <w:color w:val="FFFFFF" w:themeColor="background1"/>
              </w:rPr>
            </w:pPr>
            <w:r>
              <w:rPr>
                <w:color w:val="FFFFFF" w:themeColor="background1"/>
              </w:rPr>
              <w:t>Summary of Baseline Data</w:t>
            </w:r>
          </w:p>
        </w:tc>
      </w:tr>
      <w:tr w:rsidR="00B36F3C" w:rsidRPr="003F5E4A" w:rsidTr="008632CA">
        <w:trPr>
          <w:cantSplit/>
          <w:trHeight w:val="113"/>
        </w:trPr>
        <w:tc>
          <w:tcPr>
            <w:tcW w:w="1526" w:type="dxa"/>
            <w:tcBorders>
              <w:bottom w:val="single" w:sz="2" w:space="0" w:color="FFFFFF" w:themeColor="background1"/>
            </w:tcBorders>
            <w:shd w:val="clear" w:color="auto" w:fill="E1E7F5"/>
            <w:vAlign w:val="center"/>
          </w:tcPr>
          <w:p w:rsidR="00B36F3C" w:rsidRPr="00235470" w:rsidRDefault="00B36F3C" w:rsidP="000F1149">
            <w:pPr>
              <w:pStyle w:val="URSTableText9pts"/>
              <w:spacing w:before="100" w:after="100"/>
              <w:rPr>
                <w:b/>
              </w:rPr>
            </w:pPr>
            <w:r w:rsidRPr="00235470">
              <w:rPr>
                <w:b/>
              </w:rPr>
              <w:t>Human Health</w:t>
            </w:r>
            <w:r w:rsidR="00DD7E07" w:rsidRPr="00235470">
              <w:rPr>
                <w:b/>
              </w:rPr>
              <w:t xml:space="preserve"> </w:t>
            </w:r>
            <w:r w:rsidR="000F1149" w:rsidRPr="00235470">
              <w:rPr>
                <w:b/>
              </w:rPr>
              <w:t>&amp;</w:t>
            </w:r>
            <w:r w:rsidR="00DD7E07" w:rsidRPr="00235470">
              <w:rPr>
                <w:b/>
              </w:rPr>
              <w:t xml:space="preserve"> Population</w:t>
            </w:r>
          </w:p>
        </w:tc>
        <w:tc>
          <w:tcPr>
            <w:tcW w:w="7688" w:type="dxa"/>
            <w:tcBorders>
              <w:top w:val="single" w:sz="2" w:space="0" w:color="FFFFFF" w:themeColor="background1"/>
              <w:bottom w:val="single" w:sz="2" w:space="0" w:color="FFFFFF" w:themeColor="background1"/>
            </w:tcBorders>
            <w:shd w:val="clear" w:color="auto" w:fill="E1E7F5"/>
            <w:vAlign w:val="center"/>
          </w:tcPr>
          <w:p w:rsidR="00831E6A" w:rsidRPr="00235470" w:rsidRDefault="00B36F3C" w:rsidP="00CF0C34">
            <w:pPr>
              <w:pStyle w:val="URSTableText9pts"/>
              <w:numPr>
                <w:ilvl w:val="0"/>
                <w:numId w:val="13"/>
              </w:numPr>
              <w:spacing w:before="100" w:after="100"/>
              <w:ind w:left="317"/>
            </w:pPr>
            <w:r w:rsidRPr="00235470">
              <w:t xml:space="preserve">The health of people </w:t>
            </w:r>
            <w:r w:rsidR="00C54FC0" w:rsidRPr="00235470">
              <w:t>in</w:t>
            </w:r>
            <w:r w:rsidRPr="00235470">
              <w:t xml:space="preserve"> </w:t>
            </w:r>
            <w:r w:rsidR="00DE35DB" w:rsidRPr="00235470">
              <w:t>LB Sutton</w:t>
            </w:r>
            <w:r w:rsidRPr="00235470">
              <w:t xml:space="preserve"> is generally better than the England average</w:t>
            </w:r>
            <w:r w:rsidR="00235470" w:rsidRPr="00235470">
              <w:t xml:space="preserve"> and d</w:t>
            </w:r>
            <w:r w:rsidRPr="00235470">
              <w:t xml:space="preserve">eprivation is </w:t>
            </w:r>
            <w:r w:rsidR="00235470" w:rsidRPr="00235470">
              <w:t>lower than the national average</w:t>
            </w:r>
            <w:r w:rsidR="00831E6A" w:rsidRPr="00235470">
              <w:t>.</w:t>
            </w:r>
            <w:r w:rsidRPr="00235470">
              <w:t xml:space="preserve"> </w:t>
            </w:r>
          </w:p>
          <w:p w:rsidR="00831E6A" w:rsidRPr="00235470" w:rsidRDefault="00B36F3C" w:rsidP="00235470">
            <w:pPr>
              <w:pStyle w:val="URSTableText9pts"/>
              <w:numPr>
                <w:ilvl w:val="0"/>
                <w:numId w:val="13"/>
              </w:numPr>
              <w:spacing w:before="100" w:after="100"/>
              <w:ind w:left="317"/>
            </w:pPr>
            <w:r w:rsidRPr="00235470">
              <w:t>Life expectancy is higher than the national average</w:t>
            </w:r>
            <w:r w:rsidR="00235470" w:rsidRPr="00235470">
              <w:t xml:space="preserve"> in LB Sutton.</w:t>
            </w:r>
            <w:r w:rsidR="00831F6D" w:rsidRPr="001B5EFD">
              <w:t xml:space="preserve"> When comparing life expectancy between the most deprived and least deprived areas within </w:t>
            </w:r>
            <w:r w:rsidR="00831F6D">
              <w:t>LB Sutton</w:t>
            </w:r>
            <w:r w:rsidR="00831F6D" w:rsidRPr="001B5EFD">
              <w:t>, life expectancy is</w:t>
            </w:r>
            <w:r w:rsidR="00831F6D">
              <w:t xml:space="preserve"> 9 </w:t>
            </w:r>
            <w:r w:rsidR="00831F6D" w:rsidRPr="001B5EFD">
              <w:t xml:space="preserve">years lower for men and </w:t>
            </w:r>
            <w:r w:rsidR="00831F6D">
              <w:t>5.5</w:t>
            </w:r>
            <w:r w:rsidR="00831F6D" w:rsidRPr="001B5EFD">
              <w:t xml:space="preserve"> years lower for women</w:t>
            </w:r>
          </w:p>
          <w:p w:rsidR="00C54FC0" w:rsidRPr="00235470" w:rsidRDefault="00C54FC0" w:rsidP="00C54FC0">
            <w:pPr>
              <w:pStyle w:val="URSTableText9pts"/>
              <w:numPr>
                <w:ilvl w:val="0"/>
                <w:numId w:val="13"/>
              </w:numPr>
              <w:spacing w:before="100" w:after="100"/>
              <w:ind w:left="317"/>
            </w:pPr>
            <w:r w:rsidRPr="00235470">
              <w:t xml:space="preserve">The population of </w:t>
            </w:r>
            <w:r w:rsidR="00DE35DB" w:rsidRPr="00235470">
              <w:t>LB Sutton</w:t>
            </w:r>
            <w:r w:rsidRPr="00235470">
              <w:t xml:space="preserve"> (as of 2011) is estimated at </w:t>
            </w:r>
            <w:r w:rsidR="00235470" w:rsidRPr="00235470">
              <w:t>179,764</w:t>
            </w:r>
            <w:r w:rsidRPr="00235470">
              <w:t xml:space="preserve"> and is projected to be </w:t>
            </w:r>
            <w:r w:rsidR="00235470" w:rsidRPr="00235470">
              <w:t>234,516</w:t>
            </w:r>
            <w:r w:rsidRPr="00235470">
              <w:t xml:space="preserve"> by 2036.</w:t>
            </w:r>
          </w:p>
          <w:p w:rsidR="00B36F3C" w:rsidRPr="00235470" w:rsidRDefault="00B36F3C" w:rsidP="00CF0C34">
            <w:pPr>
              <w:pStyle w:val="URSTableText9pts"/>
              <w:numPr>
                <w:ilvl w:val="0"/>
                <w:numId w:val="13"/>
              </w:numPr>
              <w:spacing w:before="100" w:after="100"/>
              <w:ind w:left="317"/>
            </w:pPr>
            <w:r w:rsidRPr="00235470">
              <w:t xml:space="preserve">The health and levels of deprivation of people across </w:t>
            </w:r>
            <w:r w:rsidR="00DE35DB" w:rsidRPr="00235470">
              <w:t>LB Sutton</w:t>
            </w:r>
            <w:r w:rsidRPr="00235470">
              <w:t xml:space="preserve"> are likely to continue to be better than, or improve on, the national average.</w:t>
            </w:r>
          </w:p>
        </w:tc>
      </w:tr>
      <w:tr w:rsidR="00B36F3C" w:rsidRPr="003F5E4A" w:rsidTr="008632CA">
        <w:trPr>
          <w:trHeight w:val="113"/>
        </w:trPr>
        <w:tc>
          <w:tcPr>
            <w:tcW w:w="1526" w:type="dxa"/>
            <w:tcBorders>
              <w:bottom w:val="single" w:sz="2" w:space="0" w:color="FFFFFF" w:themeColor="background1"/>
            </w:tcBorders>
            <w:shd w:val="clear" w:color="auto" w:fill="E1E7F5"/>
            <w:vAlign w:val="center"/>
          </w:tcPr>
          <w:p w:rsidR="00B36F3C" w:rsidRPr="007F6430" w:rsidRDefault="00B36F3C" w:rsidP="000F1149">
            <w:pPr>
              <w:pStyle w:val="URSTableText9pts"/>
              <w:spacing w:before="100" w:after="100"/>
              <w:rPr>
                <w:b/>
              </w:rPr>
            </w:pPr>
            <w:r w:rsidRPr="007F6430">
              <w:rPr>
                <w:b/>
              </w:rPr>
              <w:t xml:space="preserve">Biodiversity (including flora </w:t>
            </w:r>
            <w:r w:rsidR="000F1149" w:rsidRPr="007F6430">
              <w:rPr>
                <w:b/>
              </w:rPr>
              <w:t>&amp;</w:t>
            </w:r>
            <w:r w:rsidRPr="007F6430">
              <w:rPr>
                <w:b/>
              </w:rPr>
              <w:t xml:space="preserve"> fauna)</w:t>
            </w:r>
          </w:p>
        </w:tc>
        <w:tc>
          <w:tcPr>
            <w:tcW w:w="7688" w:type="dxa"/>
            <w:tcBorders>
              <w:top w:val="single" w:sz="2" w:space="0" w:color="FFFFFF" w:themeColor="background1"/>
              <w:bottom w:val="single" w:sz="2" w:space="0" w:color="FFFFFF" w:themeColor="background1"/>
            </w:tcBorders>
            <w:shd w:val="clear" w:color="auto" w:fill="E1E7F5"/>
            <w:vAlign w:val="center"/>
          </w:tcPr>
          <w:p w:rsidR="00091FA9" w:rsidRPr="007F6430" w:rsidRDefault="00235470" w:rsidP="00CF0C34">
            <w:pPr>
              <w:pStyle w:val="URSTableText9pts"/>
              <w:numPr>
                <w:ilvl w:val="0"/>
                <w:numId w:val="13"/>
              </w:numPr>
              <w:spacing w:before="100" w:after="100"/>
              <w:ind w:left="317"/>
            </w:pPr>
            <w:r w:rsidRPr="007F6430">
              <w:t>No</w:t>
            </w:r>
            <w:r w:rsidR="00091FA9" w:rsidRPr="007F6430">
              <w:t xml:space="preserve"> European designated sites </w:t>
            </w:r>
          </w:p>
          <w:p w:rsidR="00B36F3C" w:rsidRPr="007F6430" w:rsidRDefault="00293BCB" w:rsidP="00CF0C34">
            <w:pPr>
              <w:pStyle w:val="URSTableText9pts"/>
              <w:numPr>
                <w:ilvl w:val="0"/>
                <w:numId w:val="13"/>
              </w:numPr>
              <w:spacing w:before="100" w:after="100"/>
              <w:ind w:left="317"/>
            </w:pPr>
            <w:r w:rsidRPr="007F6430">
              <w:t>No nationally designated sites</w:t>
            </w:r>
          </w:p>
          <w:p w:rsidR="00091FA9" w:rsidRPr="007F6430" w:rsidRDefault="00235470" w:rsidP="00CF0C34">
            <w:pPr>
              <w:pStyle w:val="URSTableText9pts"/>
              <w:numPr>
                <w:ilvl w:val="0"/>
                <w:numId w:val="13"/>
              </w:numPr>
              <w:spacing w:before="100" w:after="100"/>
              <w:ind w:left="317"/>
            </w:pPr>
            <w:r w:rsidRPr="007F6430">
              <w:t>11</w:t>
            </w:r>
            <w:r w:rsidR="00091FA9" w:rsidRPr="007F6430">
              <w:t xml:space="preserve"> statutory Local Nature Reserves </w:t>
            </w:r>
            <w:r w:rsidR="00545B5D" w:rsidRPr="007F6430">
              <w:t>(LNR)</w:t>
            </w:r>
            <w:r w:rsidRPr="007F6430">
              <w:t>.</w:t>
            </w:r>
          </w:p>
          <w:p w:rsidR="00293BCB" w:rsidRPr="007F6430" w:rsidRDefault="00293BCB" w:rsidP="00293BCB">
            <w:pPr>
              <w:pStyle w:val="URSTableText9pts"/>
              <w:numPr>
                <w:ilvl w:val="0"/>
                <w:numId w:val="13"/>
              </w:numPr>
              <w:spacing w:before="100" w:after="100"/>
              <w:ind w:left="317"/>
            </w:pPr>
            <w:r w:rsidRPr="007F6430">
              <w:t>Whilst not a statutory designation, the Wandle Valley Regional Park passes through LB Sutton.</w:t>
            </w:r>
          </w:p>
          <w:p w:rsidR="00545B5D" w:rsidRPr="007F6430" w:rsidRDefault="00DA59C4" w:rsidP="00CF0C34">
            <w:pPr>
              <w:pStyle w:val="URSTableText9pts"/>
              <w:numPr>
                <w:ilvl w:val="0"/>
                <w:numId w:val="13"/>
              </w:numPr>
              <w:spacing w:before="100" w:after="100"/>
              <w:ind w:left="317"/>
            </w:pPr>
            <w:r w:rsidRPr="007F6430">
              <w:t>42</w:t>
            </w:r>
            <w:r w:rsidR="00545B5D" w:rsidRPr="007F6430">
              <w:t xml:space="preserve"> Sites of Importance for Nature Conservation (SINC) of which:</w:t>
            </w:r>
          </w:p>
          <w:p w:rsidR="00545B5D" w:rsidRPr="007F6430" w:rsidRDefault="00DA59C4" w:rsidP="00CF0C34">
            <w:pPr>
              <w:pStyle w:val="URSTableText9pts"/>
              <w:numPr>
                <w:ilvl w:val="1"/>
                <w:numId w:val="13"/>
              </w:numPr>
              <w:spacing w:before="100" w:after="100"/>
              <w:ind w:left="601"/>
            </w:pPr>
            <w:r w:rsidRPr="007F6430">
              <w:t>5</w:t>
            </w:r>
            <w:r w:rsidR="00545B5D" w:rsidRPr="007F6430">
              <w:t xml:space="preserve"> Sites of Metropolitan Importance;</w:t>
            </w:r>
          </w:p>
          <w:p w:rsidR="00545B5D" w:rsidRPr="007F6430" w:rsidRDefault="00DA59C4" w:rsidP="00CF0C34">
            <w:pPr>
              <w:pStyle w:val="URSTableText9pts"/>
              <w:numPr>
                <w:ilvl w:val="1"/>
                <w:numId w:val="13"/>
              </w:numPr>
              <w:spacing w:before="100" w:after="100"/>
              <w:ind w:left="601"/>
            </w:pPr>
            <w:r w:rsidRPr="007F6430">
              <w:t>24</w:t>
            </w:r>
            <w:r w:rsidR="00545B5D" w:rsidRPr="007F6430">
              <w:t xml:space="preserve"> Sites of Borough Importance; and</w:t>
            </w:r>
          </w:p>
          <w:p w:rsidR="00545B5D" w:rsidRPr="007F6430" w:rsidRDefault="00DA59C4" w:rsidP="00CF0C34">
            <w:pPr>
              <w:pStyle w:val="URSTableText9pts"/>
              <w:numPr>
                <w:ilvl w:val="1"/>
                <w:numId w:val="13"/>
              </w:numPr>
              <w:spacing w:before="100" w:after="100"/>
              <w:ind w:left="601"/>
            </w:pPr>
            <w:r w:rsidRPr="007F6430">
              <w:lastRenderedPageBreak/>
              <w:t>13</w:t>
            </w:r>
            <w:r w:rsidR="00545B5D" w:rsidRPr="007F6430">
              <w:t xml:space="preserve"> Sites of Local Importance</w:t>
            </w:r>
          </w:p>
          <w:p w:rsidR="00545B5D" w:rsidRPr="007F6430" w:rsidRDefault="007F6430" w:rsidP="007F6430">
            <w:pPr>
              <w:pStyle w:val="URSTableText9pts"/>
              <w:numPr>
                <w:ilvl w:val="0"/>
                <w:numId w:val="13"/>
              </w:numPr>
              <w:spacing w:before="100" w:after="100"/>
              <w:ind w:left="317"/>
            </w:pPr>
            <w:r w:rsidRPr="007F6430">
              <w:t>9</w:t>
            </w:r>
            <w:r w:rsidR="00C54FC0" w:rsidRPr="007F6430">
              <w:t xml:space="preserve"> out of 12 London regional BAP protected habitats – Woodland, chalk grassland, reed beds, orchards, rivers and streams, standing water, parks &amp; urban </w:t>
            </w:r>
            <w:r w:rsidR="00BE43B1" w:rsidRPr="007F6430">
              <w:t>green spaces</w:t>
            </w:r>
            <w:r w:rsidR="00C54FC0" w:rsidRPr="007F6430">
              <w:t>, private gardens and wasteland.</w:t>
            </w:r>
          </w:p>
        </w:tc>
      </w:tr>
      <w:tr w:rsidR="00B36F3C" w:rsidRPr="003F5E4A" w:rsidTr="008632CA">
        <w:trPr>
          <w:cantSplit/>
          <w:trHeight w:val="113"/>
        </w:trPr>
        <w:tc>
          <w:tcPr>
            <w:tcW w:w="1526" w:type="dxa"/>
            <w:tcBorders>
              <w:bottom w:val="single" w:sz="2" w:space="0" w:color="FFFFFF" w:themeColor="background1"/>
            </w:tcBorders>
            <w:shd w:val="clear" w:color="auto" w:fill="E1E7F5"/>
            <w:vAlign w:val="center"/>
          </w:tcPr>
          <w:p w:rsidR="00B36F3C" w:rsidRPr="00DD0270" w:rsidRDefault="00545B5D" w:rsidP="005A6A43">
            <w:pPr>
              <w:pStyle w:val="URSTableText9pts"/>
              <w:spacing w:before="100" w:after="100"/>
              <w:rPr>
                <w:b/>
              </w:rPr>
            </w:pPr>
            <w:r w:rsidRPr="00DD0270">
              <w:rPr>
                <w:b/>
              </w:rPr>
              <w:lastRenderedPageBreak/>
              <w:t>Water</w:t>
            </w:r>
          </w:p>
        </w:tc>
        <w:tc>
          <w:tcPr>
            <w:tcW w:w="7688" w:type="dxa"/>
            <w:tcBorders>
              <w:top w:val="single" w:sz="2" w:space="0" w:color="FFFFFF" w:themeColor="background1"/>
              <w:bottom w:val="single" w:sz="2" w:space="0" w:color="FFFFFF" w:themeColor="background1"/>
            </w:tcBorders>
            <w:shd w:val="clear" w:color="auto" w:fill="E1E7F5"/>
            <w:vAlign w:val="center"/>
          </w:tcPr>
          <w:p w:rsidR="00545B5D" w:rsidRPr="00DD0270" w:rsidRDefault="00DD0270" w:rsidP="00CF0C34">
            <w:pPr>
              <w:pStyle w:val="URSTableText9pts"/>
              <w:numPr>
                <w:ilvl w:val="0"/>
                <w:numId w:val="13"/>
              </w:numPr>
              <w:spacing w:before="100" w:after="100"/>
              <w:ind w:left="317"/>
            </w:pPr>
            <w:r w:rsidRPr="00DD0270">
              <w:t>2</w:t>
            </w:r>
            <w:r w:rsidR="00545B5D" w:rsidRPr="00DD0270">
              <w:t xml:space="preserve"> WFD waterbodies, including; </w:t>
            </w:r>
          </w:p>
          <w:p w:rsidR="00545B5D" w:rsidRPr="00DD0270" w:rsidRDefault="00545B5D" w:rsidP="00CF0C34">
            <w:pPr>
              <w:pStyle w:val="URSTableText9pts"/>
              <w:numPr>
                <w:ilvl w:val="1"/>
                <w:numId w:val="13"/>
              </w:numPr>
              <w:spacing w:before="100" w:after="100"/>
              <w:ind w:left="601"/>
            </w:pPr>
            <w:r w:rsidRPr="00DD0270">
              <w:t>Wandle (Carshalton Branch at Carshalton);</w:t>
            </w:r>
          </w:p>
          <w:p w:rsidR="00545B5D" w:rsidRPr="00DD0270" w:rsidRDefault="00545B5D" w:rsidP="00CF0C34">
            <w:pPr>
              <w:pStyle w:val="URSTableText9pts"/>
              <w:numPr>
                <w:ilvl w:val="1"/>
                <w:numId w:val="13"/>
              </w:numPr>
              <w:spacing w:before="100" w:after="100"/>
              <w:ind w:left="601"/>
            </w:pPr>
            <w:r w:rsidRPr="00DD0270">
              <w:t>Beverley Brook (Motspur Park to Thames) and Pyl Brook at West Barnes;</w:t>
            </w:r>
          </w:p>
          <w:p w:rsidR="00545B5D" w:rsidRPr="00DD0270" w:rsidRDefault="00DD0270" w:rsidP="00CF0C34">
            <w:pPr>
              <w:pStyle w:val="URSTableText9pts"/>
              <w:numPr>
                <w:ilvl w:val="0"/>
                <w:numId w:val="13"/>
              </w:numPr>
              <w:spacing w:before="100" w:after="100"/>
              <w:ind w:left="317"/>
            </w:pPr>
            <w:r w:rsidRPr="00DD0270">
              <w:t>All WFD waterbodies</w:t>
            </w:r>
            <w:r w:rsidR="00545B5D" w:rsidRPr="00DD0270">
              <w:t xml:space="preserve"> are defined as being ‘Heavily Modified’</w:t>
            </w:r>
          </w:p>
          <w:p w:rsidR="008566AC" w:rsidRPr="00DD0270" w:rsidRDefault="008566AC" w:rsidP="00CF0C34">
            <w:pPr>
              <w:pStyle w:val="URSTableText9pts"/>
              <w:numPr>
                <w:ilvl w:val="0"/>
                <w:numId w:val="13"/>
              </w:numPr>
              <w:spacing w:before="100" w:after="100"/>
              <w:ind w:left="317"/>
            </w:pPr>
            <w:r w:rsidRPr="00DD0270">
              <w:t>No WFD waterbodies meet the WFD targets</w:t>
            </w:r>
          </w:p>
          <w:p w:rsidR="00545B5D" w:rsidRPr="00DD0270" w:rsidRDefault="00DD0270" w:rsidP="00CF0C34">
            <w:pPr>
              <w:pStyle w:val="URSTableText9pts"/>
              <w:numPr>
                <w:ilvl w:val="0"/>
                <w:numId w:val="13"/>
              </w:numPr>
              <w:spacing w:before="100" w:after="100"/>
              <w:ind w:left="317"/>
            </w:pPr>
            <w:r w:rsidRPr="00DD0270">
              <w:t xml:space="preserve">All WFD waterbodies are </w:t>
            </w:r>
            <w:r w:rsidR="008566AC" w:rsidRPr="00DD0270">
              <w:t>assessed as poor ecological status.</w:t>
            </w:r>
          </w:p>
        </w:tc>
      </w:tr>
      <w:tr w:rsidR="00B36F3C" w:rsidRPr="003F5E4A" w:rsidTr="008632CA">
        <w:trPr>
          <w:cantSplit/>
          <w:trHeight w:val="113"/>
        </w:trPr>
        <w:tc>
          <w:tcPr>
            <w:tcW w:w="1526" w:type="dxa"/>
            <w:tcBorders>
              <w:top w:val="single" w:sz="2" w:space="0" w:color="FFFFFF" w:themeColor="background1"/>
              <w:bottom w:val="single" w:sz="2" w:space="0" w:color="FFFFFF" w:themeColor="background1"/>
            </w:tcBorders>
            <w:shd w:val="clear" w:color="auto" w:fill="E1E7F5"/>
            <w:vAlign w:val="center"/>
          </w:tcPr>
          <w:p w:rsidR="00B36F3C" w:rsidRPr="000648E9" w:rsidRDefault="00545B5D" w:rsidP="005A6A43">
            <w:pPr>
              <w:pStyle w:val="URSTableText9pts"/>
              <w:spacing w:before="100" w:after="100"/>
              <w:rPr>
                <w:b/>
              </w:rPr>
            </w:pPr>
            <w:r w:rsidRPr="000648E9">
              <w:rPr>
                <w:b/>
              </w:rPr>
              <w:t>Material Assets</w:t>
            </w:r>
          </w:p>
        </w:tc>
        <w:tc>
          <w:tcPr>
            <w:tcW w:w="7688" w:type="dxa"/>
            <w:tcBorders>
              <w:top w:val="single" w:sz="2" w:space="0" w:color="FFFFFF" w:themeColor="background1"/>
              <w:bottom w:val="single" w:sz="2" w:space="0" w:color="FFFFFF" w:themeColor="background1"/>
            </w:tcBorders>
            <w:shd w:val="clear" w:color="auto" w:fill="E1E7F5"/>
            <w:vAlign w:val="center"/>
          </w:tcPr>
          <w:p w:rsidR="004B4EA5" w:rsidRPr="000648E9" w:rsidRDefault="000648E9" w:rsidP="00CF0C34">
            <w:pPr>
              <w:pStyle w:val="URSTableText9pts"/>
              <w:numPr>
                <w:ilvl w:val="0"/>
                <w:numId w:val="13"/>
              </w:numPr>
              <w:spacing w:before="100" w:after="100"/>
              <w:ind w:left="317"/>
            </w:pPr>
            <w:r w:rsidRPr="000648E9">
              <w:t>61</w:t>
            </w:r>
            <w:r w:rsidR="004B4EA5" w:rsidRPr="000648E9">
              <w:t xml:space="preserve"> Critical Infrastructure</w:t>
            </w:r>
            <w:r w:rsidR="00831F6D">
              <w:t xml:space="preserve"> assets including 3 hospitals, 41 primary schools, 14 secondary schools and 3 colleges.</w:t>
            </w:r>
          </w:p>
          <w:p w:rsidR="008566AC" w:rsidRPr="000648E9" w:rsidRDefault="000648E9" w:rsidP="00CF0C34">
            <w:pPr>
              <w:pStyle w:val="URSTableText9pts"/>
              <w:numPr>
                <w:ilvl w:val="0"/>
                <w:numId w:val="13"/>
              </w:numPr>
              <w:spacing w:before="100" w:after="100"/>
              <w:ind w:left="317"/>
            </w:pPr>
            <w:r w:rsidRPr="000648E9">
              <w:t>14</w:t>
            </w:r>
            <w:r w:rsidR="008566AC" w:rsidRPr="000648E9">
              <w:t xml:space="preserve"> Essential Infrastructure assets at risk of flooding</w:t>
            </w:r>
            <w:r w:rsidR="00D80FD3" w:rsidRPr="000648E9">
              <w:t xml:space="preserve"> (such as essential transport infrastructure, essential utility infrastructure, electricity  power stations, electricity grid, tube stations and water treatment works)</w:t>
            </w:r>
          </w:p>
          <w:p w:rsidR="00D80FD3" w:rsidRPr="000648E9" w:rsidRDefault="000648E9" w:rsidP="00CF0C34">
            <w:pPr>
              <w:pStyle w:val="URSTableText9pts"/>
              <w:numPr>
                <w:ilvl w:val="0"/>
                <w:numId w:val="13"/>
              </w:numPr>
              <w:spacing w:before="100" w:after="100"/>
              <w:ind w:left="317"/>
            </w:pPr>
            <w:r w:rsidRPr="000648E9">
              <w:t>2</w:t>
            </w:r>
            <w:r w:rsidR="00D80FD3" w:rsidRPr="000648E9">
              <w:t xml:space="preserve"> Highly Vulnerable Infrastructure assets at risk of flooding (such as police stations, fire stations, ambulance stations and telecommunication installations)</w:t>
            </w:r>
          </w:p>
          <w:p w:rsidR="00D80FD3" w:rsidRPr="000648E9" w:rsidRDefault="000648E9" w:rsidP="00CF0C34">
            <w:pPr>
              <w:pStyle w:val="URSTableText9pts"/>
              <w:numPr>
                <w:ilvl w:val="0"/>
                <w:numId w:val="13"/>
              </w:numPr>
              <w:spacing w:before="100" w:after="100"/>
              <w:ind w:left="317"/>
            </w:pPr>
            <w:r w:rsidRPr="000648E9">
              <w:t>37</w:t>
            </w:r>
            <w:r w:rsidR="00D80FD3" w:rsidRPr="000648E9">
              <w:t xml:space="preserve"> More Vulnerable Infrastructure assets at risk of flooding (such as hospitals, education establishments, waste management facilities and waste water treatment works)</w:t>
            </w:r>
          </w:p>
          <w:p w:rsidR="00D80FD3" w:rsidRPr="000648E9" w:rsidRDefault="000648E9" w:rsidP="00CF0C34">
            <w:pPr>
              <w:pStyle w:val="URSTableText9pts"/>
              <w:numPr>
                <w:ilvl w:val="0"/>
                <w:numId w:val="13"/>
              </w:numPr>
              <w:spacing w:before="100" w:after="100"/>
              <w:ind w:left="317"/>
            </w:pPr>
            <w:r w:rsidRPr="000648E9">
              <w:t>11,395</w:t>
            </w:r>
            <w:r w:rsidR="00D80FD3" w:rsidRPr="000648E9">
              <w:t xml:space="preserve"> Households at risk of flooding</w:t>
            </w:r>
          </w:p>
          <w:p w:rsidR="00D80FD3" w:rsidRPr="000648E9" w:rsidRDefault="000648E9" w:rsidP="00CF0C34">
            <w:pPr>
              <w:pStyle w:val="URSTableText9pts"/>
              <w:numPr>
                <w:ilvl w:val="0"/>
                <w:numId w:val="13"/>
              </w:numPr>
              <w:spacing w:before="100" w:after="100"/>
              <w:ind w:left="317"/>
            </w:pPr>
            <w:r w:rsidRPr="000648E9">
              <w:t>603</w:t>
            </w:r>
            <w:r w:rsidR="00D80FD3" w:rsidRPr="000648E9">
              <w:t xml:space="preserve"> Commercial / Industrial properties at risk of flooding</w:t>
            </w:r>
          </w:p>
          <w:p w:rsidR="00D80FD3" w:rsidRPr="000648E9" w:rsidRDefault="00BD70F7" w:rsidP="00CF0C34">
            <w:pPr>
              <w:pStyle w:val="URSTableText9pts"/>
              <w:numPr>
                <w:ilvl w:val="0"/>
                <w:numId w:val="13"/>
              </w:numPr>
              <w:spacing w:before="100" w:after="100"/>
              <w:ind w:left="317"/>
            </w:pPr>
            <w:r w:rsidRPr="000648E9">
              <w:t xml:space="preserve">Target of </w:t>
            </w:r>
            <w:r w:rsidR="000648E9" w:rsidRPr="000648E9">
              <w:t>3,626</w:t>
            </w:r>
            <w:r w:rsidR="00D80FD3" w:rsidRPr="000648E9">
              <w:t xml:space="preserve"> new homes to be built in </w:t>
            </w:r>
            <w:r w:rsidR="00DE35DB" w:rsidRPr="000648E9">
              <w:t>LB Sutton</w:t>
            </w:r>
            <w:r w:rsidR="00D80FD3" w:rsidRPr="000648E9">
              <w:t xml:space="preserve"> by 20</w:t>
            </w:r>
            <w:r w:rsidRPr="000648E9">
              <w:t>25</w:t>
            </w:r>
            <w:r w:rsidR="00D80FD3" w:rsidRPr="000648E9">
              <w:t>.</w:t>
            </w:r>
          </w:p>
          <w:p w:rsidR="000648E9" w:rsidRPr="000648E9" w:rsidRDefault="001F73F9" w:rsidP="00CF0C34">
            <w:pPr>
              <w:pStyle w:val="URSTableText9pts"/>
              <w:numPr>
                <w:ilvl w:val="0"/>
                <w:numId w:val="13"/>
              </w:numPr>
              <w:spacing w:before="100" w:after="100"/>
              <w:ind w:left="317"/>
            </w:pPr>
            <w:r w:rsidRPr="000648E9">
              <w:t>Several important road links inclu</w:t>
            </w:r>
            <w:r w:rsidR="000648E9" w:rsidRPr="000648E9">
              <w:t xml:space="preserve">ding the A24 and A217 (both red routes) which traverse LB Sutton from south to north, providing key routes into central London. The A232 connects LB Sutton to neighbouring Croydon. </w:t>
            </w:r>
          </w:p>
          <w:p w:rsidR="001F73F9" w:rsidRPr="000648E9" w:rsidRDefault="000648E9" w:rsidP="000648E9">
            <w:pPr>
              <w:pStyle w:val="URSTableText9pts"/>
              <w:numPr>
                <w:ilvl w:val="0"/>
                <w:numId w:val="13"/>
              </w:numPr>
              <w:spacing w:before="100" w:after="100"/>
              <w:ind w:left="317"/>
            </w:pPr>
            <w:r w:rsidRPr="000648E9">
              <w:t>The LB Sutton is intersected by railway routes that provide over ground links from north to south and east to west.</w:t>
            </w:r>
          </w:p>
        </w:tc>
      </w:tr>
      <w:tr w:rsidR="00B36F3C" w:rsidRPr="003F5E4A" w:rsidTr="008632CA">
        <w:trPr>
          <w:cantSplit/>
          <w:trHeight w:val="113"/>
        </w:trPr>
        <w:tc>
          <w:tcPr>
            <w:tcW w:w="1526" w:type="dxa"/>
            <w:tcBorders>
              <w:top w:val="single" w:sz="2" w:space="0" w:color="FFFFFF" w:themeColor="background1"/>
              <w:bottom w:val="single" w:sz="2" w:space="0" w:color="FFFFFF" w:themeColor="background1"/>
            </w:tcBorders>
            <w:shd w:val="clear" w:color="auto" w:fill="E1E7F5"/>
            <w:vAlign w:val="center"/>
          </w:tcPr>
          <w:p w:rsidR="00B36F3C" w:rsidRPr="005B77CC" w:rsidRDefault="00B36F3C" w:rsidP="000F1149">
            <w:pPr>
              <w:pStyle w:val="URSTableText9pts"/>
              <w:spacing w:before="100" w:after="100"/>
              <w:rPr>
                <w:b/>
              </w:rPr>
            </w:pPr>
            <w:r w:rsidRPr="005B77CC">
              <w:rPr>
                <w:b/>
              </w:rPr>
              <w:t xml:space="preserve">Cultural, Architectural </w:t>
            </w:r>
            <w:r w:rsidR="000F1149" w:rsidRPr="005B77CC">
              <w:rPr>
                <w:b/>
              </w:rPr>
              <w:t>&amp;</w:t>
            </w:r>
            <w:r w:rsidRPr="005B77CC">
              <w:rPr>
                <w:b/>
              </w:rPr>
              <w:t xml:space="preserve"> Archaeological Heritage</w:t>
            </w:r>
          </w:p>
        </w:tc>
        <w:tc>
          <w:tcPr>
            <w:tcW w:w="7688" w:type="dxa"/>
            <w:tcBorders>
              <w:top w:val="single" w:sz="2" w:space="0" w:color="FFFFFF" w:themeColor="background1"/>
              <w:bottom w:val="single" w:sz="2" w:space="0" w:color="FFFFFF" w:themeColor="background1"/>
            </w:tcBorders>
            <w:shd w:val="clear" w:color="auto" w:fill="E1E7F5"/>
            <w:vAlign w:val="center"/>
          </w:tcPr>
          <w:p w:rsidR="001F73F9" w:rsidRPr="005B77CC" w:rsidRDefault="005B77CC" w:rsidP="00CF0C34">
            <w:pPr>
              <w:pStyle w:val="URSTableText9pts"/>
              <w:numPr>
                <w:ilvl w:val="0"/>
                <w:numId w:val="13"/>
              </w:numPr>
              <w:spacing w:before="100" w:after="100"/>
              <w:ind w:left="317"/>
            </w:pPr>
            <w:r w:rsidRPr="005B77CC">
              <w:t>176</w:t>
            </w:r>
            <w:r w:rsidR="001F73F9" w:rsidRPr="005B77CC">
              <w:t xml:space="preserve"> Listed Buildings (Grade I, II and II*)</w:t>
            </w:r>
            <w:r w:rsidRPr="005B77CC">
              <w:t>, such as Beddington Place</w:t>
            </w:r>
          </w:p>
          <w:p w:rsidR="001F73F9" w:rsidRPr="005B77CC" w:rsidRDefault="005B77CC" w:rsidP="00CF0C34">
            <w:pPr>
              <w:pStyle w:val="URSTableText9pts"/>
              <w:numPr>
                <w:ilvl w:val="0"/>
                <w:numId w:val="13"/>
              </w:numPr>
              <w:spacing w:before="100" w:after="100"/>
              <w:ind w:left="317"/>
            </w:pPr>
            <w:r w:rsidRPr="005B77CC">
              <w:t>1</w:t>
            </w:r>
            <w:r w:rsidR="001F73F9" w:rsidRPr="005B77CC">
              <w:t xml:space="preserve"> Registered Park and Garden</w:t>
            </w:r>
            <w:r w:rsidRPr="005B77CC">
              <w:t xml:space="preserve"> - Oaks Park.</w:t>
            </w:r>
          </w:p>
          <w:p w:rsidR="001F73F9" w:rsidRPr="005B77CC" w:rsidRDefault="005B77CC" w:rsidP="00CF0C34">
            <w:pPr>
              <w:pStyle w:val="URSTableText9pts"/>
              <w:numPr>
                <w:ilvl w:val="0"/>
                <w:numId w:val="13"/>
              </w:numPr>
              <w:spacing w:before="100" w:after="100"/>
              <w:ind w:left="317"/>
            </w:pPr>
            <w:r w:rsidRPr="005B77CC">
              <w:t>No</w:t>
            </w:r>
            <w:r w:rsidR="001F73F9" w:rsidRPr="005B77CC">
              <w:t xml:space="preserve"> World Heritage Site</w:t>
            </w:r>
            <w:r w:rsidRPr="005B77CC">
              <w:t>s</w:t>
            </w:r>
          </w:p>
          <w:p w:rsidR="001F73F9" w:rsidRPr="005B77CC" w:rsidRDefault="005B77CC" w:rsidP="00CF0C34">
            <w:pPr>
              <w:pStyle w:val="URSTableText9pts"/>
              <w:numPr>
                <w:ilvl w:val="0"/>
                <w:numId w:val="13"/>
              </w:numPr>
              <w:spacing w:before="100" w:after="100"/>
              <w:ind w:left="317"/>
            </w:pPr>
            <w:r w:rsidRPr="005B77CC">
              <w:t>6</w:t>
            </w:r>
            <w:r w:rsidR="001F73F9" w:rsidRPr="005B77CC">
              <w:t xml:space="preserve"> Scheduled Ancient Monuments</w:t>
            </w:r>
            <w:r w:rsidRPr="005B77CC">
              <w:t>, such as the Dovecote in Beddington Park.</w:t>
            </w:r>
          </w:p>
          <w:p w:rsidR="001F73F9" w:rsidRDefault="005B77CC" w:rsidP="00CF0C34">
            <w:pPr>
              <w:pStyle w:val="URSTableText9pts"/>
              <w:numPr>
                <w:ilvl w:val="0"/>
                <w:numId w:val="13"/>
              </w:numPr>
              <w:spacing w:before="100" w:after="100"/>
              <w:ind w:left="317"/>
            </w:pPr>
            <w:r w:rsidRPr="005B77CC">
              <w:t>15</w:t>
            </w:r>
            <w:r w:rsidR="001F73F9" w:rsidRPr="005B77CC">
              <w:t xml:space="preserve"> Conservation Areas</w:t>
            </w:r>
            <w:r w:rsidRPr="005B77CC">
              <w:t>, such as Cheam Village.</w:t>
            </w:r>
          </w:p>
          <w:p w:rsidR="001E2BC2" w:rsidRPr="005B77CC" w:rsidRDefault="001E2BC2" w:rsidP="00CF0C34">
            <w:pPr>
              <w:pStyle w:val="URSTableText9pts"/>
              <w:numPr>
                <w:ilvl w:val="0"/>
                <w:numId w:val="13"/>
              </w:numPr>
              <w:spacing w:before="100" w:after="100"/>
              <w:ind w:left="317"/>
            </w:pPr>
            <w:r>
              <w:t>21 Archaeological Priority Areas including Wallington.</w:t>
            </w:r>
          </w:p>
          <w:p w:rsidR="00B36F3C" w:rsidRPr="005B77CC" w:rsidRDefault="001F73F9" w:rsidP="00CF0C34">
            <w:pPr>
              <w:pStyle w:val="URSTableText9pts"/>
              <w:numPr>
                <w:ilvl w:val="0"/>
                <w:numId w:val="13"/>
              </w:numPr>
              <w:spacing w:before="100" w:after="100"/>
              <w:ind w:left="317"/>
            </w:pPr>
            <w:r w:rsidRPr="005B77CC">
              <w:t>Built heritage conservation and cultural heritage assets are likely to remain an important economic, social and environmental feature</w:t>
            </w:r>
          </w:p>
        </w:tc>
      </w:tr>
      <w:tr w:rsidR="00DD7E07" w:rsidRPr="003F5E4A" w:rsidTr="008632CA">
        <w:trPr>
          <w:cantSplit/>
          <w:trHeight w:val="113"/>
        </w:trPr>
        <w:tc>
          <w:tcPr>
            <w:tcW w:w="1526" w:type="dxa"/>
            <w:tcBorders>
              <w:top w:val="single" w:sz="2" w:space="0" w:color="FFFFFF" w:themeColor="background1"/>
            </w:tcBorders>
            <w:shd w:val="clear" w:color="auto" w:fill="E1E7F5"/>
            <w:vAlign w:val="center"/>
          </w:tcPr>
          <w:p w:rsidR="00DD7E07" w:rsidRPr="0042079C" w:rsidRDefault="00DD7E07" w:rsidP="000F1149">
            <w:pPr>
              <w:pStyle w:val="URSTableText9pts"/>
              <w:spacing w:before="100" w:after="100"/>
              <w:rPr>
                <w:b/>
              </w:rPr>
            </w:pPr>
            <w:r w:rsidRPr="0042079C">
              <w:rPr>
                <w:b/>
              </w:rPr>
              <w:lastRenderedPageBreak/>
              <w:t xml:space="preserve">Landscape </w:t>
            </w:r>
            <w:r w:rsidR="000F1149" w:rsidRPr="0042079C">
              <w:rPr>
                <w:b/>
              </w:rPr>
              <w:t>&amp;</w:t>
            </w:r>
            <w:r w:rsidRPr="0042079C">
              <w:rPr>
                <w:b/>
              </w:rPr>
              <w:t xml:space="preserve"> Townscape</w:t>
            </w:r>
          </w:p>
        </w:tc>
        <w:tc>
          <w:tcPr>
            <w:tcW w:w="7688" w:type="dxa"/>
            <w:tcBorders>
              <w:top w:val="single" w:sz="2" w:space="0" w:color="FFFFFF" w:themeColor="background1"/>
            </w:tcBorders>
            <w:shd w:val="clear" w:color="auto" w:fill="E1E7F5"/>
            <w:vAlign w:val="center"/>
          </w:tcPr>
          <w:p w:rsidR="009614D0" w:rsidRPr="0042079C" w:rsidRDefault="004E5CCC" w:rsidP="009614D0">
            <w:pPr>
              <w:pStyle w:val="URSTableText9pts"/>
              <w:numPr>
                <w:ilvl w:val="0"/>
                <w:numId w:val="13"/>
              </w:numPr>
              <w:spacing w:before="100" w:after="100"/>
              <w:ind w:left="317"/>
            </w:pPr>
            <w:r w:rsidRPr="0042079C">
              <w:t>U</w:t>
            </w:r>
            <w:r w:rsidR="009614D0" w:rsidRPr="0042079C">
              <w:t>rban environment</w:t>
            </w:r>
            <w:r w:rsidRPr="0042079C">
              <w:t xml:space="preserve"> includes</w:t>
            </w:r>
            <w:r w:rsidR="009614D0" w:rsidRPr="0042079C">
              <w:t xml:space="preserve"> </w:t>
            </w:r>
            <w:r w:rsidR="00E63F1C" w:rsidRPr="0042079C">
              <w:t xml:space="preserve">Sutton metropolitan centre, and </w:t>
            </w:r>
            <w:r w:rsidR="009614D0" w:rsidRPr="0042079C">
              <w:t xml:space="preserve">district centres and town centres such as </w:t>
            </w:r>
            <w:r w:rsidR="00E63F1C" w:rsidRPr="0042079C">
              <w:t>Carshalton and Wallington.</w:t>
            </w:r>
          </w:p>
          <w:p w:rsidR="00DD7E07" w:rsidRPr="0042079C" w:rsidRDefault="00077442" w:rsidP="00077442">
            <w:pPr>
              <w:pStyle w:val="URSTableText9pts"/>
              <w:numPr>
                <w:ilvl w:val="0"/>
                <w:numId w:val="13"/>
              </w:numPr>
              <w:spacing w:before="100" w:after="100"/>
              <w:ind w:left="317"/>
            </w:pPr>
            <w:r w:rsidRPr="0042079C">
              <w:t>Wandle Valley Regional Park passes through the Borough</w:t>
            </w:r>
          </w:p>
          <w:p w:rsidR="00077442" w:rsidRPr="0042079C" w:rsidRDefault="0042079C" w:rsidP="00077442">
            <w:pPr>
              <w:pStyle w:val="URSTableText9pts"/>
              <w:numPr>
                <w:ilvl w:val="0"/>
                <w:numId w:val="13"/>
              </w:numPr>
              <w:spacing w:before="100" w:after="100"/>
              <w:ind w:left="317"/>
            </w:pPr>
            <w:r w:rsidRPr="0042079C">
              <w:t>3</w:t>
            </w:r>
            <w:r w:rsidR="00077442" w:rsidRPr="0042079C">
              <w:t xml:space="preserve"> Green Grid Areas</w:t>
            </w:r>
            <w:r w:rsidRPr="0042079C">
              <w:t>:</w:t>
            </w:r>
            <w:r w:rsidR="00077442" w:rsidRPr="0042079C">
              <w:t xml:space="preserve"> Wandle Valley, Arcadian Thames and London’s Downlands</w:t>
            </w:r>
          </w:p>
          <w:p w:rsidR="00077442" w:rsidRPr="0042079C" w:rsidRDefault="0042079C" w:rsidP="00077442">
            <w:pPr>
              <w:pStyle w:val="URSTableText9pts"/>
              <w:numPr>
                <w:ilvl w:val="0"/>
                <w:numId w:val="13"/>
              </w:numPr>
              <w:spacing w:before="100" w:after="100"/>
              <w:ind w:left="317"/>
            </w:pPr>
            <w:r w:rsidRPr="0042079C">
              <w:t>2</w:t>
            </w:r>
            <w:r w:rsidR="00077442" w:rsidRPr="0042079C">
              <w:t xml:space="preserve"> Landscape Character Area</w:t>
            </w:r>
            <w:r w:rsidRPr="0042079C">
              <w:t xml:space="preserve">s: </w:t>
            </w:r>
            <w:r w:rsidR="00077442" w:rsidRPr="0042079C">
              <w:t>Inne</w:t>
            </w:r>
            <w:r w:rsidRPr="0042079C">
              <w:t>r London and Thames Basin Lowlands.</w:t>
            </w:r>
          </w:p>
          <w:p w:rsidR="00077442" w:rsidRPr="0042079C" w:rsidRDefault="00E63F1C" w:rsidP="00E63F1C">
            <w:pPr>
              <w:pStyle w:val="URSTableText9pts"/>
              <w:numPr>
                <w:ilvl w:val="0"/>
                <w:numId w:val="13"/>
              </w:numPr>
              <w:spacing w:before="100" w:after="100"/>
              <w:ind w:left="317"/>
            </w:pPr>
            <w:r w:rsidRPr="0042079C">
              <w:t>Domestic gardens</w:t>
            </w:r>
            <w:r w:rsidR="00077442" w:rsidRPr="0042079C">
              <w:t xml:space="preserve"> represent the greatest proportion of land use within the Borough (</w:t>
            </w:r>
            <w:r w:rsidRPr="0042079C">
              <w:t xml:space="preserve">35%), followed by green space (32%), road/rail/path (13%), </w:t>
            </w:r>
            <w:r w:rsidR="00077442" w:rsidRPr="0042079C">
              <w:t>domestic buildings (</w:t>
            </w:r>
            <w:r w:rsidRPr="0042079C">
              <w:t>9</w:t>
            </w:r>
            <w:r w:rsidR="00077442" w:rsidRPr="0042079C">
              <w:t>%), non-domestic buildings (</w:t>
            </w:r>
            <w:r w:rsidRPr="0042079C">
              <w:t>3</w:t>
            </w:r>
            <w:r w:rsidR="00077442" w:rsidRPr="0042079C">
              <w:t>%), water (</w:t>
            </w:r>
            <w:r w:rsidRPr="0042079C">
              <w:t>1</w:t>
            </w:r>
            <w:r w:rsidR="00077442" w:rsidRPr="0042079C">
              <w:t>%) and other (</w:t>
            </w:r>
            <w:r w:rsidRPr="0042079C">
              <w:t>7</w:t>
            </w:r>
            <w:r w:rsidR="00077442" w:rsidRPr="0042079C">
              <w:t>%).</w:t>
            </w:r>
          </w:p>
        </w:tc>
      </w:tr>
    </w:tbl>
    <w:p w:rsidR="00B36F3C" w:rsidRDefault="009549C3" w:rsidP="00703910">
      <w:pPr>
        <w:pStyle w:val="Heading2"/>
      </w:pPr>
      <w:bookmarkStart w:id="55" w:name="_Ref382993207"/>
      <w:bookmarkStart w:id="56" w:name="_Toc393267646"/>
      <w:r>
        <w:t>Likely influence of Strategy</w:t>
      </w:r>
      <w:bookmarkEnd w:id="55"/>
      <w:bookmarkEnd w:id="56"/>
    </w:p>
    <w:p w:rsidR="00C05D0F" w:rsidRPr="00C05D0F" w:rsidRDefault="00C05D0F" w:rsidP="00AA6C3C">
      <w:pPr>
        <w:pStyle w:val="URSNormalBodyText"/>
      </w:pPr>
      <w:r w:rsidRPr="00C05D0F">
        <w:t>The following sub-headings detail how the Strategy is likely to influence each of the topics individually.</w:t>
      </w:r>
      <w:r>
        <w:t xml:space="preserve"> The assessment of ‘Likely impact without the Strategy’ has been covered under the future baseline assessment (final bullet point) for each </w:t>
      </w:r>
      <w:r w:rsidRPr="00C05D0F">
        <w:t>topic in</w:t>
      </w:r>
      <w:r w:rsidR="00DB0A98">
        <w:t xml:space="preserve"> Table 7.2</w:t>
      </w:r>
      <w:r>
        <w:t>.</w:t>
      </w:r>
    </w:p>
    <w:p w:rsidR="003E0A85" w:rsidRPr="003E0A85" w:rsidRDefault="003E0A85" w:rsidP="008632CA">
      <w:pPr>
        <w:pStyle w:val="Header-Arial10pts"/>
        <w:spacing w:before="240"/>
        <w:ind w:firstLine="567"/>
        <w:rPr>
          <w:i/>
        </w:rPr>
      </w:pPr>
      <w:r w:rsidRPr="003E0A85">
        <w:rPr>
          <w:i/>
        </w:rPr>
        <w:t>Human Health &amp; Population</w:t>
      </w:r>
    </w:p>
    <w:p w:rsidR="008F1F69" w:rsidRDefault="008F1F69" w:rsidP="008632CA">
      <w:pPr>
        <w:pStyle w:val="URSNormalBodyText"/>
      </w:pPr>
      <w:r>
        <w:t xml:space="preserve">The Strategy and the options considered in it will seek to manage flood risk for the benefit of the population of </w:t>
      </w:r>
      <w:r w:rsidR="00DE35DB" w:rsidRPr="00DE35DB">
        <w:t>LB Sutton</w:t>
      </w:r>
      <w:r>
        <w:t>.</w:t>
      </w:r>
    </w:p>
    <w:p w:rsidR="000F1149" w:rsidRDefault="008F1F69">
      <w:pPr>
        <w:pStyle w:val="URSNormalBodyText"/>
      </w:pPr>
      <w:r>
        <w:t xml:space="preserve">The Strategy options considered may affect public access to recreational features, goods and public services that can make a material difference to their Quality of Life. </w:t>
      </w:r>
      <w:proofErr w:type="gramStart"/>
      <w:r>
        <w:t>The perceived level of flood risk that communities are exposed to may also affect levels of stress and impact on Quality of Life.</w:t>
      </w:r>
      <w:proofErr w:type="gramEnd"/>
    </w:p>
    <w:p w:rsidR="003E0A85" w:rsidRPr="003E0A85" w:rsidRDefault="003E0A85" w:rsidP="008632CA">
      <w:pPr>
        <w:pStyle w:val="Header-Arial10pts"/>
        <w:spacing w:before="240"/>
        <w:ind w:firstLine="567"/>
        <w:rPr>
          <w:i/>
        </w:rPr>
      </w:pPr>
      <w:r w:rsidRPr="003E0A85">
        <w:rPr>
          <w:i/>
        </w:rPr>
        <w:t>Biodiversity</w:t>
      </w:r>
    </w:p>
    <w:p w:rsidR="008F1F69" w:rsidRDefault="008F1F69" w:rsidP="008632CA">
      <w:pPr>
        <w:pStyle w:val="URSNormalBodyText"/>
      </w:pPr>
      <w:r>
        <w:t>Strategy</w:t>
      </w:r>
      <w:r w:rsidRPr="008F1F69">
        <w:t xml:space="preserve"> options may </w:t>
      </w:r>
      <w:r>
        <w:t>lead to</w:t>
      </w:r>
      <w:r w:rsidRPr="008F1F69">
        <w:t xml:space="preserve"> construction, land use change, changes in flood risk, frequency or changes in water levels that have the potential to adversely affect nature conservation, biodiversity and landscape features. Alternatively, such changes may present opportunities to improve the condition of existing habitats or create new biodiversity and landscape features.</w:t>
      </w:r>
    </w:p>
    <w:p w:rsidR="003E0A85" w:rsidRPr="003E0A85" w:rsidRDefault="003E0A85" w:rsidP="008632CA">
      <w:pPr>
        <w:pStyle w:val="Header-Arial10pts"/>
        <w:spacing w:before="240"/>
        <w:ind w:firstLine="567"/>
        <w:rPr>
          <w:i/>
        </w:rPr>
      </w:pPr>
      <w:r w:rsidRPr="003E0A85">
        <w:rPr>
          <w:i/>
        </w:rPr>
        <w:t>Water</w:t>
      </w:r>
    </w:p>
    <w:p w:rsidR="004B5504" w:rsidRDefault="004B5504" w:rsidP="008632CA">
      <w:pPr>
        <w:pStyle w:val="URSNormalBodyText"/>
      </w:pPr>
      <w:r>
        <w:t xml:space="preserve">The Strategy is unlikely to have a significant adverse impact on the water quality and resources within </w:t>
      </w:r>
      <w:r w:rsidR="00DE35DB" w:rsidRPr="00DE35DB">
        <w:t xml:space="preserve">LB </w:t>
      </w:r>
      <w:proofErr w:type="gramStart"/>
      <w:r w:rsidR="00DE35DB" w:rsidRPr="00DE35DB">
        <w:t>Sutton</w:t>
      </w:r>
      <w:r>
        <w:t>,</w:t>
      </w:r>
      <w:proofErr w:type="gramEnd"/>
      <w:r>
        <w:t xml:space="preserve"> however it could affect the water flows.</w:t>
      </w:r>
    </w:p>
    <w:p w:rsidR="004B5504" w:rsidRDefault="004B5504">
      <w:pPr>
        <w:pStyle w:val="URSNormalBodyText"/>
      </w:pPr>
      <w:r>
        <w:t>Construction, changes in flood risk to areas of potentially contaminated land and changes in flood frequency which may arise as a result of the Strategy options could lead to physical and chemical changes in</w:t>
      </w:r>
      <w:r w:rsidR="001E2BC2">
        <w:t xml:space="preserve"> both ground and surface</w:t>
      </w:r>
      <w:r>
        <w:t xml:space="preserve"> waterbodies. Such changes may affect a waterbody’s ability to achieve and / or maintain good ecological potential.</w:t>
      </w:r>
    </w:p>
    <w:p w:rsidR="003E0A85" w:rsidRDefault="003E0A85" w:rsidP="008632CA">
      <w:pPr>
        <w:pStyle w:val="Header-Arial10pts"/>
        <w:spacing w:before="240"/>
        <w:ind w:firstLine="567"/>
      </w:pPr>
      <w:r>
        <w:rPr>
          <w:i/>
        </w:rPr>
        <w:t>Material Assets</w:t>
      </w:r>
    </w:p>
    <w:p w:rsidR="004B5504" w:rsidRDefault="004B5504" w:rsidP="008632CA">
      <w:pPr>
        <w:pStyle w:val="URSNormalBodyText"/>
      </w:pPr>
      <w:r>
        <w:t xml:space="preserve">The Strategy will seek to manage flood risk to critical infrastructure and material assets within </w:t>
      </w:r>
      <w:r w:rsidR="00DE35DB" w:rsidRPr="00DE35DB">
        <w:t>LB Sutton</w:t>
      </w:r>
      <w:r>
        <w:t xml:space="preserve">. The future implementation of options has the potential to disrupt critical transport infrastructure (such as road or rail networks), waste management facilities, utilities (such as clean water) or access to community care facilities (hospitals or health centres). The location of such infrastructure may influence the range of future </w:t>
      </w:r>
      <w:r w:rsidR="008D0018">
        <w:t>potential</w:t>
      </w:r>
      <w:r>
        <w:t xml:space="preserve"> options.</w:t>
      </w:r>
    </w:p>
    <w:p w:rsidR="008D0018" w:rsidRDefault="004B5504">
      <w:pPr>
        <w:pStyle w:val="URSNormalBodyText"/>
      </w:pPr>
      <w:r>
        <w:lastRenderedPageBreak/>
        <w:t xml:space="preserve">The </w:t>
      </w:r>
      <w:r w:rsidR="008D0018">
        <w:t xml:space="preserve">future potential </w:t>
      </w:r>
      <w:r>
        <w:t>options may change the frequency and extent of flooding leading to consequent changes in the use of land affecting its versatility and or productivity.</w:t>
      </w:r>
    </w:p>
    <w:p w:rsidR="003E0A85" w:rsidRPr="003E0A85" w:rsidRDefault="003E0A85" w:rsidP="008632CA">
      <w:pPr>
        <w:pStyle w:val="Header-Arial10pts"/>
        <w:spacing w:before="240"/>
        <w:ind w:firstLine="567"/>
        <w:rPr>
          <w:i/>
        </w:rPr>
      </w:pPr>
      <w:r w:rsidRPr="003E0A85">
        <w:rPr>
          <w:i/>
        </w:rPr>
        <w:t>Cultural, Architectural &amp; Archaeological Heritage</w:t>
      </w:r>
    </w:p>
    <w:p w:rsidR="008D0018" w:rsidRDefault="008D0018" w:rsidP="008632CA">
      <w:pPr>
        <w:pStyle w:val="URSNormalBodyText"/>
      </w:pPr>
      <w:r>
        <w:t xml:space="preserve">Strategy objectives may lead to </w:t>
      </w:r>
      <w:r w:rsidRPr="008D0018">
        <w:t>construction activities, land use changes or alterations to flooding regimes that can adversely affect historic environment sites and their settings. The</w:t>
      </w:r>
      <w:r>
        <w:t xml:space="preserve"> future actions of the objectives</w:t>
      </w:r>
      <w:r w:rsidRPr="008D0018">
        <w:t xml:space="preserve"> may also manage the flood risk to heritage features or lead to improved access to historic environment sites.</w:t>
      </w:r>
    </w:p>
    <w:p w:rsidR="003E0A85" w:rsidRPr="003E0A85" w:rsidRDefault="003E0A85" w:rsidP="008632CA">
      <w:pPr>
        <w:pStyle w:val="Header-Arial10pts"/>
        <w:spacing w:before="240"/>
        <w:ind w:firstLine="567"/>
        <w:rPr>
          <w:i/>
        </w:rPr>
      </w:pPr>
      <w:r w:rsidRPr="003E0A85">
        <w:rPr>
          <w:i/>
        </w:rPr>
        <w:t>Landscape &amp; Townscape</w:t>
      </w:r>
    </w:p>
    <w:p w:rsidR="008D0018" w:rsidRDefault="008D0018" w:rsidP="008632CA">
      <w:pPr>
        <w:pStyle w:val="URSNormalBodyText"/>
      </w:pPr>
      <w:r>
        <w:t>Strategy objectives may lead to construction of flood defences, changes in flood frequency and water levels that have the potential to have negative impacts on the landscape value and character of the area. Alternatively, opportunities may exist to enhance the existing area by creating new landscape features, through sympathetic landscape designs.</w:t>
      </w:r>
    </w:p>
    <w:bookmarkEnd w:id="43"/>
    <w:p w:rsidR="00C513CE" w:rsidRDefault="00C513CE">
      <w:r>
        <w:br w:type="page"/>
      </w:r>
    </w:p>
    <w:p w:rsidR="00C513CE" w:rsidRDefault="008E719E" w:rsidP="00703910">
      <w:pPr>
        <w:pStyle w:val="Heading1"/>
      </w:pPr>
      <w:bookmarkStart w:id="57" w:name="_Toc393267647"/>
      <w:r>
        <w:lastRenderedPageBreak/>
        <w:t>SEa approach</w:t>
      </w:r>
      <w:bookmarkEnd w:id="57"/>
    </w:p>
    <w:p w:rsidR="00C513CE" w:rsidRDefault="00375F56" w:rsidP="00AA6C3C">
      <w:pPr>
        <w:pStyle w:val="URSNormalBodyText"/>
      </w:pPr>
      <w:r>
        <w:t>This section of the rep</w:t>
      </w:r>
      <w:r w:rsidR="00F5777C">
        <w:t xml:space="preserve">ort sets out the SEA objectives, how they have been refined from the Scoping Report </w:t>
      </w:r>
      <w:r>
        <w:t>and the reason behind their development. Also within this section, the approach used for the assessment of the Strategy objectives, actions and alternatives is set and described.</w:t>
      </w:r>
    </w:p>
    <w:p w:rsidR="00F5777C" w:rsidRDefault="00F5777C" w:rsidP="00B753A0">
      <w:pPr>
        <w:pStyle w:val="Heading2"/>
      </w:pPr>
      <w:bookmarkStart w:id="58" w:name="_Toc393267648"/>
      <w:r>
        <w:t>Initial SEA Objectives</w:t>
      </w:r>
      <w:bookmarkEnd w:id="58"/>
    </w:p>
    <w:p w:rsidR="00245E42" w:rsidRDefault="00245E42" w:rsidP="00AA6C3C">
      <w:pPr>
        <w:pStyle w:val="URSNormalBodyText"/>
      </w:pPr>
      <w:r>
        <w:t>While not specifically required by the Directive, SEA Objectives are a recognised way of considering the environmental effects of a Strategy and comparing the effects of alternatives.</w:t>
      </w:r>
      <w:r w:rsidRPr="000A05D4">
        <w:t xml:space="preserve"> </w:t>
      </w:r>
      <w:r>
        <w:t xml:space="preserve">The Scoping Report proposed a number of initial SEA Objectives which were developed through the review of the relevant plans and programmes, and the collection of baseline data and therefore relate to the key environmental issues in </w:t>
      </w:r>
      <w:r w:rsidR="00DE35DB" w:rsidRPr="00DE35DB">
        <w:t>LB Sutton</w:t>
      </w:r>
      <w:r>
        <w:t xml:space="preserve">. </w:t>
      </w:r>
    </w:p>
    <w:p w:rsidR="000A05D4" w:rsidRDefault="000A05D4" w:rsidP="00AA6C3C">
      <w:pPr>
        <w:pStyle w:val="URSNormalBodyText"/>
      </w:pPr>
      <w:r w:rsidRPr="000A05D4">
        <w:t>Fifteen objectives were derived from</w:t>
      </w:r>
      <w:r w:rsidR="0007296A">
        <w:t xml:space="preserve"> the Scoping Report. Guidance states that each objective should be genuinely needed and does not duplicate or overlap with other objectives. </w:t>
      </w:r>
      <w:r w:rsidR="00245E42">
        <w:t>As a result of recommendations received from consulte</w:t>
      </w:r>
      <w:r w:rsidR="00547EF5">
        <w:t>e</w:t>
      </w:r>
      <w:r w:rsidR="00245E42">
        <w:t>s and t</w:t>
      </w:r>
      <w:r w:rsidR="0007296A">
        <w:t>hrough the process of SEA; baseline review, identification of key topic issues and ‘likely influence of Strategy’ assessment</w:t>
      </w:r>
      <w:r w:rsidR="00245E42">
        <w:t>,</w:t>
      </w:r>
      <w:r w:rsidR="0007296A">
        <w:t xml:space="preserve"> </w:t>
      </w:r>
      <w:r w:rsidR="00245E42">
        <w:t>the 15 SEA objectives have been reduced and refined.</w:t>
      </w:r>
    </w:p>
    <w:p w:rsidR="00245E42" w:rsidRDefault="00FF1206" w:rsidP="00AA6C3C">
      <w:pPr>
        <w:pStyle w:val="URSNormalBodyText"/>
      </w:pPr>
      <w:r>
        <w:rPr>
          <w:highlight w:val="yellow"/>
        </w:rPr>
        <w:fldChar w:fldCharType="begin"/>
      </w:r>
      <w:r w:rsidR="00F25035">
        <w:instrText xml:space="preserve"> REF _Ref383162053 \h </w:instrText>
      </w:r>
      <w:r>
        <w:rPr>
          <w:highlight w:val="yellow"/>
        </w:rPr>
      </w:r>
      <w:r>
        <w:rPr>
          <w:highlight w:val="yellow"/>
        </w:rPr>
        <w:fldChar w:fldCharType="separate"/>
      </w:r>
      <w:r w:rsidR="0068787F" w:rsidRPr="00221966">
        <w:t xml:space="preserve">Figure </w:t>
      </w:r>
      <w:r w:rsidR="0068787F">
        <w:rPr>
          <w:noProof/>
        </w:rPr>
        <w:t>8</w:t>
      </w:r>
      <w:r w:rsidR="0068787F">
        <w:t>.</w:t>
      </w:r>
      <w:r w:rsidR="0068787F">
        <w:rPr>
          <w:noProof/>
        </w:rPr>
        <w:t>1</w:t>
      </w:r>
      <w:r>
        <w:rPr>
          <w:highlight w:val="yellow"/>
        </w:rPr>
        <w:fldChar w:fldCharType="end"/>
      </w:r>
      <w:r w:rsidR="00F25035">
        <w:t xml:space="preserve"> </w:t>
      </w:r>
      <w:r w:rsidR="00245E42">
        <w:t>illustrates and explains which SEA objectives have been removed, reduced, refined and/or combined.</w:t>
      </w:r>
      <w:r w:rsidR="009952FD" w:rsidRPr="009952FD">
        <w:t xml:space="preserve"> </w:t>
      </w:r>
      <w:r w:rsidR="009952FD">
        <w:t>The final SEA objectives which have used throughout the assessments have been highlighted in red.</w:t>
      </w:r>
    </w:p>
    <w:p w:rsidR="00245E42" w:rsidRDefault="00245E42">
      <w:pPr>
        <w:rPr>
          <w:highlight w:val="magenta"/>
        </w:rPr>
      </w:pPr>
      <w:r>
        <w:rPr>
          <w:highlight w:val="magenta"/>
        </w:rPr>
        <w:br w:type="page"/>
      </w:r>
    </w:p>
    <w:p w:rsidR="005963D0" w:rsidRDefault="00221966" w:rsidP="00081C1C">
      <w:pPr>
        <w:pStyle w:val="Caption"/>
        <w:keepNext/>
        <w:spacing w:before="240"/>
        <w:rPr>
          <w:color w:val="auto"/>
          <w:sz w:val="20"/>
        </w:rPr>
      </w:pPr>
      <w:bookmarkStart w:id="59" w:name="_Ref383162053"/>
      <w:bookmarkStart w:id="60" w:name="_Toc393267675"/>
      <w:proofErr w:type="gramStart"/>
      <w:r w:rsidRPr="00221966">
        <w:rPr>
          <w:color w:val="auto"/>
          <w:sz w:val="20"/>
        </w:rPr>
        <w:lastRenderedPageBreak/>
        <w:t xml:space="preserve">Figure </w:t>
      </w:r>
      <w:r w:rsidR="00FF1206">
        <w:rPr>
          <w:color w:val="auto"/>
          <w:sz w:val="20"/>
        </w:rPr>
        <w:fldChar w:fldCharType="begin"/>
      </w:r>
      <w:r w:rsidR="00871B6E">
        <w:rPr>
          <w:color w:val="auto"/>
          <w:sz w:val="20"/>
        </w:rPr>
        <w:instrText xml:space="preserve"> STYLEREF 1 \s </w:instrText>
      </w:r>
      <w:r w:rsidR="00FF1206">
        <w:rPr>
          <w:color w:val="auto"/>
          <w:sz w:val="20"/>
        </w:rPr>
        <w:fldChar w:fldCharType="separate"/>
      </w:r>
      <w:r w:rsidR="0068787F">
        <w:rPr>
          <w:noProof/>
          <w:color w:val="auto"/>
          <w:sz w:val="20"/>
        </w:rPr>
        <w:t>8</w:t>
      </w:r>
      <w:r w:rsidR="00FF1206">
        <w:rPr>
          <w:color w:val="auto"/>
          <w:sz w:val="20"/>
        </w:rPr>
        <w:fldChar w:fldCharType="end"/>
      </w:r>
      <w:r w:rsidR="00871B6E">
        <w:rPr>
          <w:color w:val="auto"/>
          <w:sz w:val="20"/>
        </w:rPr>
        <w:t>.</w:t>
      </w:r>
      <w:proofErr w:type="gramEnd"/>
      <w:r w:rsidR="00FF1206">
        <w:rPr>
          <w:color w:val="auto"/>
          <w:sz w:val="20"/>
        </w:rPr>
        <w:fldChar w:fldCharType="begin"/>
      </w:r>
      <w:r w:rsidR="00871B6E">
        <w:rPr>
          <w:color w:val="auto"/>
          <w:sz w:val="20"/>
        </w:rPr>
        <w:instrText xml:space="preserve"> SEQ Figure \* ARABIC \s 1 </w:instrText>
      </w:r>
      <w:r w:rsidR="00FF1206">
        <w:rPr>
          <w:color w:val="auto"/>
          <w:sz w:val="20"/>
        </w:rPr>
        <w:fldChar w:fldCharType="separate"/>
      </w:r>
      <w:r w:rsidR="0068787F">
        <w:rPr>
          <w:noProof/>
          <w:color w:val="auto"/>
          <w:sz w:val="20"/>
        </w:rPr>
        <w:t>1</w:t>
      </w:r>
      <w:r w:rsidR="00FF1206">
        <w:rPr>
          <w:color w:val="auto"/>
          <w:sz w:val="20"/>
        </w:rPr>
        <w:fldChar w:fldCharType="end"/>
      </w:r>
      <w:bookmarkEnd w:id="59"/>
      <w:r>
        <w:rPr>
          <w:color w:val="auto"/>
          <w:sz w:val="20"/>
        </w:rPr>
        <w:t xml:space="preserve">: SEA </w:t>
      </w:r>
      <w:proofErr w:type="gramStart"/>
      <w:r>
        <w:rPr>
          <w:color w:val="auto"/>
          <w:sz w:val="20"/>
        </w:rPr>
        <w:t>Scoping</w:t>
      </w:r>
      <w:proofErr w:type="gramEnd"/>
      <w:r>
        <w:rPr>
          <w:color w:val="auto"/>
          <w:sz w:val="20"/>
        </w:rPr>
        <w:t xml:space="preserve"> objectives to final SEA objectives flow chart</w:t>
      </w:r>
      <w:bookmarkEnd w:id="60"/>
    </w:p>
    <w:p w:rsidR="00245E42" w:rsidRPr="005963D0" w:rsidRDefault="00FF1206" w:rsidP="005963D0">
      <w:r>
        <w:pict>
          <v:group id="Group 33" o:spid="_x0000_s1026" style="width:482.25pt;height:617.25pt;mso-position-horizontal-relative:char;mso-position-vertical-relative:line" coordsize="61245,7839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">
            <v:group id="Group 29" o:spid="_x0000_s1027" style="position:absolute;top:762;width:61245;height:77628" coordsize="61245,77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28" o:spid="_x0000_s1028" style="position:absolute;top:2571;width:61245;height:75057" coordsize="61245,75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2" o:spid="_x0000_s1029" style="position:absolute;width:61245;height:18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gQL8A&#10;AADbAAAADwAAAGRycy9kb3ducmV2LnhtbERPTYvCMBC9C/6HMII3TfUgSzWKCuKCB1n1oLehGZti&#10;MylN1tR/bxYWvM3jfc5i1dlaPKn1lWMFk3EGgrhwuuJSweW8G32B8AFZY+2YFLzIw2rZ7y0w1y7y&#10;Dz1PoRQphH2OCkwITS6lLwxZ9GPXECfu7lqLIcG2lLrFmMJtLadZNpMWK04NBhvaGioep1+r4NCZ&#10;SPomD/uj22zjJFtfXzYqNRx06zmIQF34iP/d3zrNn8LfL+k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KBAvwAAANsAAAAPAAAAAAAAAAAAAAAAAJgCAABkcnMvZG93bnJl&#10;di54bWxQSwUGAAAAAAQABAD1AAAAhAMAAAAA&#10;" fillcolor="#c7d4ed" strokecolor="white [3212]" strokeweight=".25pt"/>
                <v:rect id="Rectangle 19" o:spid="_x0000_s1030" style="position:absolute;top:18383;width:61245;height:20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fK8AA&#10;AADbAAAADwAAAGRycy9kb3ducmV2LnhtbERPTWsCMRC9F/wPYQRvNauC2NUoWlAUvGgLvY6baXbp&#10;ZrJsUrP+eyMI3ubxPmex6mwtrtT6yrGC0TADQVw4XbFR8P21fZ+B8AFZY+2YFNzIw2rZe1tgrl3k&#10;E13PwYgUwj5HBWUITS6lL0qy6IeuIU7cr2sthgRbI3WLMYXbWo6zbCotVpwaSmzos6Ti7/xvFdA2&#10;Gj6Op6N6Eye7008XLwcTlRr0u/UcRKAuvMRP916n+R/w+CUdI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7fK8AAAADbAAAADwAAAAAAAAAAAAAAAACYAgAAZHJzL2Rvd25y&#10;ZXYueG1sUEsFBgAAAAAEAAQA9QAAAIUDAAAAAA==&#10;" fillcolor="#e1e7f5" strokecolor="white [3212]" strokeweight=".25pt"/>
                <v:rect id="Rectangle 20" o:spid="_x0000_s1031" style="position:absolute;top:38862;width:61245;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REcAA&#10;AADbAAAADwAAAGRycy9kb3ducmV2LnhtbERPy4rCMBTdD/gP4Q64G9O6EKlG6QgyggvxsdDdpbnT&#10;lGluSpMx9e/NQnB5OO/lerCtuFPvG8cK8kkGgrhyuuFaweW8/ZqD8AFZY+uYFDzIw3o1+lhioV3k&#10;I91PoRYphH2BCkwIXSGlrwxZ9BPXESfu1/UWQ4J9LXWPMYXbVk6zbCYtNpwaDHa0MVT9nf6tgv1g&#10;Iumb3P8c3Pcm5ll5fdio1PhzKBcgAg3hLX65d1rBNK1PX9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ZREcAAAADbAAAADwAAAAAAAAAAAAAAAACYAgAAZHJzL2Rvd25y&#10;ZXYueG1sUEsFBgAAAAAEAAQA9QAAAIUDAAAAAA==&#10;" fillcolor="#c7d4ed" strokecolor="white [3212]" strokeweight=".25pt"/>
                <v:rect id="Rectangle 22" o:spid="_x0000_s1032" style="position:absolute;top:45053;width:61245;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58MA&#10;AADbAAAADwAAAGRycy9kb3ducmV2LnhtbESPT2sCMRTE74LfITyhNzfrFkS2RlHB0oIX/4DX181r&#10;dunmZdlEs/32plDwOMzMb5jlerCtuFPvG8cKZlkOgrhyumGj4HLeTxcgfEDW2DomBb/kYb0aj5ZY&#10;ahf5SPdTMCJB2JeooA6hK6X0VU0WfeY64uR9u95iSLI3UvcYE9y2ssjzubTYcFqosaNdTdXP6WYV&#10;0D4aPhTzWbuNr+/H6xC/Pk1U6mUybN5ABBrCM/zf/tAKigL+vq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H58MAAADbAAAADwAAAAAAAAAAAAAAAACYAgAAZHJzL2Rv&#10;d25yZXYueG1sUEsFBgAAAAAEAAQA9QAAAIgDAAAAAA==&#10;" fillcolor="#e1e7f5" strokecolor="white [3212]" strokeweight=".25pt"/>
                <v:rect id="Rectangle 25" o:spid="_x0000_s1033" style="position:absolute;top:50958;width:61245;height:12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yicQA&#10;AADbAAAADwAAAGRycy9kb3ducmV2LnhtbESPwWrDMBBE74H+g9hCb4nsQENwIhs3UFrIoTTJob0t&#10;1sYytVbGUiPn76tAIcdhZt4w22qyvbjQ6DvHCvJFBoK4cbrjVsHp+Dpfg/ABWWPvmBRcyUNVPsy2&#10;WGgX+ZMuh9CKBGFfoAITwlBI6RtDFv3CDcTJO7vRYkhybKUeMSa47eUyy1bSYsdpweBAO0PNz+HX&#10;KthPJpL+lvu3D/eyi3lWf11tVOrpcao3IAJN4R7+b79rBctnuH1JP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R8onEAAAA2wAAAA8AAAAAAAAAAAAAAAAAmAIAAGRycy9k&#10;b3ducmV2LnhtbFBLBQYAAAAABAAEAPUAAACJAwAAAAA=&#10;" fillcolor="#c7d4ed" strokecolor="white [3212]" strokeweight=".25pt"/>
                <v:rect id="Rectangle 26" o:spid="_x0000_s1034" style="position:absolute;top:63627;width:61245;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2B5MMA&#10;AADbAAAADwAAAGRycy9kb3ducmV2LnhtbESPwWrDMBBE74H8g9hAb4kcF0xxI5s2kNJCLkkKvW6t&#10;jWxirYylRO7fR4VCj8PMvGE29WR7caPRd44VrFcZCOLG6Y6Ngs/TbvkEwgdkjb1jUvBDHupqPttg&#10;qV3kA92OwYgEYV+igjaEoZTSNy1Z9Cs3ECfv7EaLIcnRSD1iTHDbyzzLCmmx47TQ4kDblprL8WoV&#10;0C4a3ufFun+Nj2+Hryl+f5io1MNienkGEWgK/+G/9rtWkBfw+yX9AF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2B5MMAAADbAAAADwAAAAAAAAAAAAAAAACYAgAAZHJzL2Rv&#10;d25yZXYueG1sUEsFBgAAAAAEAAQA9QAAAIgDAAAAAA==&#10;" fillcolor="#e1e7f5" strokecolor="white [3212]" strokeweight=".25pt"/>
                <v:rect id="Rectangle 27" o:spid="_x0000_s1035" style="position:absolute;top:69532;width:61245;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ZcQA&#10;AADbAAAADwAAAGRycy9kb3ducmV2LnhtbESPwWrDMBBE74H+g9hCb4nsHJrgRDZuoLSQQ2mSQ3tb&#10;rI1laq2MpUbO31eBQo7DzLxhttVke3Gh0XeOFeSLDARx43THrYLT8XW+BuEDssbeMSm4koeqfJht&#10;sdAu8iddDqEVCcK+QAUmhKGQ0jeGLPqFG4iTd3ajxZDk2Eo9Ykxw28tllj1Lix2nBYMD7Qw1P4df&#10;q2A/mUj6W+7fPtzLLuZZ/XW1Uamnx6negAg0hXv4v/2uFSxXcPuSf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PyWXEAAAA2wAAAA8AAAAAAAAAAAAAAAAAmAIAAGRycy9k&#10;b3ducmV2LnhtbFBLBQYAAAAABAAEAPUAAACJAwAAAAA=&#10;" fillcolor="#c7d4ed" strokecolor="white [3212]" strokeweight=".25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 o:spid="_x0000_s1036" type="#_x0000_t75" style="position:absolute;left:-60;top:2773;width:61446;height:751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">
                <v:imagedata r:id="rId20" o:title=""/>
                <o:lock v:ext="edit" aspectratio="f"/>
              </v:shape>
            </v:group>
            <v:rect id="Rectangle 30" o:spid="_x0000_s1037" style="position:absolute;width:2438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lE8EA&#10;AADbAAAADwAAAGRycy9kb3ducmV2LnhtbERPz2vCMBS+D/wfwhN2m2k7Nmo1igwmXtdt4vHRPNtq&#10;81KTWOv++uUw2PHj+71cj6YTAznfWlaQzhIQxJXVLdcKvj7fn3IQPiBr7CyTgjt5WK8mD0sstL3x&#10;Bw1lqEUMYV+ggiaEvpDSVw0Z9DPbE0fuaJ3BEKGrpXZ4i+Gmk1mSvEqDLceGBnt6a6g6l1ej4HRJ&#10;8vRHptv8MB/6l6zcf7t5ptTjdNwsQAQaw7/4z73TCp7j+vg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qJRPBAAAA2wAAAA8AAAAAAAAAAAAAAAAAmAIAAGRycy9kb3du&#10;cmV2LnhtbFBLBQYAAAAABAAEAPUAAACGAwAAAAA=&#10;" fillcolor="#0c479d" strokecolor="white [3212]" strokeweight=".25pt">
              <v:textbox>
                <w:txbxContent>
                  <w:p w:rsidR="0068787F" w:rsidRPr="00221966" w:rsidRDefault="0068787F" w:rsidP="00221966">
                    <w:pPr>
                      <w:jc w:val="center"/>
                      <w:rPr>
                        <w:b/>
                      </w:rPr>
                    </w:pPr>
                    <w:r w:rsidRPr="00221966">
                      <w:rPr>
                        <w:b/>
                      </w:rPr>
                      <w:t>Scoping SEA Objectives</w:t>
                    </w:r>
                  </w:p>
                </w:txbxContent>
              </v:textbox>
            </v:rect>
            <v:rect id="Rectangle 31" o:spid="_x0000_s1038" style="position:absolute;left:24384;width:18192;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AiMQA&#10;AADbAAAADwAAAGRycy9kb3ducmV2LnhtbESPQWvCQBSE7wX/w/KE3uomEUtMXUUKlV5NVXp8ZF+T&#10;1OzbdHcbo7++Wyj0OMzMN8xqM5pODOR8a1lBOktAEFdWt1wrOLy9POQgfEDW2FkmBVfysFlP7lZY&#10;aHvhPQ1lqEWEsC9QQRNCX0jpq4YM+pntiaP3YZ3BEKWrpXZ4iXDTySxJHqXBluNCgz09N1Sdy2+j&#10;4PMrydObTHf5+3LoF1l5OrplptT9dNw+gQg0hv/wX/tVK5in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mgIjEAAAA2wAAAA8AAAAAAAAAAAAAAAAAmAIAAGRycy9k&#10;b3ducmV2LnhtbFBLBQYAAAAABAAEAPUAAACJAwAAAAA=&#10;" fillcolor="#0c479d" strokecolor="white [3212]" strokeweight=".25pt">
              <v:textbox>
                <w:txbxContent>
                  <w:p w:rsidR="0068787F" w:rsidRPr="00221966" w:rsidRDefault="0068787F" w:rsidP="00221966">
                    <w:pPr>
                      <w:jc w:val="center"/>
                      <w:rPr>
                        <w:b/>
                      </w:rPr>
                    </w:pPr>
                    <w:r w:rsidRPr="00221966">
                      <w:rPr>
                        <w:b/>
                      </w:rPr>
                      <w:t>Modification</w:t>
                    </w:r>
                  </w:p>
                </w:txbxContent>
              </v:textbox>
            </v:rect>
            <v:rect id="Rectangle 32" o:spid="_x0000_s1039" style="position:absolute;left:42576;width:18669;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e/8QA&#10;AADbAAAADwAAAGRycy9kb3ducmV2LnhtbESPQWvCQBSE7wX/w/KE3nSTlJYYXUUKLb02tcXjI/tM&#10;otm36e42pv31riD0OMzMN8xqM5pODOR8a1lBOk9AEFdWt1wr2H28zHIQPiBr7CyTgl/ysFlP7lZY&#10;aHvmdxrKUIsIYV+ggiaEvpDSVw0Z9HPbE0fvYJ3BEKWrpXZ4jnDTySxJnqTBluNCgz09N1Sdyh+j&#10;4Pid5OmfTF/z/WLoH7Py69MtMqXup+N2CSLQGP7Dt/abVvCQwfVL/AF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0Hv/EAAAA2wAAAA8AAAAAAAAAAAAAAAAAmAIAAGRycy9k&#10;b3ducmV2LnhtbFBLBQYAAAAABAAEAPUAAACJAwAAAAA=&#10;" fillcolor="#0c479d" strokecolor="white [3212]" strokeweight=".25pt">
              <v:textbox>
                <w:txbxContent>
                  <w:p w:rsidR="0068787F" w:rsidRPr="00221966" w:rsidRDefault="0068787F" w:rsidP="00221966">
                    <w:pPr>
                      <w:jc w:val="center"/>
                      <w:rPr>
                        <w:b/>
                      </w:rPr>
                    </w:pPr>
                    <w:r>
                      <w:rPr>
                        <w:b/>
                      </w:rPr>
                      <w:t>Final SEA Objectives</w:t>
                    </w:r>
                  </w:p>
                </w:txbxContent>
              </v:textbox>
            </v:rect>
            <w10:wrap type="none"/>
            <w10:anchorlock/>
          </v:group>
        </w:pict>
      </w:r>
    </w:p>
    <w:p w:rsidR="00375F56" w:rsidRDefault="00375F56" w:rsidP="00703910">
      <w:pPr>
        <w:pStyle w:val="Heading2"/>
      </w:pPr>
      <w:bookmarkStart w:id="61" w:name="_Ref382993074"/>
      <w:bookmarkStart w:id="62" w:name="_Toc393267649"/>
      <w:r>
        <w:lastRenderedPageBreak/>
        <w:t>SEA Objectives</w:t>
      </w:r>
      <w:bookmarkEnd w:id="61"/>
      <w:bookmarkEnd w:id="62"/>
    </w:p>
    <w:p w:rsidR="004D61C5" w:rsidRPr="00A302BF" w:rsidRDefault="00F257E0" w:rsidP="00AA6C3C">
      <w:pPr>
        <w:pStyle w:val="URSNormalBodyText"/>
      </w:pPr>
      <w:r>
        <w:t>Table 8.1</w:t>
      </w:r>
      <w:r w:rsidR="0007547A" w:rsidRPr="00081C1C">
        <w:t xml:space="preserve"> lists </w:t>
      </w:r>
      <w:r w:rsidR="0007547A" w:rsidRPr="00AA6C3C">
        <w:t>the</w:t>
      </w:r>
      <w:r w:rsidR="000A05D4" w:rsidRPr="00081C1C">
        <w:t xml:space="preserve"> final</w:t>
      </w:r>
      <w:r w:rsidR="0007547A" w:rsidRPr="00081C1C">
        <w:t xml:space="preserve"> </w:t>
      </w:r>
      <w:r w:rsidR="0007547A">
        <w:t>SEA objectives and the key topic issues from which they were derived.</w:t>
      </w:r>
    </w:p>
    <w:tbl>
      <w:tblPr>
        <w:tblStyle w:val="TableGrid"/>
        <w:tblW w:w="9214" w:type="dxa"/>
        <w:tblInd w:w="675" w:type="dxa"/>
        <w:tblBorders>
          <w:top w:val="none" w:sz="0" w:space="0" w:color="auto"/>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tblPr>
      <w:tblGrid>
        <w:gridCol w:w="4219"/>
        <w:gridCol w:w="4995"/>
      </w:tblGrid>
      <w:tr w:rsidR="00CF0C34" w:rsidRPr="0057372B" w:rsidTr="008632CA">
        <w:trPr>
          <w:trHeight w:val="510"/>
          <w:tblHeader/>
        </w:trPr>
        <w:tc>
          <w:tcPr>
            <w:tcW w:w="9214" w:type="dxa"/>
            <w:gridSpan w:val="2"/>
            <w:tcBorders>
              <w:bottom w:val="single" w:sz="2" w:space="0" w:color="FFFFFF" w:themeColor="background1"/>
            </w:tcBorders>
            <w:shd w:val="clear" w:color="auto" w:fill="0C479D"/>
            <w:vAlign w:val="center"/>
          </w:tcPr>
          <w:p w:rsidR="00CF0C34" w:rsidRDefault="00CF0C34" w:rsidP="00C73A7C">
            <w:pPr>
              <w:pStyle w:val="URSTableTextHeader"/>
              <w:rPr>
                <w:color w:val="FFFFFF" w:themeColor="background1"/>
              </w:rPr>
            </w:pPr>
            <w:bookmarkStart w:id="63" w:name="_Ref381975661"/>
            <w:bookmarkStart w:id="64" w:name="_Ref382230092"/>
            <w:bookmarkStart w:id="65" w:name="_Toc393267680"/>
            <w:bookmarkStart w:id="66" w:name="OLE_LINK1"/>
            <w:bookmarkStart w:id="67" w:name="OLE_LINK2"/>
            <w:r w:rsidRPr="00CF0C34">
              <w:rPr>
                <w:color w:val="FFFFFF" w:themeColor="background1"/>
              </w:rPr>
              <w:t xml:space="preserve">Table </w:t>
            </w:r>
            <w:r w:rsidR="00FF1206">
              <w:rPr>
                <w:color w:val="FFFFFF" w:themeColor="background1"/>
              </w:rPr>
              <w:fldChar w:fldCharType="begin"/>
            </w:r>
            <w:r w:rsidR="00B00FF1">
              <w:rPr>
                <w:color w:val="FFFFFF" w:themeColor="background1"/>
              </w:rPr>
              <w:instrText xml:space="preserve"> STYLEREF 1 \s </w:instrText>
            </w:r>
            <w:r w:rsidR="00FF1206">
              <w:rPr>
                <w:color w:val="FFFFFF" w:themeColor="background1"/>
              </w:rPr>
              <w:fldChar w:fldCharType="separate"/>
            </w:r>
            <w:r w:rsidR="0068787F">
              <w:rPr>
                <w:noProof/>
                <w:color w:val="FFFFFF" w:themeColor="background1"/>
              </w:rPr>
              <w:t>8</w:t>
            </w:r>
            <w:r w:rsidR="00FF1206">
              <w:rPr>
                <w:color w:val="FFFFFF" w:themeColor="background1"/>
              </w:rPr>
              <w:fldChar w:fldCharType="end"/>
            </w:r>
            <w:r w:rsidR="00B00FF1">
              <w:rPr>
                <w:color w:val="FFFFFF" w:themeColor="background1"/>
              </w:rPr>
              <w:t>.</w:t>
            </w:r>
            <w:r w:rsidR="00FF1206">
              <w:rPr>
                <w:color w:val="FFFFFF" w:themeColor="background1"/>
              </w:rPr>
              <w:fldChar w:fldCharType="begin"/>
            </w:r>
            <w:r w:rsidR="00B00FF1">
              <w:rPr>
                <w:color w:val="FFFFFF" w:themeColor="background1"/>
              </w:rPr>
              <w:instrText xml:space="preserve"> SEQ Table \* ARABIC \s 1 </w:instrText>
            </w:r>
            <w:r w:rsidR="00FF1206">
              <w:rPr>
                <w:color w:val="FFFFFF" w:themeColor="background1"/>
              </w:rPr>
              <w:fldChar w:fldCharType="separate"/>
            </w:r>
            <w:r w:rsidR="0068787F">
              <w:rPr>
                <w:noProof/>
                <w:color w:val="FFFFFF" w:themeColor="background1"/>
              </w:rPr>
              <w:t>1</w:t>
            </w:r>
            <w:r w:rsidR="00FF1206">
              <w:rPr>
                <w:color w:val="FFFFFF" w:themeColor="background1"/>
              </w:rPr>
              <w:fldChar w:fldCharType="end"/>
            </w:r>
            <w:bookmarkEnd w:id="63"/>
            <w:r w:rsidRPr="00CF0C34">
              <w:rPr>
                <w:color w:val="FFFFFF" w:themeColor="background1"/>
              </w:rPr>
              <w:t>: SEA Objectives</w:t>
            </w:r>
            <w:bookmarkEnd w:id="64"/>
            <w:bookmarkEnd w:id="65"/>
          </w:p>
        </w:tc>
      </w:tr>
      <w:bookmarkEnd w:id="66"/>
      <w:bookmarkEnd w:id="67"/>
      <w:tr w:rsidR="0007547A" w:rsidRPr="0057372B" w:rsidTr="008632CA">
        <w:trPr>
          <w:trHeight w:val="465"/>
          <w:tblHeader/>
        </w:trPr>
        <w:tc>
          <w:tcPr>
            <w:tcW w:w="4219" w:type="dxa"/>
            <w:tcBorders>
              <w:bottom w:val="single" w:sz="2" w:space="0" w:color="FFFFFF" w:themeColor="background1"/>
            </w:tcBorders>
            <w:shd w:val="clear" w:color="auto" w:fill="0C479D"/>
            <w:vAlign w:val="center"/>
          </w:tcPr>
          <w:p w:rsidR="0007547A" w:rsidRPr="00F07ADB" w:rsidRDefault="0007547A" w:rsidP="00CF0C34">
            <w:pPr>
              <w:pStyle w:val="URSTableTextHeader"/>
              <w:spacing w:before="100" w:after="100"/>
              <w:jc w:val="center"/>
              <w:rPr>
                <w:color w:val="FFFFFF" w:themeColor="background1"/>
              </w:rPr>
            </w:pPr>
            <w:r>
              <w:rPr>
                <w:color w:val="FFFFFF" w:themeColor="background1"/>
              </w:rPr>
              <w:t>SEA Objective</w:t>
            </w:r>
          </w:p>
        </w:tc>
        <w:tc>
          <w:tcPr>
            <w:tcW w:w="4995" w:type="dxa"/>
            <w:tcBorders>
              <w:bottom w:val="single" w:sz="2" w:space="0" w:color="FFFFFF" w:themeColor="background1"/>
            </w:tcBorders>
            <w:shd w:val="clear" w:color="auto" w:fill="0C479D"/>
            <w:vAlign w:val="center"/>
          </w:tcPr>
          <w:p w:rsidR="0007547A" w:rsidRPr="00F07ADB" w:rsidRDefault="00220276" w:rsidP="00CF0C34">
            <w:pPr>
              <w:pStyle w:val="URSTableTextHeader"/>
              <w:spacing w:before="100" w:after="100"/>
              <w:jc w:val="center"/>
              <w:rPr>
                <w:color w:val="FFFFFF" w:themeColor="background1"/>
              </w:rPr>
            </w:pPr>
            <w:r>
              <w:rPr>
                <w:color w:val="FFFFFF" w:themeColor="background1"/>
              </w:rPr>
              <w:t>Key Topic Issues</w:t>
            </w:r>
          </w:p>
        </w:tc>
      </w:tr>
      <w:tr w:rsidR="0080576B" w:rsidRPr="003F5E4A" w:rsidTr="008632CA">
        <w:trPr>
          <w:cantSplit/>
          <w:trHeight w:val="397"/>
        </w:trPr>
        <w:tc>
          <w:tcPr>
            <w:tcW w:w="9214" w:type="dxa"/>
            <w:gridSpan w:val="2"/>
            <w:tcBorders>
              <w:top w:val="single" w:sz="2" w:space="0" w:color="FFFFFF" w:themeColor="background1"/>
              <w:bottom w:val="single" w:sz="2" w:space="0" w:color="FFFFFF" w:themeColor="background1"/>
            </w:tcBorders>
            <w:shd w:val="clear" w:color="auto" w:fill="C7D4ED"/>
            <w:vAlign w:val="center"/>
          </w:tcPr>
          <w:p w:rsidR="0080576B" w:rsidRPr="0080576B" w:rsidRDefault="00FA0D7F" w:rsidP="00CF0C34">
            <w:pPr>
              <w:spacing w:before="100" w:after="100"/>
              <w:rPr>
                <w:b/>
                <w:i/>
                <w:sz w:val="18"/>
                <w:szCs w:val="18"/>
              </w:rPr>
            </w:pPr>
            <w:r>
              <w:rPr>
                <w:b/>
                <w:i/>
                <w:sz w:val="18"/>
                <w:szCs w:val="18"/>
              </w:rPr>
              <w:t>Human Health &amp; Population</w:t>
            </w:r>
          </w:p>
        </w:tc>
      </w:tr>
      <w:tr w:rsidR="005151A5" w:rsidRPr="003F5E4A" w:rsidTr="008632CA">
        <w:trPr>
          <w:cantSplit/>
          <w:trHeight w:val="1202"/>
        </w:trPr>
        <w:tc>
          <w:tcPr>
            <w:tcW w:w="4219" w:type="dxa"/>
            <w:tcBorders>
              <w:bottom w:val="single" w:sz="2" w:space="0" w:color="FFFFFF" w:themeColor="background1"/>
            </w:tcBorders>
            <w:shd w:val="clear" w:color="auto" w:fill="E1E7F5"/>
            <w:vAlign w:val="center"/>
          </w:tcPr>
          <w:p w:rsidR="00EC07AF" w:rsidRPr="0080576B" w:rsidRDefault="00532280" w:rsidP="00CF0C34">
            <w:pPr>
              <w:pStyle w:val="URSTableText9pts"/>
              <w:numPr>
                <w:ilvl w:val="0"/>
                <w:numId w:val="17"/>
              </w:numPr>
              <w:spacing w:before="100" w:after="100"/>
              <w:ind w:left="284"/>
              <w:rPr>
                <w:b/>
                <w:sz w:val="20"/>
                <w:szCs w:val="20"/>
              </w:rPr>
            </w:pPr>
            <w:r>
              <w:rPr>
                <w:b/>
                <w:sz w:val="20"/>
                <w:szCs w:val="20"/>
              </w:rPr>
              <w:t>Protect and e</w:t>
            </w:r>
            <w:r w:rsidR="005151A5" w:rsidRPr="0080576B">
              <w:rPr>
                <w:b/>
                <w:sz w:val="20"/>
                <w:szCs w:val="20"/>
              </w:rPr>
              <w:t>nhance human health and wellbeing</w:t>
            </w:r>
          </w:p>
        </w:tc>
        <w:tc>
          <w:tcPr>
            <w:tcW w:w="4995" w:type="dxa"/>
            <w:vMerge w:val="restart"/>
            <w:tcBorders>
              <w:top w:val="single" w:sz="2" w:space="0" w:color="FFFFFF" w:themeColor="background1"/>
            </w:tcBorders>
            <w:shd w:val="clear" w:color="auto" w:fill="E1E7F5"/>
            <w:vAlign w:val="center"/>
          </w:tcPr>
          <w:p w:rsidR="005151A5" w:rsidRPr="005151A5" w:rsidRDefault="005151A5" w:rsidP="00CF0C34">
            <w:pPr>
              <w:numPr>
                <w:ilvl w:val="0"/>
                <w:numId w:val="15"/>
              </w:numPr>
              <w:spacing w:before="100" w:after="100"/>
              <w:ind w:left="317"/>
              <w:rPr>
                <w:sz w:val="18"/>
                <w:szCs w:val="18"/>
              </w:rPr>
            </w:pPr>
            <w:r w:rsidRPr="005151A5">
              <w:rPr>
                <w:sz w:val="18"/>
                <w:szCs w:val="18"/>
              </w:rPr>
              <w:t xml:space="preserve">Drowning, injuries, falls, respiratory disease, shock hypothermia and cardiac arrest </w:t>
            </w:r>
          </w:p>
          <w:p w:rsidR="005151A5" w:rsidRPr="005151A5" w:rsidRDefault="005151A5" w:rsidP="00CF0C34">
            <w:pPr>
              <w:numPr>
                <w:ilvl w:val="0"/>
                <w:numId w:val="15"/>
              </w:numPr>
              <w:spacing w:before="100" w:after="100"/>
              <w:ind w:left="317"/>
              <w:rPr>
                <w:sz w:val="18"/>
                <w:szCs w:val="18"/>
              </w:rPr>
            </w:pPr>
            <w:r w:rsidRPr="005151A5">
              <w:rPr>
                <w:sz w:val="18"/>
                <w:szCs w:val="18"/>
              </w:rPr>
              <w:t>Contact with polluted waters and damp conditio</w:t>
            </w:r>
            <w:r w:rsidR="00BD3ECE">
              <w:rPr>
                <w:sz w:val="18"/>
                <w:szCs w:val="18"/>
              </w:rPr>
              <w:t xml:space="preserve">ns leading to infections, illness </w:t>
            </w:r>
            <w:r w:rsidRPr="005151A5">
              <w:rPr>
                <w:sz w:val="18"/>
                <w:szCs w:val="18"/>
              </w:rPr>
              <w:t xml:space="preserve">and the </w:t>
            </w:r>
            <w:r w:rsidR="00BD3ECE">
              <w:rPr>
                <w:sz w:val="18"/>
                <w:szCs w:val="18"/>
              </w:rPr>
              <w:t>spread</w:t>
            </w:r>
            <w:r w:rsidRPr="005151A5">
              <w:rPr>
                <w:sz w:val="18"/>
                <w:szCs w:val="18"/>
              </w:rPr>
              <w:t xml:space="preserve"> of serious waterborne diseases</w:t>
            </w:r>
          </w:p>
          <w:p w:rsidR="005151A5" w:rsidRPr="005151A5" w:rsidRDefault="005151A5" w:rsidP="00CF0C34">
            <w:pPr>
              <w:numPr>
                <w:ilvl w:val="0"/>
                <w:numId w:val="15"/>
              </w:numPr>
              <w:spacing w:before="100" w:after="100"/>
              <w:ind w:left="317"/>
              <w:rPr>
                <w:sz w:val="18"/>
                <w:szCs w:val="18"/>
              </w:rPr>
            </w:pPr>
            <w:r w:rsidRPr="005151A5">
              <w:rPr>
                <w:sz w:val="18"/>
                <w:szCs w:val="18"/>
              </w:rPr>
              <w:t>Perceived level of flood risk and fear of flooding</w:t>
            </w:r>
          </w:p>
          <w:p w:rsidR="005151A5" w:rsidRPr="005151A5" w:rsidRDefault="005151A5" w:rsidP="00CF0C34">
            <w:pPr>
              <w:pStyle w:val="URSTableText9pts"/>
              <w:numPr>
                <w:ilvl w:val="0"/>
                <w:numId w:val="13"/>
              </w:numPr>
              <w:spacing w:before="100" w:after="100"/>
              <w:ind w:left="317"/>
            </w:pPr>
            <w:r w:rsidRPr="005151A5">
              <w:t>Physical and emotional stress due to loss of property, evacuation and disturbances as a result of injury.</w:t>
            </w:r>
          </w:p>
        </w:tc>
      </w:tr>
      <w:tr w:rsidR="005151A5" w:rsidRPr="003F5E4A" w:rsidTr="008632CA">
        <w:trPr>
          <w:cantSplit/>
          <w:trHeight w:val="1203"/>
        </w:trPr>
        <w:tc>
          <w:tcPr>
            <w:tcW w:w="4219" w:type="dxa"/>
            <w:tcBorders>
              <w:bottom w:val="single" w:sz="2" w:space="0" w:color="FFFFFF" w:themeColor="background1"/>
            </w:tcBorders>
            <w:shd w:val="clear" w:color="auto" w:fill="E1E7F5"/>
            <w:vAlign w:val="center"/>
          </w:tcPr>
          <w:p w:rsidR="00EC07AF" w:rsidRPr="0080576B" w:rsidRDefault="005151A5" w:rsidP="00CF0C34">
            <w:pPr>
              <w:pStyle w:val="URSTableText9pts"/>
              <w:numPr>
                <w:ilvl w:val="0"/>
                <w:numId w:val="17"/>
              </w:numPr>
              <w:spacing w:before="100" w:after="100"/>
              <w:ind w:left="284"/>
              <w:rPr>
                <w:b/>
                <w:sz w:val="20"/>
                <w:szCs w:val="20"/>
              </w:rPr>
            </w:pPr>
            <w:r w:rsidRPr="0080576B">
              <w:rPr>
                <w:b/>
                <w:sz w:val="20"/>
                <w:szCs w:val="20"/>
              </w:rPr>
              <w:t xml:space="preserve">Raise awareness and understanding of </w:t>
            </w:r>
            <w:r w:rsidR="00AE25A4">
              <w:rPr>
                <w:b/>
                <w:sz w:val="20"/>
                <w:szCs w:val="20"/>
              </w:rPr>
              <w:t xml:space="preserve">local </w:t>
            </w:r>
            <w:r w:rsidRPr="0080576B">
              <w:rPr>
                <w:b/>
                <w:sz w:val="20"/>
                <w:szCs w:val="20"/>
              </w:rPr>
              <w:t>flooding and its dangers</w:t>
            </w:r>
          </w:p>
        </w:tc>
        <w:tc>
          <w:tcPr>
            <w:tcW w:w="4995" w:type="dxa"/>
            <w:vMerge/>
            <w:tcBorders>
              <w:bottom w:val="single" w:sz="2" w:space="0" w:color="FFFFFF" w:themeColor="background1"/>
            </w:tcBorders>
            <w:shd w:val="clear" w:color="auto" w:fill="E1E7F5"/>
            <w:vAlign w:val="center"/>
          </w:tcPr>
          <w:p w:rsidR="005151A5" w:rsidRPr="005151A5" w:rsidRDefault="005151A5" w:rsidP="00CF0C34">
            <w:pPr>
              <w:pStyle w:val="URSTableText9pts"/>
              <w:numPr>
                <w:ilvl w:val="0"/>
                <w:numId w:val="13"/>
              </w:numPr>
              <w:spacing w:before="100" w:after="100"/>
              <w:ind w:left="317"/>
            </w:pPr>
          </w:p>
        </w:tc>
      </w:tr>
      <w:tr w:rsidR="0080576B" w:rsidRPr="003F5E4A" w:rsidTr="008632CA">
        <w:trPr>
          <w:cantSplit/>
          <w:trHeight w:val="113"/>
        </w:trPr>
        <w:tc>
          <w:tcPr>
            <w:tcW w:w="9214" w:type="dxa"/>
            <w:gridSpan w:val="2"/>
            <w:tcBorders>
              <w:top w:val="single" w:sz="2" w:space="0" w:color="FFFFFF" w:themeColor="background1"/>
              <w:bottom w:val="single" w:sz="2" w:space="0" w:color="FFFFFF" w:themeColor="background1"/>
            </w:tcBorders>
            <w:shd w:val="clear" w:color="auto" w:fill="C7D4ED"/>
            <w:vAlign w:val="center"/>
          </w:tcPr>
          <w:p w:rsidR="0080576B" w:rsidRPr="0080576B" w:rsidRDefault="0080576B" w:rsidP="00CF0C34">
            <w:pPr>
              <w:spacing w:before="100" w:after="100"/>
              <w:rPr>
                <w:b/>
                <w:i/>
                <w:sz w:val="18"/>
                <w:szCs w:val="18"/>
              </w:rPr>
            </w:pPr>
            <w:r w:rsidRPr="0080576B">
              <w:rPr>
                <w:b/>
                <w:i/>
                <w:sz w:val="18"/>
                <w:szCs w:val="18"/>
              </w:rPr>
              <w:t>Biodiversity</w:t>
            </w:r>
          </w:p>
        </w:tc>
      </w:tr>
      <w:tr w:rsidR="0007547A" w:rsidRPr="003F5E4A" w:rsidTr="008632CA">
        <w:trPr>
          <w:cantSplit/>
          <w:trHeight w:val="113"/>
        </w:trPr>
        <w:tc>
          <w:tcPr>
            <w:tcW w:w="4219" w:type="dxa"/>
            <w:tcBorders>
              <w:top w:val="single" w:sz="2" w:space="0" w:color="FFFFFF" w:themeColor="background1"/>
              <w:bottom w:val="single" w:sz="2" w:space="0" w:color="FFFFFF" w:themeColor="background1"/>
            </w:tcBorders>
            <w:shd w:val="clear" w:color="auto" w:fill="E1E7F5"/>
            <w:vAlign w:val="center"/>
          </w:tcPr>
          <w:p w:rsidR="00EC07AF" w:rsidRPr="0080576B" w:rsidRDefault="00051C31" w:rsidP="00CF0C34">
            <w:pPr>
              <w:pStyle w:val="URSTableText9pts"/>
              <w:numPr>
                <w:ilvl w:val="0"/>
                <w:numId w:val="17"/>
              </w:numPr>
              <w:spacing w:before="100" w:after="100"/>
              <w:ind w:left="284"/>
              <w:rPr>
                <w:b/>
                <w:sz w:val="20"/>
                <w:szCs w:val="20"/>
              </w:rPr>
            </w:pPr>
            <w:r w:rsidRPr="0080576B">
              <w:rPr>
                <w:b/>
                <w:sz w:val="20"/>
                <w:szCs w:val="20"/>
              </w:rPr>
              <w:t>C</w:t>
            </w:r>
            <w:r w:rsidR="00EC07AF" w:rsidRPr="0080576B">
              <w:rPr>
                <w:b/>
                <w:sz w:val="20"/>
                <w:szCs w:val="20"/>
              </w:rPr>
              <w:t>onserve and</w:t>
            </w:r>
            <w:r w:rsidRPr="0080576B">
              <w:rPr>
                <w:b/>
                <w:sz w:val="20"/>
                <w:szCs w:val="20"/>
              </w:rPr>
              <w:t xml:space="preserve"> enhance </w:t>
            </w:r>
            <w:r w:rsidR="00EC07AF" w:rsidRPr="0080576B">
              <w:rPr>
                <w:b/>
                <w:sz w:val="20"/>
                <w:szCs w:val="20"/>
              </w:rPr>
              <w:t xml:space="preserve">biodiversity, </w:t>
            </w:r>
            <w:r w:rsidRPr="0080576B">
              <w:rPr>
                <w:b/>
                <w:sz w:val="20"/>
                <w:szCs w:val="20"/>
              </w:rPr>
              <w:t>wildlife corridors and habitats</w:t>
            </w:r>
          </w:p>
        </w:tc>
        <w:tc>
          <w:tcPr>
            <w:tcW w:w="4995" w:type="dxa"/>
            <w:tcBorders>
              <w:top w:val="single" w:sz="2" w:space="0" w:color="FFFFFF" w:themeColor="background1"/>
              <w:bottom w:val="single" w:sz="2" w:space="0" w:color="FFFFFF" w:themeColor="background1"/>
            </w:tcBorders>
            <w:shd w:val="clear" w:color="auto" w:fill="E1E7F5"/>
            <w:vAlign w:val="center"/>
          </w:tcPr>
          <w:p w:rsidR="005151A5" w:rsidRPr="00E03006" w:rsidRDefault="005151A5" w:rsidP="00CF0C34">
            <w:pPr>
              <w:numPr>
                <w:ilvl w:val="0"/>
                <w:numId w:val="15"/>
              </w:numPr>
              <w:spacing w:before="100" w:after="100"/>
              <w:ind w:left="317"/>
              <w:rPr>
                <w:sz w:val="18"/>
                <w:szCs w:val="18"/>
              </w:rPr>
            </w:pPr>
            <w:r>
              <w:rPr>
                <w:sz w:val="18"/>
                <w:szCs w:val="18"/>
              </w:rPr>
              <w:t>Protect</w:t>
            </w:r>
            <w:r w:rsidRPr="00E03006">
              <w:rPr>
                <w:sz w:val="18"/>
                <w:szCs w:val="18"/>
              </w:rPr>
              <w:t xml:space="preserve"> biodiversity, designated and non-designated sites from local flooding</w:t>
            </w:r>
          </w:p>
          <w:p w:rsidR="005151A5" w:rsidRPr="00E03006" w:rsidRDefault="005151A5" w:rsidP="00CF0C34">
            <w:pPr>
              <w:numPr>
                <w:ilvl w:val="0"/>
                <w:numId w:val="15"/>
              </w:numPr>
              <w:spacing w:before="100" w:after="100"/>
              <w:ind w:left="317"/>
              <w:rPr>
                <w:sz w:val="18"/>
                <w:szCs w:val="18"/>
              </w:rPr>
            </w:pPr>
            <w:r w:rsidRPr="00E03006">
              <w:rPr>
                <w:sz w:val="18"/>
                <w:szCs w:val="18"/>
              </w:rPr>
              <w:t>The opportunity to create new habitats, either through mitigation or design</w:t>
            </w:r>
          </w:p>
          <w:p w:rsidR="005151A5" w:rsidRPr="00E03006" w:rsidRDefault="005151A5" w:rsidP="00CF0C34">
            <w:pPr>
              <w:numPr>
                <w:ilvl w:val="0"/>
                <w:numId w:val="15"/>
              </w:numPr>
              <w:spacing w:before="100" w:after="100"/>
              <w:ind w:left="317"/>
              <w:rPr>
                <w:sz w:val="18"/>
                <w:szCs w:val="18"/>
              </w:rPr>
            </w:pPr>
            <w:r w:rsidRPr="00E03006">
              <w:rPr>
                <w:sz w:val="18"/>
                <w:szCs w:val="18"/>
              </w:rPr>
              <w:t>Irreversible changes to the hydrological balance of habitats as a result of change in land use associated with mitigation or design</w:t>
            </w:r>
          </w:p>
          <w:p w:rsidR="0007547A" w:rsidRPr="005151A5" w:rsidRDefault="005151A5" w:rsidP="00CF0C34">
            <w:pPr>
              <w:pStyle w:val="URSTableText9pts"/>
              <w:numPr>
                <w:ilvl w:val="0"/>
                <w:numId w:val="13"/>
              </w:numPr>
              <w:spacing w:before="100" w:after="100"/>
              <w:ind w:left="317"/>
            </w:pPr>
            <w:r w:rsidRPr="00E03006">
              <w:t>Moving of flood risk or enhancing flood risk to another area</w:t>
            </w:r>
          </w:p>
        </w:tc>
      </w:tr>
      <w:tr w:rsidR="0080576B" w:rsidRPr="003F5E4A" w:rsidTr="008632CA">
        <w:trPr>
          <w:cantSplit/>
          <w:trHeight w:val="113"/>
        </w:trPr>
        <w:tc>
          <w:tcPr>
            <w:tcW w:w="9214" w:type="dxa"/>
            <w:gridSpan w:val="2"/>
            <w:tcBorders>
              <w:top w:val="single" w:sz="2" w:space="0" w:color="FFFFFF" w:themeColor="background1"/>
              <w:bottom w:val="single" w:sz="2" w:space="0" w:color="FFFFFF" w:themeColor="background1"/>
            </w:tcBorders>
            <w:shd w:val="clear" w:color="auto" w:fill="C7D4ED"/>
            <w:vAlign w:val="center"/>
          </w:tcPr>
          <w:p w:rsidR="0080576B" w:rsidRPr="0080576B" w:rsidRDefault="0080576B" w:rsidP="00CF0C34">
            <w:pPr>
              <w:spacing w:before="100" w:after="100"/>
              <w:rPr>
                <w:b/>
                <w:i/>
                <w:sz w:val="18"/>
                <w:szCs w:val="18"/>
              </w:rPr>
            </w:pPr>
            <w:r w:rsidRPr="0080576B">
              <w:rPr>
                <w:b/>
                <w:i/>
                <w:sz w:val="18"/>
                <w:szCs w:val="18"/>
              </w:rPr>
              <w:t>Water</w:t>
            </w:r>
          </w:p>
        </w:tc>
      </w:tr>
      <w:tr w:rsidR="0007547A" w:rsidRPr="003F5E4A" w:rsidTr="008632CA">
        <w:trPr>
          <w:cantSplit/>
          <w:trHeight w:val="113"/>
        </w:trPr>
        <w:tc>
          <w:tcPr>
            <w:tcW w:w="4219" w:type="dxa"/>
            <w:tcBorders>
              <w:top w:val="single" w:sz="2" w:space="0" w:color="FFFFFF" w:themeColor="background1"/>
              <w:bottom w:val="single" w:sz="2" w:space="0" w:color="FFFFFF" w:themeColor="background1"/>
            </w:tcBorders>
            <w:shd w:val="clear" w:color="auto" w:fill="E1E7F5"/>
            <w:vAlign w:val="center"/>
          </w:tcPr>
          <w:p w:rsidR="00EC07AF" w:rsidRPr="0080576B" w:rsidRDefault="00051C31" w:rsidP="000F0F69">
            <w:pPr>
              <w:pStyle w:val="URSTableText9pts"/>
              <w:numPr>
                <w:ilvl w:val="0"/>
                <w:numId w:val="17"/>
              </w:numPr>
              <w:spacing w:before="100" w:after="100"/>
              <w:ind w:left="284"/>
              <w:rPr>
                <w:b/>
                <w:sz w:val="20"/>
                <w:szCs w:val="20"/>
              </w:rPr>
            </w:pPr>
            <w:r w:rsidRPr="0080576B">
              <w:rPr>
                <w:b/>
                <w:sz w:val="20"/>
                <w:szCs w:val="20"/>
              </w:rPr>
              <w:t xml:space="preserve">Protect and enhance the water quality and </w:t>
            </w:r>
            <w:r w:rsidR="000F0F69">
              <w:rPr>
                <w:b/>
                <w:sz w:val="20"/>
                <w:szCs w:val="20"/>
              </w:rPr>
              <w:t xml:space="preserve">hydromorphology of watercourses, </w:t>
            </w:r>
            <w:r w:rsidRPr="0080576B">
              <w:rPr>
                <w:b/>
                <w:sz w:val="20"/>
                <w:szCs w:val="20"/>
              </w:rPr>
              <w:t>WFD waterbodies</w:t>
            </w:r>
            <w:r w:rsidR="000F0F69">
              <w:rPr>
                <w:b/>
                <w:sz w:val="20"/>
                <w:szCs w:val="20"/>
              </w:rPr>
              <w:t xml:space="preserve"> and groundwater.</w:t>
            </w:r>
          </w:p>
        </w:tc>
        <w:tc>
          <w:tcPr>
            <w:tcW w:w="4995" w:type="dxa"/>
            <w:tcBorders>
              <w:top w:val="single" w:sz="2" w:space="0" w:color="FFFFFF" w:themeColor="background1"/>
              <w:bottom w:val="single" w:sz="2" w:space="0" w:color="FFFFFF" w:themeColor="background1"/>
            </w:tcBorders>
            <w:shd w:val="clear" w:color="auto" w:fill="E1E7F5"/>
            <w:vAlign w:val="center"/>
          </w:tcPr>
          <w:p w:rsidR="005151A5" w:rsidRPr="00E03006" w:rsidRDefault="005151A5" w:rsidP="00CF0C34">
            <w:pPr>
              <w:numPr>
                <w:ilvl w:val="0"/>
                <w:numId w:val="15"/>
              </w:numPr>
              <w:spacing w:before="100" w:after="100"/>
              <w:ind w:left="317"/>
              <w:rPr>
                <w:sz w:val="18"/>
                <w:szCs w:val="18"/>
              </w:rPr>
            </w:pPr>
            <w:r w:rsidRPr="00E03006">
              <w:rPr>
                <w:sz w:val="18"/>
                <w:szCs w:val="18"/>
              </w:rPr>
              <w:t>Waterbodies are of poor or moderate ecological status</w:t>
            </w:r>
          </w:p>
          <w:p w:rsidR="005151A5" w:rsidRPr="00E03006" w:rsidRDefault="005151A5" w:rsidP="00CF0C34">
            <w:pPr>
              <w:numPr>
                <w:ilvl w:val="0"/>
                <w:numId w:val="15"/>
              </w:numPr>
              <w:spacing w:before="100" w:after="100"/>
              <w:ind w:left="317"/>
              <w:rPr>
                <w:sz w:val="18"/>
                <w:szCs w:val="18"/>
              </w:rPr>
            </w:pPr>
            <w:r w:rsidRPr="00E03006">
              <w:rPr>
                <w:sz w:val="18"/>
                <w:szCs w:val="18"/>
              </w:rPr>
              <w:t>All waterbodies must reach good ecological status by 2027</w:t>
            </w:r>
          </w:p>
          <w:p w:rsidR="005151A5" w:rsidRPr="00E03006" w:rsidRDefault="005151A5" w:rsidP="00CF0C34">
            <w:pPr>
              <w:numPr>
                <w:ilvl w:val="0"/>
                <w:numId w:val="15"/>
              </w:numPr>
              <w:spacing w:before="100" w:after="100"/>
              <w:ind w:left="317"/>
              <w:rPr>
                <w:sz w:val="18"/>
                <w:szCs w:val="18"/>
              </w:rPr>
            </w:pPr>
            <w:r w:rsidRPr="00E03006">
              <w:rPr>
                <w:sz w:val="18"/>
                <w:szCs w:val="18"/>
              </w:rPr>
              <w:t>Local flooding can contribute to high levels of nutrients and pollutants in WFD waterbodies</w:t>
            </w:r>
          </w:p>
          <w:p w:rsidR="0007547A" w:rsidRPr="005151A5" w:rsidRDefault="005151A5" w:rsidP="00CF0C34">
            <w:pPr>
              <w:pStyle w:val="URSTableText9pts"/>
              <w:numPr>
                <w:ilvl w:val="0"/>
                <w:numId w:val="13"/>
              </w:numPr>
              <w:spacing w:before="100" w:after="100"/>
              <w:ind w:left="317"/>
            </w:pPr>
            <w:r w:rsidRPr="00E03006">
              <w:t xml:space="preserve">Impacts upon surface water quality, groundwater quality and hydromorphology as a consequence of future flooding </w:t>
            </w:r>
            <w:r w:rsidR="00BD3ECE">
              <w:t>or</w:t>
            </w:r>
            <w:r w:rsidRPr="00E03006">
              <w:t xml:space="preserve"> flood risk mitigation</w:t>
            </w:r>
          </w:p>
        </w:tc>
      </w:tr>
      <w:tr w:rsidR="004A5F95" w:rsidRPr="003F5E4A" w:rsidTr="008632CA">
        <w:trPr>
          <w:cantSplit/>
          <w:trHeight w:val="113"/>
        </w:trPr>
        <w:tc>
          <w:tcPr>
            <w:tcW w:w="9214" w:type="dxa"/>
            <w:gridSpan w:val="2"/>
            <w:tcBorders>
              <w:top w:val="single" w:sz="2" w:space="0" w:color="FFFFFF" w:themeColor="background1"/>
              <w:bottom w:val="single" w:sz="2" w:space="0" w:color="FFFFFF" w:themeColor="background1"/>
            </w:tcBorders>
            <w:shd w:val="clear" w:color="auto" w:fill="C7D4ED"/>
            <w:vAlign w:val="center"/>
          </w:tcPr>
          <w:p w:rsidR="004A5F95" w:rsidRPr="004A5F95" w:rsidRDefault="004A5F95" w:rsidP="004A5F95">
            <w:pPr>
              <w:spacing w:before="100" w:after="100"/>
              <w:rPr>
                <w:b/>
                <w:i/>
                <w:sz w:val="18"/>
                <w:szCs w:val="18"/>
              </w:rPr>
            </w:pPr>
            <w:r w:rsidRPr="004A5F95">
              <w:rPr>
                <w:b/>
                <w:i/>
                <w:sz w:val="18"/>
                <w:szCs w:val="18"/>
              </w:rPr>
              <w:t>Material Assets</w:t>
            </w:r>
          </w:p>
        </w:tc>
      </w:tr>
      <w:tr w:rsidR="004B4DAD" w:rsidRPr="003F5E4A" w:rsidTr="008632CA">
        <w:trPr>
          <w:cantSplit/>
          <w:trHeight w:val="2143"/>
        </w:trPr>
        <w:tc>
          <w:tcPr>
            <w:tcW w:w="4219" w:type="dxa"/>
            <w:tcBorders>
              <w:top w:val="single" w:sz="2" w:space="0" w:color="FFFFFF" w:themeColor="background1"/>
              <w:bottom w:val="single" w:sz="2" w:space="0" w:color="FFFFFF" w:themeColor="background1"/>
            </w:tcBorders>
            <w:shd w:val="clear" w:color="auto" w:fill="E1E7F5"/>
            <w:vAlign w:val="center"/>
          </w:tcPr>
          <w:p w:rsidR="004B4DAD" w:rsidRPr="0080576B" w:rsidRDefault="004B4DAD" w:rsidP="00082FA3">
            <w:pPr>
              <w:pStyle w:val="URSTableText9pts"/>
              <w:numPr>
                <w:ilvl w:val="0"/>
                <w:numId w:val="17"/>
              </w:numPr>
              <w:spacing w:before="100" w:after="100"/>
              <w:ind w:left="318"/>
              <w:rPr>
                <w:b/>
                <w:sz w:val="20"/>
                <w:szCs w:val="20"/>
              </w:rPr>
            </w:pPr>
            <w:r w:rsidRPr="00082FA3">
              <w:rPr>
                <w:b/>
                <w:sz w:val="20"/>
                <w:szCs w:val="20"/>
              </w:rPr>
              <w:t>Minimise the risk of flooding on existing and future key assets, infrastructure, homes and businesses</w:t>
            </w:r>
          </w:p>
        </w:tc>
        <w:tc>
          <w:tcPr>
            <w:tcW w:w="4995" w:type="dxa"/>
            <w:vMerge w:val="restart"/>
            <w:tcBorders>
              <w:top w:val="single" w:sz="2" w:space="0" w:color="FFFFFF" w:themeColor="background1"/>
            </w:tcBorders>
            <w:shd w:val="clear" w:color="auto" w:fill="E1E7F5"/>
            <w:vAlign w:val="center"/>
          </w:tcPr>
          <w:p w:rsidR="004B4DAD" w:rsidRPr="00E03006" w:rsidRDefault="004B4DAD" w:rsidP="004B4DAD">
            <w:pPr>
              <w:numPr>
                <w:ilvl w:val="0"/>
                <w:numId w:val="15"/>
              </w:numPr>
              <w:spacing w:before="100" w:after="100"/>
              <w:ind w:left="317"/>
              <w:rPr>
                <w:sz w:val="18"/>
                <w:szCs w:val="18"/>
              </w:rPr>
            </w:pPr>
            <w:r>
              <w:rPr>
                <w:sz w:val="18"/>
                <w:szCs w:val="18"/>
              </w:rPr>
              <w:t>S</w:t>
            </w:r>
            <w:r w:rsidRPr="00E03006">
              <w:rPr>
                <w:sz w:val="18"/>
                <w:szCs w:val="18"/>
              </w:rPr>
              <w:t>evere disturbance to communities including impassable roads, residential and business property flooding, school closures and</w:t>
            </w:r>
            <w:r w:rsidR="006C1195">
              <w:rPr>
                <w:sz w:val="18"/>
                <w:szCs w:val="18"/>
              </w:rPr>
              <w:t xml:space="preserve"> l</w:t>
            </w:r>
            <w:r w:rsidRPr="00E03006">
              <w:rPr>
                <w:sz w:val="18"/>
                <w:szCs w:val="18"/>
              </w:rPr>
              <w:t>andslips</w:t>
            </w:r>
          </w:p>
          <w:p w:rsidR="004B4DAD" w:rsidRDefault="004B4DAD" w:rsidP="004B4DAD">
            <w:pPr>
              <w:pStyle w:val="URSTableText9pts"/>
              <w:numPr>
                <w:ilvl w:val="0"/>
                <w:numId w:val="13"/>
              </w:numPr>
              <w:spacing w:before="100" w:after="100"/>
              <w:ind w:left="317"/>
            </w:pPr>
            <w:r>
              <w:t>Reduced</w:t>
            </w:r>
            <w:r w:rsidRPr="00E03006">
              <w:t xml:space="preserve"> access </w:t>
            </w:r>
            <w:r>
              <w:t xml:space="preserve">to </w:t>
            </w:r>
            <w:r w:rsidRPr="00E03006">
              <w:t>services including water, power and telecommunications</w:t>
            </w:r>
          </w:p>
          <w:p w:rsidR="004B4DAD" w:rsidRDefault="004B4DAD" w:rsidP="004B4DAD">
            <w:pPr>
              <w:pStyle w:val="URSTableText9pts"/>
              <w:numPr>
                <w:ilvl w:val="0"/>
                <w:numId w:val="13"/>
              </w:numPr>
              <w:spacing w:before="100" w:after="100"/>
              <w:ind w:left="317"/>
            </w:pPr>
            <w:r>
              <w:t>Approximately 90,000 homes are at risk from surface water flooding from a 1 in a 100 year event (1% AEP)</w:t>
            </w:r>
          </w:p>
          <w:p w:rsidR="004B4DAD" w:rsidRDefault="004B4DAD" w:rsidP="004B4DAD">
            <w:pPr>
              <w:pStyle w:val="URSTableText9pts"/>
              <w:numPr>
                <w:ilvl w:val="0"/>
                <w:numId w:val="13"/>
              </w:numPr>
              <w:spacing w:before="100" w:after="100"/>
              <w:ind w:left="317"/>
            </w:pPr>
            <w:r>
              <w:t xml:space="preserve">Location of future development can increase local flood </w:t>
            </w:r>
            <w:r>
              <w:lastRenderedPageBreak/>
              <w:t>risk elsewhere</w:t>
            </w:r>
          </w:p>
          <w:p w:rsidR="004B4DAD" w:rsidRDefault="004B4DAD" w:rsidP="004B4DAD">
            <w:pPr>
              <w:pStyle w:val="URSTableText9pts"/>
              <w:numPr>
                <w:ilvl w:val="0"/>
                <w:numId w:val="13"/>
              </w:numPr>
              <w:spacing w:before="100" w:after="100"/>
              <w:ind w:left="317"/>
            </w:pPr>
            <w:r>
              <w:t>S</w:t>
            </w:r>
            <w:r w:rsidRPr="00E03006">
              <w:t>pread of contaminants or harmful debris from waste management sites</w:t>
            </w:r>
          </w:p>
          <w:p w:rsidR="004B4DAD" w:rsidRPr="004B4DAD" w:rsidRDefault="004B4DAD" w:rsidP="004B4DAD">
            <w:pPr>
              <w:pStyle w:val="URSTableText9pts"/>
              <w:numPr>
                <w:ilvl w:val="0"/>
                <w:numId w:val="13"/>
              </w:numPr>
              <w:spacing w:before="100" w:after="100"/>
              <w:ind w:left="317"/>
            </w:pPr>
            <w:r w:rsidRPr="00E03006">
              <w:t>Climate change is predicted to increase frequency and severity of flooding in the future, further exacerbating other key topic issues</w:t>
            </w:r>
          </w:p>
        </w:tc>
      </w:tr>
      <w:tr w:rsidR="004B4DAD" w:rsidRPr="003F5E4A" w:rsidTr="008632CA">
        <w:trPr>
          <w:cantSplit/>
          <w:trHeight w:val="2143"/>
        </w:trPr>
        <w:tc>
          <w:tcPr>
            <w:tcW w:w="4219" w:type="dxa"/>
            <w:tcBorders>
              <w:top w:val="single" w:sz="2" w:space="0" w:color="FFFFFF" w:themeColor="background1"/>
              <w:bottom w:val="single" w:sz="2" w:space="0" w:color="FFFFFF" w:themeColor="background1"/>
            </w:tcBorders>
            <w:shd w:val="clear" w:color="auto" w:fill="E1E7F5"/>
            <w:vAlign w:val="center"/>
          </w:tcPr>
          <w:p w:rsidR="004B4DAD" w:rsidRPr="0080576B" w:rsidRDefault="004B4DAD" w:rsidP="00082FA3">
            <w:pPr>
              <w:pStyle w:val="URSTableText9pts"/>
              <w:numPr>
                <w:ilvl w:val="0"/>
                <w:numId w:val="17"/>
              </w:numPr>
              <w:spacing w:before="100" w:after="100"/>
              <w:ind w:left="318"/>
              <w:rPr>
                <w:b/>
                <w:sz w:val="20"/>
                <w:szCs w:val="20"/>
              </w:rPr>
            </w:pPr>
            <w:r w:rsidRPr="0080576B">
              <w:rPr>
                <w:b/>
                <w:sz w:val="20"/>
              </w:rPr>
              <w:lastRenderedPageBreak/>
              <w:t>Manage and mitigate the future effects of climate change in new and existing development</w:t>
            </w:r>
          </w:p>
        </w:tc>
        <w:tc>
          <w:tcPr>
            <w:tcW w:w="4995" w:type="dxa"/>
            <w:vMerge/>
            <w:tcBorders>
              <w:bottom w:val="single" w:sz="2" w:space="0" w:color="FFFFFF" w:themeColor="background1"/>
            </w:tcBorders>
            <w:shd w:val="clear" w:color="auto" w:fill="E1E7F5"/>
            <w:vAlign w:val="center"/>
          </w:tcPr>
          <w:p w:rsidR="004B4DAD" w:rsidRPr="00E03006" w:rsidRDefault="004B4DAD" w:rsidP="004A5F95">
            <w:pPr>
              <w:spacing w:before="100" w:after="100"/>
              <w:rPr>
                <w:sz w:val="18"/>
                <w:szCs w:val="18"/>
              </w:rPr>
            </w:pPr>
          </w:p>
        </w:tc>
      </w:tr>
      <w:tr w:rsidR="00082FA3" w:rsidRPr="003F5E4A" w:rsidTr="008632CA">
        <w:trPr>
          <w:cantSplit/>
          <w:trHeight w:val="113"/>
        </w:trPr>
        <w:tc>
          <w:tcPr>
            <w:tcW w:w="9214" w:type="dxa"/>
            <w:gridSpan w:val="2"/>
            <w:tcBorders>
              <w:top w:val="single" w:sz="2" w:space="0" w:color="FFFFFF" w:themeColor="background1"/>
              <w:bottom w:val="single" w:sz="2" w:space="0" w:color="FFFFFF" w:themeColor="background1"/>
            </w:tcBorders>
            <w:shd w:val="clear" w:color="auto" w:fill="C7D4ED"/>
            <w:vAlign w:val="center"/>
          </w:tcPr>
          <w:p w:rsidR="00082FA3" w:rsidRPr="00082FA3" w:rsidRDefault="00082FA3" w:rsidP="00FA0D7F">
            <w:pPr>
              <w:spacing w:before="100" w:after="100"/>
              <w:rPr>
                <w:b/>
                <w:i/>
                <w:sz w:val="18"/>
                <w:szCs w:val="18"/>
              </w:rPr>
            </w:pPr>
            <w:r w:rsidRPr="00082FA3">
              <w:rPr>
                <w:b/>
                <w:i/>
                <w:sz w:val="18"/>
                <w:szCs w:val="18"/>
              </w:rPr>
              <w:lastRenderedPageBreak/>
              <w:t xml:space="preserve">Cultural, Archaeological </w:t>
            </w:r>
            <w:r w:rsidR="00FA0D7F">
              <w:rPr>
                <w:b/>
                <w:i/>
                <w:sz w:val="18"/>
                <w:szCs w:val="18"/>
              </w:rPr>
              <w:t>&amp;</w:t>
            </w:r>
            <w:r w:rsidRPr="00082FA3">
              <w:rPr>
                <w:b/>
                <w:i/>
                <w:sz w:val="18"/>
                <w:szCs w:val="18"/>
              </w:rPr>
              <w:t xml:space="preserve"> Architectural Heritage</w:t>
            </w:r>
          </w:p>
        </w:tc>
      </w:tr>
      <w:tr w:rsidR="00082FA3" w:rsidRPr="003F5E4A" w:rsidTr="008632CA">
        <w:trPr>
          <w:cantSplit/>
          <w:trHeight w:val="113"/>
        </w:trPr>
        <w:tc>
          <w:tcPr>
            <w:tcW w:w="4219" w:type="dxa"/>
            <w:tcBorders>
              <w:top w:val="single" w:sz="2" w:space="0" w:color="FFFFFF" w:themeColor="background1"/>
              <w:bottom w:val="single" w:sz="2" w:space="0" w:color="FFFFFF" w:themeColor="background1"/>
            </w:tcBorders>
            <w:shd w:val="clear" w:color="auto" w:fill="E1E7F5"/>
            <w:vAlign w:val="center"/>
          </w:tcPr>
          <w:p w:rsidR="00082FA3" w:rsidRPr="0080576B" w:rsidRDefault="00082FA3" w:rsidP="00082FA3">
            <w:pPr>
              <w:pStyle w:val="URSTableText9pts"/>
              <w:numPr>
                <w:ilvl w:val="0"/>
                <w:numId w:val="17"/>
              </w:numPr>
              <w:spacing w:before="100" w:after="100"/>
              <w:ind w:left="318"/>
              <w:rPr>
                <w:b/>
                <w:sz w:val="20"/>
                <w:szCs w:val="20"/>
              </w:rPr>
            </w:pPr>
            <w:r w:rsidRPr="0080576B">
              <w:rPr>
                <w:b/>
                <w:sz w:val="20"/>
              </w:rPr>
              <w:t>Conserve and enhance the historic environment, heritage assets and their settings</w:t>
            </w:r>
          </w:p>
        </w:tc>
        <w:tc>
          <w:tcPr>
            <w:tcW w:w="4995" w:type="dxa"/>
            <w:tcBorders>
              <w:top w:val="single" w:sz="2" w:space="0" w:color="FFFFFF" w:themeColor="background1"/>
              <w:bottom w:val="single" w:sz="2" w:space="0" w:color="FFFFFF" w:themeColor="background1"/>
            </w:tcBorders>
            <w:shd w:val="clear" w:color="auto" w:fill="E1E7F5"/>
            <w:vAlign w:val="center"/>
          </w:tcPr>
          <w:p w:rsidR="004B4DAD" w:rsidRDefault="004B4DAD" w:rsidP="004B4DAD">
            <w:pPr>
              <w:numPr>
                <w:ilvl w:val="0"/>
                <w:numId w:val="15"/>
              </w:numPr>
              <w:spacing w:before="100" w:after="100"/>
              <w:ind w:left="317"/>
              <w:rPr>
                <w:sz w:val="18"/>
                <w:szCs w:val="18"/>
              </w:rPr>
            </w:pPr>
            <w:r w:rsidRPr="00E03006">
              <w:rPr>
                <w:sz w:val="18"/>
                <w:szCs w:val="18"/>
              </w:rPr>
              <w:t>Some heritage assets are likely to be at risk of flooding, and/or ar</w:t>
            </w:r>
            <w:r>
              <w:rPr>
                <w:sz w:val="18"/>
                <w:szCs w:val="18"/>
              </w:rPr>
              <w:t>e reliant on water levels/flow</w:t>
            </w:r>
          </w:p>
          <w:p w:rsidR="00082FA3" w:rsidRPr="00E03006" w:rsidRDefault="004B4DAD" w:rsidP="004B4DAD">
            <w:pPr>
              <w:numPr>
                <w:ilvl w:val="0"/>
                <w:numId w:val="15"/>
              </w:numPr>
              <w:spacing w:before="100" w:after="100"/>
              <w:ind w:left="317"/>
              <w:rPr>
                <w:sz w:val="18"/>
                <w:szCs w:val="18"/>
              </w:rPr>
            </w:pPr>
            <w:r w:rsidRPr="00E03006">
              <w:t>Measures may negatively impact the historical landscape, while protecting a particular asset</w:t>
            </w:r>
          </w:p>
        </w:tc>
      </w:tr>
      <w:tr w:rsidR="008E44C1" w:rsidRPr="004A5F95" w:rsidTr="008632CA">
        <w:trPr>
          <w:cantSplit/>
          <w:trHeight w:val="113"/>
        </w:trPr>
        <w:tc>
          <w:tcPr>
            <w:tcW w:w="9214" w:type="dxa"/>
            <w:gridSpan w:val="2"/>
            <w:tcBorders>
              <w:top w:val="single" w:sz="2" w:space="0" w:color="FFFFFF" w:themeColor="background1"/>
              <w:bottom w:val="single" w:sz="2" w:space="0" w:color="FFFFFF" w:themeColor="background1"/>
            </w:tcBorders>
            <w:shd w:val="clear" w:color="auto" w:fill="C7D4ED"/>
            <w:vAlign w:val="center"/>
          </w:tcPr>
          <w:p w:rsidR="008E44C1" w:rsidRPr="004A5F95" w:rsidRDefault="00FA0D7F" w:rsidP="005A49C5">
            <w:pPr>
              <w:spacing w:before="100" w:after="100"/>
              <w:rPr>
                <w:b/>
                <w:i/>
                <w:sz w:val="18"/>
                <w:szCs w:val="18"/>
              </w:rPr>
            </w:pPr>
            <w:r>
              <w:rPr>
                <w:b/>
                <w:i/>
                <w:sz w:val="18"/>
                <w:szCs w:val="18"/>
              </w:rPr>
              <w:t>Landscape &amp; Townscape</w:t>
            </w:r>
          </w:p>
        </w:tc>
      </w:tr>
      <w:tr w:rsidR="008E44C1" w:rsidRPr="003F5E4A" w:rsidTr="008632CA">
        <w:trPr>
          <w:cantSplit/>
          <w:trHeight w:val="113"/>
        </w:trPr>
        <w:tc>
          <w:tcPr>
            <w:tcW w:w="4219" w:type="dxa"/>
            <w:tcBorders>
              <w:top w:val="single" w:sz="2" w:space="0" w:color="FFFFFF" w:themeColor="background1"/>
              <w:bottom w:val="single" w:sz="2" w:space="0" w:color="FFFFFF" w:themeColor="background1"/>
            </w:tcBorders>
            <w:shd w:val="clear" w:color="auto" w:fill="E1E7F5"/>
            <w:vAlign w:val="center"/>
          </w:tcPr>
          <w:p w:rsidR="008E44C1" w:rsidRPr="0080576B" w:rsidRDefault="008E44C1" w:rsidP="005A49C5">
            <w:pPr>
              <w:pStyle w:val="URSTableText9pts"/>
              <w:numPr>
                <w:ilvl w:val="0"/>
                <w:numId w:val="17"/>
              </w:numPr>
              <w:spacing w:before="100" w:after="100"/>
              <w:ind w:left="318"/>
              <w:rPr>
                <w:b/>
                <w:sz w:val="20"/>
                <w:szCs w:val="20"/>
              </w:rPr>
            </w:pPr>
            <w:r w:rsidRPr="0080576B">
              <w:rPr>
                <w:b/>
                <w:sz w:val="20"/>
              </w:rPr>
              <w:t>Protect</w:t>
            </w:r>
            <w:r w:rsidR="00914B87">
              <w:rPr>
                <w:b/>
                <w:sz w:val="20"/>
              </w:rPr>
              <w:t>, conserve</w:t>
            </w:r>
            <w:r w:rsidRPr="0080576B">
              <w:rPr>
                <w:b/>
                <w:sz w:val="20"/>
              </w:rPr>
              <w:t xml:space="preserve"> and enhance the quality, character and availability of open spaces and natural resources</w:t>
            </w:r>
          </w:p>
        </w:tc>
        <w:tc>
          <w:tcPr>
            <w:tcW w:w="4995" w:type="dxa"/>
            <w:tcBorders>
              <w:top w:val="single" w:sz="2" w:space="0" w:color="FFFFFF" w:themeColor="background1"/>
              <w:bottom w:val="single" w:sz="2" w:space="0" w:color="FFFFFF" w:themeColor="background1"/>
            </w:tcBorders>
            <w:shd w:val="clear" w:color="auto" w:fill="E1E7F5"/>
            <w:vAlign w:val="center"/>
          </w:tcPr>
          <w:p w:rsidR="008E44C1" w:rsidRDefault="008E44C1" w:rsidP="005A49C5">
            <w:pPr>
              <w:pStyle w:val="URSTableText9pts"/>
              <w:numPr>
                <w:ilvl w:val="0"/>
                <w:numId w:val="13"/>
              </w:numPr>
              <w:spacing w:before="100" w:after="100"/>
              <w:ind w:left="317"/>
            </w:pPr>
            <w:r w:rsidRPr="00E03006">
              <w:t>Potential damage and reduced access to national and locally important open spaces, parks and recreation areas</w:t>
            </w:r>
          </w:p>
          <w:p w:rsidR="008E44C1" w:rsidRDefault="008E44C1" w:rsidP="005A49C5">
            <w:pPr>
              <w:pStyle w:val="URSTableText9pts"/>
              <w:numPr>
                <w:ilvl w:val="0"/>
                <w:numId w:val="13"/>
              </w:numPr>
              <w:spacing w:before="100" w:after="100"/>
              <w:ind w:left="317"/>
            </w:pPr>
            <w:r w:rsidRPr="0080576B">
              <w:t>The protection of biodiversity, designated and non-designated sites from local flooding</w:t>
            </w:r>
          </w:p>
          <w:p w:rsidR="008E44C1" w:rsidRPr="004B4DAD" w:rsidRDefault="008E44C1" w:rsidP="005A49C5">
            <w:pPr>
              <w:pStyle w:val="URSTableText9pts"/>
              <w:numPr>
                <w:ilvl w:val="0"/>
                <w:numId w:val="13"/>
              </w:numPr>
              <w:spacing w:before="100" w:after="100"/>
              <w:ind w:left="317"/>
            </w:pPr>
            <w:r w:rsidRPr="004B4DAD">
              <w:t>Irreversible changes to the hydrological balance of habitats as a result of change in land use associated with mitigation or design</w:t>
            </w:r>
          </w:p>
        </w:tc>
      </w:tr>
    </w:tbl>
    <w:p w:rsidR="00532280" w:rsidRDefault="00614938" w:rsidP="00703910">
      <w:pPr>
        <w:pStyle w:val="Heading2"/>
      </w:pPr>
      <w:bookmarkStart w:id="68" w:name="_Toc393267650"/>
      <w:r>
        <w:t>Assessment Approach</w:t>
      </w:r>
      <w:bookmarkEnd w:id="68"/>
    </w:p>
    <w:p w:rsidR="00584B17" w:rsidRDefault="00584B17" w:rsidP="00AA6C3C">
      <w:pPr>
        <w:pStyle w:val="URSNormalBodyText"/>
      </w:pPr>
      <w:r>
        <w:t>For the purpose of this SEA, an objectives based approach has been adopted. This approach uses the SEA objectives to assess the Strategy objectives, measures and alternatives in order to assess the Strategy’s potential impacts on the environment.</w:t>
      </w:r>
    </w:p>
    <w:p w:rsidR="00532280" w:rsidRPr="00584B17" w:rsidRDefault="00584B17" w:rsidP="008632CA">
      <w:pPr>
        <w:pStyle w:val="URSNormalBodyText"/>
      </w:pPr>
      <w:r>
        <w:t>A series of matrices will be used to evaluate each objective to determine how the implementation of the Strategy will impact on the environment. These matrices will show the likely impacts of the objectives and measures of the Strategy.</w:t>
      </w:r>
    </w:p>
    <w:p w:rsidR="00532280" w:rsidRDefault="00584B17">
      <w:pPr>
        <w:pStyle w:val="URSNormalBodyText"/>
      </w:pPr>
      <w:r>
        <w:t>The impacts are described in relation to:</w:t>
      </w:r>
    </w:p>
    <w:p w:rsidR="00E35ADD" w:rsidRDefault="00E35ADD" w:rsidP="00AA6C3C">
      <w:pPr>
        <w:pStyle w:val="URSNormalBodyText"/>
        <w:numPr>
          <w:ilvl w:val="0"/>
          <w:numId w:val="12"/>
        </w:numPr>
        <w:ind w:left="1276"/>
      </w:pPr>
      <w:r>
        <w:t>Whether they are positive or negative;</w:t>
      </w:r>
    </w:p>
    <w:p w:rsidR="00E35ADD" w:rsidRDefault="00E35ADD" w:rsidP="00AA6C3C">
      <w:pPr>
        <w:pStyle w:val="URSNormalBodyText"/>
        <w:numPr>
          <w:ilvl w:val="0"/>
          <w:numId w:val="12"/>
        </w:numPr>
        <w:ind w:left="1276"/>
      </w:pPr>
      <w:r>
        <w:t>The magnitude</w:t>
      </w:r>
      <w:r w:rsidR="00ED4EC7">
        <w:t xml:space="preserve"> (major or minor)</w:t>
      </w:r>
      <w:r>
        <w:t>;</w:t>
      </w:r>
    </w:p>
    <w:p w:rsidR="00ED4EC7" w:rsidRDefault="00ED4EC7" w:rsidP="008632CA">
      <w:pPr>
        <w:pStyle w:val="URSNormalBodyText"/>
        <w:numPr>
          <w:ilvl w:val="0"/>
          <w:numId w:val="12"/>
        </w:numPr>
        <w:ind w:left="1276"/>
      </w:pPr>
      <w:r>
        <w:t>Whether they are secondary, cumulative and/or synergistic (direct or indirect);</w:t>
      </w:r>
    </w:p>
    <w:p w:rsidR="00E35ADD" w:rsidRDefault="00E35ADD">
      <w:pPr>
        <w:pStyle w:val="URSNormalBodyText"/>
        <w:numPr>
          <w:ilvl w:val="0"/>
          <w:numId w:val="12"/>
        </w:numPr>
        <w:ind w:left="1276"/>
      </w:pPr>
      <w:r>
        <w:t>The spatial extent</w:t>
      </w:r>
      <w:r w:rsidR="00ED4EC7">
        <w:t xml:space="preserve"> (local, regional or national)</w:t>
      </w:r>
      <w:r>
        <w:t>;</w:t>
      </w:r>
    </w:p>
    <w:p w:rsidR="00E35ADD" w:rsidRDefault="00E35ADD">
      <w:pPr>
        <w:pStyle w:val="URSNormalBodyText"/>
        <w:numPr>
          <w:ilvl w:val="0"/>
          <w:numId w:val="12"/>
        </w:numPr>
        <w:ind w:left="1276"/>
      </w:pPr>
      <w:r>
        <w:t>The timescale</w:t>
      </w:r>
      <w:r w:rsidR="00ED4EC7">
        <w:t xml:space="preserve"> (short, medium or long term)</w:t>
      </w:r>
      <w:r>
        <w:t>;</w:t>
      </w:r>
      <w:r w:rsidR="00ED4EC7">
        <w:t xml:space="preserve"> and</w:t>
      </w:r>
    </w:p>
    <w:p w:rsidR="00ED4EC7" w:rsidRDefault="00E35ADD">
      <w:pPr>
        <w:pStyle w:val="URSNormalBodyText"/>
        <w:numPr>
          <w:ilvl w:val="0"/>
          <w:numId w:val="12"/>
        </w:numPr>
        <w:ind w:left="1276"/>
      </w:pPr>
      <w:r>
        <w:t>The permanence and reversibility</w:t>
      </w:r>
      <w:r w:rsidR="00ED4EC7">
        <w:t xml:space="preserve"> (permanent, temporary, reversible or irreversible)</w:t>
      </w:r>
    </w:p>
    <w:p w:rsidR="008F0694" w:rsidRDefault="00DB0A98" w:rsidP="00AA6C3C">
      <w:pPr>
        <w:pStyle w:val="URSNormalBodyText"/>
      </w:pPr>
      <w:r>
        <w:lastRenderedPageBreak/>
        <w:t>Table 8.2</w:t>
      </w:r>
      <w:r w:rsidR="00C90F0C" w:rsidRPr="00FA603C">
        <w:t xml:space="preserve"> demons</w:t>
      </w:r>
      <w:r w:rsidR="00C90F0C" w:rsidRPr="00C90F0C">
        <w:t>trate</w:t>
      </w:r>
      <w:r w:rsidR="00C90F0C">
        <w:t>s a scoring criterion</w:t>
      </w:r>
      <w:r w:rsidR="00C90F0C" w:rsidRPr="00C90F0C">
        <w:t xml:space="preserve"> </w:t>
      </w:r>
      <w:r w:rsidR="00C90F0C">
        <w:t xml:space="preserve">the type and significance of impacts resulting from the implementation of the Strategy. Where it has been considered that ‘no relationship’  exists between SEA objective and Strategy objective, this does not mean that there is no potential for any impacts to occur in the future, instead </w:t>
      </w:r>
      <w:r w:rsidR="008F0694">
        <w:t>further detail would be required on how and where measures are developed and this is not known at a strategic level.</w:t>
      </w:r>
    </w:p>
    <w:tbl>
      <w:tblPr>
        <w:tblStyle w:val="TableGrid"/>
        <w:tblW w:w="9214" w:type="dxa"/>
        <w:tblInd w:w="675" w:type="dxa"/>
        <w:tblBorders>
          <w:top w:val="none" w:sz="0" w:space="0" w:color="auto"/>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tblPr>
      <w:tblGrid>
        <w:gridCol w:w="2553"/>
        <w:gridCol w:w="6661"/>
      </w:tblGrid>
      <w:tr w:rsidR="00A0167D" w:rsidRPr="0057372B" w:rsidTr="008632CA">
        <w:trPr>
          <w:trHeight w:val="510"/>
          <w:tblHeader/>
        </w:trPr>
        <w:tc>
          <w:tcPr>
            <w:tcW w:w="9214" w:type="dxa"/>
            <w:gridSpan w:val="2"/>
            <w:tcBorders>
              <w:top w:val="nil"/>
              <w:bottom w:val="single" w:sz="2" w:space="0" w:color="FFFFFF" w:themeColor="background1"/>
            </w:tcBorders>
            <w:shd w:val="clear" w:color="auto" w:fill="0C479D"/>
            <w:vAlign w:val="center"/>
          </w:tcPr>
          <w:p w:rsidR="00A0167D" w:rsidRDefault="00A0167D" w:rsidP="004F095D">
            <w:pPr>
              <w:pStyle w:val="URSTableTextHeader"/>
              <w:rPr>
                <w:color w:val="FFFFFF" w:themeColor="background1"/>
              </w:rPr>
            </w:pPr>
            <w:bookmarkStart w:id="69" w:name="_Ref382228373"/>
            <w:bookmarkStart w:id="70" w:name="_Toc393267681"/>
            <w:r w:rsidRPr="00CF0C34">
              <w:rPr>
                <w:color w:val="FFFFFF" w:themeColor="background1"/>
              </w:rPr>
              <w:t xml:space="preserve">Table </w:t>
            </w:r>
            <w:r w:rsidR="00FF1206">
              <w:rPr>
                <w:color w:val="FFFFFF" w:themeColor="background1"/>
              </w:rPr>
              <w:fldChar w:fldCharType="begin"/>
            </w:r>
            <w:r w:rsidR="00B00FF1">
              <w:rPr>
                <w:color w:val="FFFFFF" w:themeColor="background1"/>
              </w:rPr>
              <w:instrText xml:space="preserve"> STYLEREF 1 \s </w:instrText>
            </w:r>
            <w:r w:rsidR="00FF1206">
              <w:rPr>
                <w:color w:val="FFFFFF" w:themeColor="background1"/>
              </w:rPr>
              <w:fldChar w:fldCharType="separate"/>
            </w:r>
            <w:r w:rsidR="0068787F">
              <w:rPr>
                <w:noProof/>
                <w:color w:val="FFFFFF" w:themeColor="background1"/>
              </w:rPr>
              <w:t>8</w:t>
            </w:r>
            <w:r w:rsidR="00FF1206">
              <w:rPr>
                <w:color w:val="FFFFFF" w:themeColor="background1"/>
              </w:rPr>
              <w:fldChar w:fldCharType="end"/>
            </w:r>
            <w:r w:rsidR="00B00FF1">
              <w:rPr>
                <w:color w:val="FFFFFF" w:themeColor="background1"/>
              </w:rPr>
              <w:t>.</w:t>
            </w:r>
            <w:r w:rsidR="00FF1206">
              <w:rPr>
                <w:color w:val="FFFFFF" w:themeColor="background1"/>
              </w:rPr>
              <w:fldChar w:fldCharType="begin"/>
            </w:r>
            <w:r w:rsidR="00B00FF1">
              <w:rPr>
                <w:color w:val="FFFFFF" w:themeColor="background1"/>
              </w:rPr>
              <w:instrText xml:space="preserve"> SEQ Table \* ARABIC \s 1 </w:instrText>
            </w:r>
            <w:r w:rsidR="00FF1206">
              <w:rPr>
                <w:color w:val="FFFFFF" w:themeColor="background1"/>
              </w:rPr>
              <w:fldChar w:fldCharType="separate"/>
            </w:r>
            <w:r w:rsidR="0068787F">
              <w:rPr>
                <w:noProof/>
                <w:color w:val="FFFFFF" w:themeColor="background1"/>
              </w:rPr>
              <w:t>2</w:t>
            </w:r>
            <w:r w:rsidR="00FF1206">
              <w:rPr>
                <w:color w:val="FFFFFF" w:themeColor="background1"/>
              </w:rPr>
              <w:fldChar w:fldCharType="end"/>
            </w:r>
            <w:bookmarkEnd w:id="69"/>
            <w:r w:rsidRPr="00CF0C34">
              <w:rPr>
                <w:color w:val="FFFFFF" w:themeColor="background1"/>
              </w:rPr>
              <w:t xml:space="preserve">: </w:t>
            </w:r>
            <w:r w:rsidR="004F095D">
              <w:rPr>
                <w:color w:val="FFFFFF" w:themeColor="background1"/>
              </w:rPr>
              <w:t>Strategy objective i</w:t>
            </w:r>
            <w:r w:rsidR="00E35ADD">
              <w:rPr>
                <w:color w:val="FFFFFF" w:themeColor="background1"/>
              </w:rPr>
              <w:t>mpacts description</w:t>
            </w:r>
            <w:bookmarkEnd w:id="70"/>
          </w:p>
        </w:tc>
      </w:tr>
      <w:tr w:rsidR="004F095D" w:rsidRPr="0057372B" w:rsidTr="008632CA">
        <w:trPr>
          <w:trHeight w:val="510"/>
          <w:tblHeader/>
        </w:trPr>
        <w:tc>
          <w:tcPr>
            <w:tcW w:w="2553" w:type="dxa"/>
            <w:tcBorders>
              <w:top w:val="single" w:sz="2" w:space="0" w:color="FFFFFF" w:themeColor="background1"/>
              <w:bottom w:val="single" w:sz="2" w:space="0" w:color="FFFFFF" w:themeColor="background1"/>
            </w:tcBorders>
            <w:shd w:val="clear" w:color="auto" w:fill="0C479D"/>
            <w:vAlign w:val="center"/>
          </w:tcPr>
          <w:p w:rsidR="004F095D" w:rsidRPr="00CF0C34" w:rsidRDefault="004F095D" w:rsidP="004F095D">
            <w:pPr>
              <w:pStyle w:val="URSTableTextHeader"/>
              <w:jc w:val="center"/>
              <w:rPr>
                <w:color w:val="FFFFFF" w:themeColor="background1"/>
              </w:rPr>
            </w:pPr>
            <w:r>
              <w:rPr>
                <w:color w:val="FFFFFF" w:themeColor="background1"/>
              </w:rPr>
              <w:t>Type of Impact</w:t>
            </w:r>
          </w:p>
        </w:tc>
        <w:tc>
          <w:tcPr>
            <w:tcW w:w="6661" w:type="dxa"/>
            <w:tcBorders>
              <w:top w:val="single" w:sz="2" w:space="0" w:color="FFFFFF" w:themeColor="background1"/>
              <w:bottom w:val="single" w:sz="2" w:space="0" w:color="FFFFFF" w:themeColor="background1"/>
            </w:tcBorders>
            <w:shd w:val="clear" w:color="auto" w:fill="0C479D"/>
            <w:vAlign w:val="center"/>
          </w:tcPr>
          <w:p w:rsidR="004F095D" w:rsidRPr="00CF0C34" w:rsidRDefault="004F095D" w:rsidP="00E35ADD">
            <w:pPr>
              <w:pStyle w:val="URSTableTextHeader"/>
              <w:rPr>
                <w:color w:val="FFFFFF" w:themeColor="background1"/>
              </w:rPr>
            </w:pPr>
            <w:r>
              <w:rPr>
                <w:color w:val="FFFFFF" w:themeColor="background1"/>
              </w:rPr>
              <w:t>Description</w:t>
            </w:r>
          </w:p>
        </w:tc>
      </w:tr>
      <w:tr w:rsidR="00A0167D" w:rsidRPr="003F5E4A" w:rsidTr="008632CA">
        <w:trPr>
          <w:cantSplit/>
          <w:trHeight w:val="325"/>
        </w:trPr>
        <w:tc>
          <w:tcPr>
            <w:tcW w:w="2553" w:type="dxa"/>
            <w:tcBorders>
              <w:top w:val="single" w:sz="2" w:space="0" w:color="FFFFFF" w:themeColor="background1"/>
              <w:bottom w:val="single" w:sz="2" w:space="0" w:color="FFFFFF" w:themeColor="background1"/>
            </w:tcBorders>
            <w:shd w:val="clear" w:color="auto" w:fill="E1E7F5"/>
            <w:vAlign w:val="center"/>
          </w:tcPr>
          <w:p w:rsidR="00A0167D" w:rsidRPr="00641A23" w:rsidRDefault="00A0167D" w:rsidP="00A0167D">
            <w:pPr>
              <w:pStyle w:val="URSTableText9pts"/>
              <w:spacing w:before="100" w:after="100"/>
              <w:jc w:val="center"/>
              <w:rPr>
                <w:b/>
              </w:rPr>
            </w:pPr>
            <w:r w:rsidRPr="00641A23">
              <w:rPr>
                <w:b/>
              </w:rPr>
              <w:t>Direct</w:t>
            </w:r>
          </w:p>
        </w:tc>
        <w:tc>
          <w:tcPr>
            <w:tcW w:w="6661" w:type="dxa"/>
            <w:tcBorders>
              <w:top w:val="single" w:sz="2" w:space="0" w:color="FFFFFF" w:themeColor="background1"/>
              <w:bottom w:val="single" w:sz="2" w:space="0" w:color="FFFFFF" w:themeColor="background1"/>
            </w:tcBorders>
            <w:shd w:val="clear" w:color="auto" w:fill="E1E7F5"/>
            <w:vAlign w:val="center"/>
          </w:tcPr>
          <w:p w:rsidR="00A0167D" w:rsidRPr="00641A23" w:rsidRDefault="00F17505" w:rsidP="00F17505">
            <w:pPr>
              <w:pStyle w:val="URSTableText9pts"/>
              <w:spacing w:before="100" w:after="100"/>
            </w:pPr>
            <w:r>
              <w:t>An impact on one or more SEA objective may occur as a primary function of the implementation of a particular Strategy objective – a primary beneficial or adverse impact.</w:t>
            </w:r>
          </w:p>
        </w:tc>
      </w:tr>
      <w:tr w:rsidR="00641A23" w:rsidRPr="003F5E4A" w:rsidTr="008632CA">
        <w:trPr>
          <w:cantSplit/>
          <w:trHeight w:val="325"/>
        </w:trPr>
        <w:tc>
          <w:tcPr>
            <w:tcW w:w="2553" w:type="dxa"/>
            <w:tcBorders>
              <w:top w:val="single" w:sz="2" w:space="0" w:color="FFFFFF" w:themeColor="background1"/>
              <w:bottom w:val="single" w:sz="2" w:space="0" w:color="FFFFFF" w:themeColor="background1"/>
            </w:tcBorders>
            <w:shd w:val="clear" w:color="auto" w:fill="E1E7F5"/>
            <w:vAlign w:val="center"/>
          </w:tcPr>
          <w:p w:rsidR="00641A23" w:rsidRPr="00641A23" w:rsidRDefault="00641A23" w:rsidP="00A0167D">
            <w:pPr>
              <w:pStyle w:val="URSTableText9pts"/>
              <w:spacing w:before="100" w:after="100"/>
              <w:jc w:val="center"/>
              <w:rPr>
                <w:b/>
              </w:rPr>
            </w:pPr>
            <w:r w:rsidRPr="00641A23">
              <w:rPr>
                <w:i/>
              </w:rPr>
              <w:t>Indirect</w:t>
            </w:r>
          </w:p>
        </w:tc>
        <w:tc>
          <w:tcPr>
            <w:tcW w:w="6661" w:type="dxa"/>
            <w:tcBorders>
              <w:top w:val="single" w:sz="2" w:space="0" w:color="FFFFFF" w:themeColor="background1"/>
              <w:bottom w:val="single" w:sz="2" w:space="0" w:color="FFFFFF" w:themeColor="background1"/>
            </w:tcBorders>
            <w:shd w:val="clear" w:color="auto" w:fill="E1E7F5"/>
            <w:vAlign w:val="center"/>
          </w:tcPr>
          <w:p w:rsidR="00641A23" w:rsidRPr="00641A23" w:rsidRDefault="00F17505" w:rsidP="00F17505">
            <w:pPr>
              <w:pStyle w:val="URSTableText9pts"/>
              <w:spacing w:before="100" w:after="100"/>
            </w:pPr>
            <w:r>
              <w:t>An impact on one or more SEA objective may occur as a secondary function of the implementation of a particular Strategy objective – a secondary beneficial or adverse impact.</w:t>
            </w:r>
          </w:p>
        </w:tc>
      </w:tr>
      <w:tr w:rsidR="00641A23" w:rsidRPr="003F5E4A" w:rsidTr="008632CA">
        <w:trPr>
          <w:cantSplit/>
          <w:trHeight w:val="325"/>
        </w:trPr>
        <w:tc>
          <w:tcPr>
            <w:tcW w:w="2553" w:type="dxa"/>
            <w:tcBorders>
              <w:top w:val="single" w:sz="2" w:space="0" w:color="FFFFFF" w:themeColor="background1"/>
              <w:bottom w:val="single" w:sz="2" w:space="0" w:color="FFFFFF" w:themeColor="background1"/>
            </w:tcBorders>
            <w:shd w:val="clear" w:color="auto" w:fill="00B050"/>
            <w:vAlign w:val="center"/>
          </w:tcPr>
          <w:p w:rsidR="00A0167D" w:rsidRPr="00641A23" w:rsidRDefault="00A0167D" w:rsidP="00641A23">
            <w:pPr>
              <w:pStyle w:val="URSTableText9pts"/>
              <w:spacing w:before="100" w:after="100"/>
              <w:jc w:val="center"/>
            </w:pPr>
            <w:r w:rsidRPr="00641A23">
              <w:t>M</w:t>
            </w:r>
            <w:r w:rsidR="00641A23">
              <w:t>ajor</w:t>
            </w:r>
            <w:r w:rsidRPr="00641A23">
              <w:t xml:space="preserve"> positive (+</w:t>
            </w:r>
            <w:r w:rsidR="00641A23">
              <w:t>+</w:t>
            </w:r>
            <w:r w:rsidRPr="00641A23">
              <w:t>)</w:t>
            </w:r>
          </w:p>
        </w:tc>
        <w:tc>
          <w:tcPr>
            <w:tcW w:w="6661" w:type="dxa"/>
            <w:tcBorders>
              <w:top w:val="single" w:sz="2" w:space="0" w:color="FFFFFF" w:themeColor="background1"/>
            </w:tcBorders>
            <w:shd w:val="clear" w:color="auto" w:fill="E1E7F5"/>
            <w:vAlign w:val="center"/>
          </w:tcPr>
          <w:p w:rsidR="00A0167D" w:rsidRPr="00641A23" w:rsidRDefault="004F095D" w:rsidP="004F095D">
            <w:pPr>
              <w:pStyle w:val="URSTableText9pts"/>
              <w:spacing w:before="100" w:after="100"/>
            </w:pPr>
            <w:r>
              <w:t>Significantly beneficial to the SEA objective – Multiple opportunities for environmental improvement or resolves existing environmental issue.</w:t>
            </w:r>
          </w:p>
        </w:tc>
      </w:tr>
      <w:tr w:rsidR="00A0167D" w:rsidRPr="003F5E4A" w:rsidTr="008632CA">
        <w:trPr>
          <w:cantSplit/>
          <w:trHeight w:val="325"/>
        </w:trPr>
        <w:tc>
          <w:tcPr>
            <w:tcW w:w="2553" w:type="dxa"/>
            <w:tcBorders>
              <w:top w:val="single" w:sz="2" w:space="0" w:color="FFFFFF" w:themeColor="background1"/>
              <w:bottom w:val="single" w:sz="2" w:space="0" w:color="FFFFFF" w:themeColor="background1"/>
            </w:tcBorders>
            <w:shd w:val="clear" w:color="auto" w:fill="CEEAB0"/>
            <w:vAlign w:val="center"/>
          </w:tcPr>
          <w:p w:rsidR="00A0167D" w:rsidRPr="00641A23" w:rsidRDefault="00641A23" w:rsidP="00641A23">
            <w:pPr>
              <w:pStyle w:val="URSTableText9pts"/>
              <w:spacing w:before="100" w:after="100"/>
              <w:jc w:val="center"/>
            </w:pPr>
            <w:r>
              <w:t>Mino</w:t>
            </w:r>
            <w:r w:rsidR="00A0167D" w:rsidRPr="00641A23">
              <w:t>r positive</w:t>
            </w:r>
            <w:r>
              <w:t xml:space="preserve"> (</w:t>
            </w:r>
            <w:r w:rsidR="00A0167D" w:rsidRPr="00641A23">
              <w:t>+)</w:t>
            </w:r>
          </w:p>
        </w:tc>
        <w:tc>
          <w:tcPr>
            <w:tcW w:w="6661" w:type="dxa"/>
            <w:tcBorders>
              <w:top w:val="single" w:sz="2" w:space="0" w:color="FFFFFF" w:themeColor="background1"/>
            </w:tcBorders>
            <w:shd w:val="clear" w:color="auto" w:fill="E1E7F5"/>
            <w:vAlign w:val="center"/>
          </w:tcPr>
          <w:p w:rsidR="00A0167D" w:rsidRPr="00641A23" w:rsidRDefault="004F095D" w:rsidP="004F095D">
            <w:pPr>
              <w:pStyle w:val="URSTableText9pts"/>
              <w:spacing w:before="100" w:after="100"/>
            </w:pPr>
            <w:r>
              <w:t>Partially beneficial (not significant) to the SEA objectives – Contributes to resolving an existing environmental issue or offers some opportunities for improvement.</w:t>
            </w:r>
          </w:p>
        </w:tc>
      </w:tr>
      <w:tr w:rsidR="00A0167D" w:rsidRPr="003F5E4A" w:rsidTr="008632CA">
        <w:trPr>
          <w:cantSplit/>
          <w:trHeight w:val="325"/>
        </w:trPr>
        <w:tc>
          <w:tcPr>
            <w:tcW w:w="2553" w:type="dxa"/>
            <w:tcBorders>
              <w:top w:val="single" w:sz="2" w:space="0" w:color="FFFFFF" w:themeColor="background1"/>
            </w:tcBorders>
            <w:shd w:val="clear" w:color="auto" w:fill="E1E7F5"/>
            <w:vAlign w:val="center"/>
          </w:tcPr>
          <w:p w:rsidR="00A0167D" w:rsidRPr="00641A23" w:rsidRDefault="00C90F0C" w:rsidP="00C90F0C">
            <w:pPr>
              <w:pStyle w:val="URSTableText9pts"/>
              <w:spacing w:before="100" w:after="100"/>
              <w:jc w:val="center"/>
            </w:pPr>
            <w:r>
              <w:t xml:space="preserve">No relationship / </w:t>
            </w:r>
            <w:r w:rsidR="00A0167D" w:rsidRPr="00641A23">
              <w:t>Neutral (</w:t>
            </w:r>
            <w:r>
              <w:t>N</w:t>
            </w:r>
            <w:r w:rsidR="00A0167D" w:rsidRPr="00641A23">
              <w:t>)</w:t>
            </w:r>
          </w:p>
        </w:tc>
        <w:tc>
          <w:tcPr>
            <w:tcW w:w="6661" w:type="dxa"/>
            <w:tcBorders>
              <w:top w:val="single" w:sz="2" w:space="0" w:color="FFFFFF" w:themeColor="background1"/>
              <w:bottom w:val="single" w:sz="2" w:space="0" w:color="FFFFFF" w:themeColor="background1"/>
            </w:tcBorders>
            <w:shd w:val="clear" w:color="auto" w:fill="E1E7F5"/>
            <w:vAlign w:val="center"/>
          </w:tcPr>
          <w:p w:rsidR="00A0167D" w:rsidRPr="00641A23" w:rsidRDefault="004F095D" w:rsidP="00641A23">
            <w:pPr>
              <w:pStyle w:val="URSTableText9pts"/>
              <w:spacing w:before="100" w:after="100"/>
            </w:pPr>
            <w:r w:rsidRPr="004F095D">
              <w:t>Neutral effect on the SEA objective and environment.</w:t>
            </w:r>
          </w:p>
        </w:tc>
      </w:tr>
      <w:tr w:rsidR="00237B13" w:rsidRPr="003F5E4A" w:rsidTr="008632CA">
        <w:trPr>
          <w:cantSplit/>
          <w:trHeight w:val="325"/>
        </w:trPr>
        <w:tc>
          <w:tcPr>
            <w:tcW w:w="2553" w:type="dxa"/>
            <w:tcBorders>
              <w:top w:val="single" w:sz="2" w:space="0" w:color="FFFFFF" w:themeColor="background1"/>
              <w:bottom w:val="single" w:sz="2" w:space="0" w:color="FFFFFF" w:themeColor="background1"/>
            </w:tcBorders>
            <w:shd w:val="clear" w:color="auto" w:fill="BFBFBF" w:themeFill="background1" w:themeFillShade="BF"/>
            <w:vAlign w:val="center"/>
          </w:tcPr>
          <w:p w:rsidR="00237B13" w:rsidRPr="00641A23" w:rsidRDefault="00237B13" w:rsidP="00A0167D">
            <w:pPr>
              <w:pStyle w:val="URSTableText9pts"/>
              <w:spacing w:before="100" w:after="100"/>
              <w:jc w:val="center"/>
            </w:pPr>
            <w:r w:rsidRPr="00641A23">
              <w:t>Uncertain (?)</w:t>
            </w:r>
          </w:p>
        </w:tc>
        <w:tc>
          <w:tcPr>
            <w:tcW w:w="6661" w:type="dxa"/>
            <w:tcBorders>
              <w:top w:val="single" w:sz="2" w:space="0" w:color="FFFFFF" w:themeColor="background1"/>
              <w:bottom w:val="single" w:sz="2" w:space="0" w:color="FFFFFF" w:themeColor="background1"/>
            </w:tcBorders>
            <w:shd w:val="clear" w:color="auto" w:fill="E1E7F5"/>
            <w:vAlign w:val="center"/>
          </w:tcPr>
          <w:p w:rsidR="00237B13" w:rsidRPr="00641A23" w:rsidRDefault="004F095D" w:rsidP="004F095D">
            <w:pPr>
              <w:pStyle w:val="URSTableText9pts"/>
              <w:spacing w:before="100" w:after="100"/>
            </w:pPr>
            <w:r>
              <w:t>Insufficient detail on the option or baseline – Cannot effectively assess the significance of the Strategy objective on the SEA objective.</w:t>
            </w:r>
          </w:p>
        </w:tc>
      </w:tr>
      <w:tr w:rsidR="00237B13" w:rsidRPr="003F5E4A" w:rsidTr="008632CA">
        <w:trPr>
          <w:cantSplit/>
          <w:trHeight w:val="325"/>
        </w:trPr>
        <w:tc>
          <w:tcPr>
            <w:tcW w:w="2553" w:type="dxa"/>
            <w:tcBorders>
              <w:top w:val="single" w:sz="2" w:space="0" w:color="FFFFFF" w:themeColor="background1"/>
            </w:tcBorders>
            <w:shd w:val="clear" w:color="auto" w:fill="EABCB0"/>
            <w:vAlign w:val="center"/>
          </w:tcPr>
          <w:p w:rsidR="00237B13" w:rsidRPr="00641A23" w:rsidRDefault="00237B13" w:rsidP="00064FE8">
            <w:pPr>
              <w:pStyle w:val="URSTableText9pts"/>
              <w:spacing w:before="100" w:after="100"/>
              <w:jc w:val="center"/>
            </w:pPr>
            <w:r w:rsidRPr="00641A23">
              <w:t>Minor negative (-)</w:t>
            </w:r>
          </w:p>
        </w:tc>
        <w:tc>
          <w:tcPr>
            <w:tcW w:w="6661" w:type="dxa"/>
            <w:tcBorders>
              <w:top w:val="single" w:sz="2" w:space="0" w:color="FFFFFF" w:themeColor="background1"/>
              <w:bottom w:val="single" w:sz="2" w:space="0" w:color="FFFFFF" w:themeColor="background1"/>
            </w:tcBorders>
            <w:shd w:val="clear" w:color="auto" w:fill="E1E7F5"/>
            <w:vAlign w:val="center"/>
          </w:tcPr>
          <w:p w:rsidR="00237B13" w:rsidRPr="00641A23" w:rsidRDefault="004F095D" w:rsidP="004F095D">
            <w:pPr>
              <w:pStyle w:val="URSTableText9pts"/>
              <w:spacing w:before="100" w:after="100"/>
            </w:pPr>
            <w:r>
              <w:t>Partially undermines (not significantly) the SEA objective – Option would contribute to an environmental issue or reduce opportunities for improvement.</w:t>
            </w:r>
          </w:p>
        </w:tc>
      </w:tr>
      <w:tr w:rsidR="00237B13" w:rsidRPr="003F5E4A" w:rsidTr="008632CA">
        <w:trPr>
          <w:cantSplit/>
          <w:trHeight w:val="325"/>
        </w:trPr>
        <w:tc>
          <w:tcPr>
            <w:tcW w:w="2553" w:type="dxa"/>
            <w:tcBorders>
              <w:top w:val="single" w:sz="2" w:space="0" w:color="FFFFFF" w:themeColor="background1"/>
              <w:bottom w:val="single" w:sz="2" w:space="0" w:color="FFFFFF" w:themeColor="background1"/>
            </w:tcBorders>
            <w:shd w:val="clear" w:color="auto" w:fill="FF0000"/>
            <w:vAlign w:val="center"/>
          </w:tcPr>
          <w:p w:rsidR="00237B13" w:rsidRPr="00641A23" w:rsidRDefault="00237B13" w:rsidP="00064FE8">
            <w:pPr>
              <w:pStyle w:val="URSTableText9pts"/>
              <w:spacing w:before="100" w:after="100"/>
              <w:jc w:val="center"/>
            </w:pPr>
            <w:r w:rsidRPr="00641A23">
              <w:t>Major negative (- -)</w:t>
            </w:r>
          </w:p>
        </w:tc>
        <w:tc>
          <w:tcPr>
            <w:tcW w:w="6661" w:type="dxa"/>
            <w:tcBorders>
              <w:top w:val="single" w:sz="2" w:space="0" w:color="FFFFFF" w:themeColor="background1"/>
            </w:tcBorders>
            <w:shd w:val="clear" w:color="auto" w:fill="E1E7F5"/>
            <w:vAlign w:val="center"/>
          </w:tcPr>
          <w:p w:rsidR="00237B13" w:rsidRDefault="004F095D" w:rsidP="004F095D">
            <w:pPr>
              <w:pStyle w:val="URSTableText9pts"/>
              <w:spacing w:before="100" w:after="100"/>
            </w:pPr>
            <w:r>
              <w:t>Significantly undermines the SEA objective – Will significantly contribute to an environmental problem or undermine opportunity for improvement.</w:t>
            </w:r>
          </w:p>
        </w:tc>
      </w:tr>
    </w:tbl>
    <w:p w:rsidR="00A0167D" w:rsidRDefault="00A0167D" w:rsidP="00AA6C3C">
      <w:pPr>
        <w:pStyle w:val="URSNormalBodyText"/>
      </w:pPr>
    </w:p>
    <w:p w:rsidR="00584B17" w:rsidRPr="00584B17" w:rsidRDefault="00584B17" w:rsidP="00AA6C3C">
      <w:pPr>
        <w:pStyle w:val="URSNormalBodyText"/>
      </w:pPr>
    </w:p>
    <w:p w:rsidR="00532280" w:rsidRPr="00584B17" w:rsidRDefault="00532280" w:rsidP="00AA6C3C">
      <w:pPr>
        <w:pStyle w:val="URSNormalBodyText"/>
      </w:pPr>
    </w:p>
    <w:p w:rsidR="00AA6C3C" w:rsidRDefault="00AA6C3C">
      <w:pPr>
        <w:rPr>
          <w:rFonts w:ascii="Arial Bold" w:eastAsiaTheme="majorEastAsia" w:hAnsi="Arial Bold" w:cstheme="majorBidi"/>
          <w:b/>
          <w:bCs/>
          <w:caps/>
          <w:color w:val="0C479D"/>
          <w:szCs w:val="28"/>
        </w:rPr>
      </w:pPr>
      <w:r>
        <w:br w:type="page"/>
      </w:r>
    </w:p>
    <w:p w:rsidR="00614938" w:rsidRPr="000F0F69" w:rsidRDefault="00614938" w:rsidP="00B753A0">
      <w:pPr>
        <w:pStyle w:val="Heading1"/>
      </w:pPr>
      <w:bookmarkStart w:id="71" w:name="_Toc393267651"/>
      <w:r w:rsidRPr="000F0F69">
        <w:lastRenderedPageBreak/>
        <w:t xml:space="preserve">assessment of strategy </w:t>
      </w:r>
      <w:r w:rsidRPr="00AA6C3C">
        <w:t>objectives</w:t>
      </w:r>
      <w:r w:rsidR="00C72CEE" w:rsidRPr="000F0F69">
        <w:t xml:space="preserve"> and alternatives</w:t>
      </w:r>
      <w:bookmarkEnd w:id="71"/>
    </w:p>
    <w:p w:rsidR="006C61F7" w:rsidRDefault="006C61F7" w:rsidP="00B753A0">
      <w:pPr>
        <w:pStyle w:val="Heading2"/>
      </w:pPr>
      <w:bookmarkStart w:id="72" w:name="_Toc393267652"/>
      <w:r>
        <w:t>Introduction</w:t>
      </w:r>
      <w:bookmarkEnd w:id="72"/>
    </w:p>
    <w:p w:rsidR="00586D6B" w:rsidRDefault="00586D6B" w:rsidP="00AA6C3C">
      <w:pPr>
        <w:pStyle w:val="URSNormalBodyText"/>
      </w:pPr>
      <w:r w:rsidRPr="00B824E6">
        <w:t>This section of the rep</w:t>
      </w:r>
      <w:r w:rsidR="00B824E6">
        <w:t xml:space="preserve">ort sets out the assessment of </w:t>
      </w:r>
      <w:r w:rsidR="001351CF">
        <w:t>Strategy objectives and alternative options against SEA objectives, how the alternative options were derived and why those alternatives were deemed reasonable, realistic and relevant. Also within this section, cumulative effects on receptors are assessed, as a result of the implementation of the Strategy and as a combined result of effects from implementation of other plans, programmes and strategies.</w:t>
      </w:r>
    </w:p>
    <w:p w:rsidR="006246C1" w:rsidRDefault="001351CF" w:rsidP="00A33ADF">
      <w:pPr>
        <w:pStyle w:val="URSNormalBodyText"/>
        <w:spacing w:after="120"/>
      </w:pPr>
      <w:r>
        <w:t xml:space="preserve">As listed in </w:t>
      </w:r>
      <w:r w:rsidR="00190601">
        <w:t>S</w:t>
      </w:r>
      <w:r>
        <w:t xml:space="preserve">ection </w:t>
      </w:r>
      <w:r w:rsidR="00FF1206">
        <w:rPr>
          <w:lang w:val="en-GB"/>
        </w:rPr>
        <w:fldChar w:fldCharType="begin"/>
      </w:r>
      <w:r w:rsidR="00E84B07">
        <w:instrText xml:space="preserve"> REF _Ref384801171 \r \h </w:instrText>
      </w:r>
      <w:r w:rsidR="00FF1206">
        <w:rPr>
          <w:lang w:val="en-GB"/>
        </w:rPr>
      </w:r>
      <w:r w:rsidR="00FF1206">
        <w:rPr>
          <w:lang w:val="en-GB"/>
        </w:rPr>
        <w:fldChar w:fldCharType="separate"/>
      </w:r>
      <w:r w:rsidR="0068787F">
        <w:t>5.3</w:t>
      </w:r>
      <w:r w:rsidR="00FF1206">
        <w:rPr>
          <w:lang w:val="en-GB"/>
        </w:rPr>
        <w:fldChar w:fldCharType="end"/>
      </w:r>
      <w:r>
        <w:rPr>
          <w:lang w:val="en-GB"/>
        </w:rPr>
        <w:t>, t</w:t>
      </w:r>
      <w:r w:rsidR="006246C1">
        <w:t xml:space="preserve">he </w:t>
      </w:r>
      <w:r w:rsidR="00DE35DB" w:rsidRPr="00DE35DB">
        <w:t>LB Sutton</w:t>
      </w:r>
      <w:r w:rsidR="006246C1">
        <w:t xml:space="preserve"> Strategy objectives are:</w:t>
      </w:r>
    </w:p>
    <w:p w:rsidR="00F07D43" w:rsidRPr="00E90654" w:rsidRDefault="00A33ADF" w:rsidP="00A33ADF">
      <w:pPr>
        <w:pStyle w:val="URSNormalBodyText"/>
        <w:numPr>
          <w:ilvl w:val="0"/>
          <w:numId w:val="18"/>
        </w:numPr>
        <w:spacing w:before="120" w:after="120"/>
        <w:ind w:left="1276" w:hanging="357"/>
      </w:pPr>
      <w:r w:rsidRPr="00A33ADF">
        <w:t>Improve our understanding and data holdings regarding mechanisms of flooding in Sutton</w:t>
      </w:r>
      <w:r>
        <w:t>.</w:t>
      </w:r>
    </w:p>
    <w:p w:rsidR="00F07D43" w:rsidRPr="00E90654" w:rsidRDefault="00A33ADF" w:rsidP="00A33ADF">
      <w:pPr>
        <w:pStyle w:val="URSNormalBodyText"/>
        <w:numPr>
          <w:ilvl w:val="0"/>
          <w:numId w:val="18"/>
        </w:numPr>
        <w:spacing w:before="120" w:after="120"/>
        <w:ind w:left="1276" w:hanging="357"/>
      </w:pPr>
      <w:r w:rsidRPr="00A33ADF">
        <w:t>Build on relationships with Risk Management Authorities and maximise joint working opportunities for multiple benefits</w:t>
      </w:r>
      <w:r>
        <w:t>.</w:t>
      </w:r>
    </w:p>
    <w:p w:rsidR="00A33ADF" w:rsidRPr="00A33ADF" w:rsidRDefault="00A33ADF" w:rsidP="00A33ADF">
      <w:pPr>
        <w:pStyle w:val="URSNormalBodyText"/>
        <w:numPr>
          <w:ilvl w:val="0"/>
          <w:numId w:val="18"/>
        </w:numPr>
        <w:spacing w:before="120" w:after="120"/>
        <w:ind w:left="1276" w:hanging="357"/>
      </w:pPr>
      <w:r w:rsidRPr="00A33ADF">
        <w:t>Proactively encourage sustainable practices and identify opportunities for holistic water management across the Borough.</w:t>
      </w:r>
    </w:p>
    <w:p w:rsidR="00A33ADF" w:rsidRPr="00A33ADF" w:rsidRDefault="00A33ADF" w:rsidP="00A33ADF">
      <w:pPr>
        <w:pStyle w:val="URSNormalBodyText"/>
        <w:numPr>
          <w:ilvl w:val="0"/>
          <w:numId w:val="18"/>
        </w:numPr>
        <w:spacing w:before="120" w:after="120"/>
        <w:ind w:left="1276" w:hanging="357"/>
      </w:pPr>
      <w:r w:rsidRPr="00A33ADF">
        <w:t>Reduce the number of homes and businesses at risk of flooding.</w:t>
      </w:r>
    </w:p>
    <w:p w:rsidR="00A33ADF" w:rsidRPr="00A33ADF" w:rsidRDefault="00A33ADF" w:rsidP="00A33ADF">
      <w:pPr>
        <w:pStyle w:val="URSNormalBodyText"/>
        <w:numPr>
          <w:ilvl w:val="0"/>
          <w:numId w:val="18"/>
        </w:numPr>
        <w:spacing w:before="120" w:after="120"/>
        <w:ind w:left="1276" w:hanging="357"/>
      </w:pPr>
      <w:r w:rsidRPr="00A33ADF">
        <w:t>Support local residents to increase their own resilience to flooding.</w:t>
      </w:r>
    </w:p>
    <w:p w:rsidR="002968BE" w:rsidRDefault="002968BE" w:rsidP="00B753A0">
      <w:pPr>
        <w:pStyle w:val="Heading2"/>
      </w:pPr>
      <w:bookmarkStart w:id="73" w:name="_Toc393267653"/>
      <w:r>
        <w:t>Timescale</w:t>
      </w:r>
      <w:bookmarkEnd w:id="73"/>
    </w:p>
    <w:p w:rsidR="005252B6" w:rsidRDefault="00B2398A" w:rsidP="00A33ADF">
      <w:pPr>
        <w:pStyle w:val="URSNormalBodyText"/>
        <w:spacing w:after="120"/>
      </w:pPr>
      <w:r>
        <w:t xml:space="preserve">In order to establish the duration of the likely impacts resulting from the implementation of the </w:t>
      </w:r>
      <w:r w:rsidR="007258EB">
        <w:t>Strategy</w:t>
      </w:r>
      <w:r>
        <w:t xml:space="preserve">, </w:t>
      </w:r>
      <w:r w:rsidR="007258EB">
        <w:t>the assessment has been made with two time periods in mind</w:t>
      </w:r>
      <w:r>
        <w:t xml:space="preserve">. The assessment </w:t>
      </w:r>
      <w:r w:rsidR="007258EB">
        <w:t>determines</w:t>
      </w:r>
      <w:r>
        <w:t xml:space="preserve"> whether the </w:t>
      </w:r>
      <w:r w:rsidR="005252B6">
        <w:t>effects are likely to arise in;</w:t>
      </w:r>
    </w:p>
    <w:p w:rsidR="005252B6" w:rsidRDefault="005252B6" w:rsidP="00A33ADF">
      <w:pPr>
        <w:pStyle w:val="URSNormalBodyText"/>
        <w:numPr>
          <w:ilvl w:val="0"/>
          <w:numId w:val="12"/>
        </w:numPr>
        <w:spacing w:before="120" w:after="120"/>
        <w:ind w:left="1276" w:hanging="357"/>
      </w:pPr>
      <w:r>
        <w:t>T</w:t>
      </w:r>
      <w:r w:rsidR="00B2398A">
        <w:t xml:space="preserve">he short term </w:t>
      </w:r>
      <w:r>
        <w:t xml:space="preserve">– expected in the next 1 to 5 years (the </w:t>
      </w:r>
      <w:r w:rsidR="00B2398A">
        <w:t xml:space="preserve">life of </w:t>
      </w:r>
      <w:r>
        <w:t xml:space="preserve">the Strategy); </w:t>
      </w:r>
      <w:r w:rsidR="00B2398A">
        <w:t xml:space="preserve">or </w:t>
      </w:r>
    </w:p>
    <w:p w:rsidR="002968BE" w:rsidRPr="002968BE" w:rsidRDefault="005252B6" w:rsidP="00A33ADF">
      <w:pPr>
        <w:pStyle w:val="URSNormalBodyText"/>
        <w:numPr>
          <w:ilvl w:val="0"/>
          <w:numId w:val="12"/>
        </w:numPr>
        <w:spacing w:before="120" w:after="120"/>
        <w:ind w:left="1276" w:hanging="357"/>
      </w:pPr>
      <w:r>
        <w:t xml:space="preserve">The </w:t>
      </w:r>
      <w:r w:rsidR="00B2398A">
        <w:t>long term</w:t>
      </w:r>
      <w:r>
        <w:t xml:space="preserve"> – expected in the next 5+ years</w:t>
      </w:r>
      <w:r w:rsidR="00B2398A">
        <w:t xml:space="preserve"> (</w:t>
      </w:r>
      <w:r>
        <w:t>beyond the life of the Strategy).</w:t>
      </w:r>
    </w:p>
    <w:p w:rsidR="00586D6B" w:rsidRDefault="00586D6B" w:rsidP="00703910">
      <w:pPr>
        <w:pStyle w:val="Heading2"/>
      </w:pPr>
      <w:bookmarkStart w:id="74" w:name="_Toc393267654"/>
      <w:r>
        <w:t>Developing strategic alternatives</w:t>
      </w:r>
      <w:bookmarkEnd w:id="74"/>
    </w:p>
    <w:p w:rsidR="008706BE" w:rsidRDefault="00586D6B" w:rsidP="008632CA">
      <w:pPr>
        <w:pStyle w:val="URSNormalBodyText"/>
        <w:rPr>
          <w:lang w:val="en-GB"/>
        </w:rPr>
      </w:pPr>
      <w:r>
        <w:rPr>
          <w:lang w:val="en-GB"/>
        </w:rPr>
        <w:t xml:space="preserve">Each Strategy objective has a number of associated measures (as listed in section </w:t>
      </w:r>
      <w:r w:rsidR="00FF1206">
        <w:rPr>
          <w:lang w:val="en-GB"/>
        </w:rPr>
        <w:fldChar w:fldCharType="begin"/>
      </w:r>
      <w:r>
        <w:rPr>
          <w:lang w:val="en-GB"/>
        </w:rPr>
        <w:instrText xml:space="preserve"> REF _Ref382390208 \r \h </w:instrText>
      </w:r>
      <w:r w:rsidR="00FF1206">
        <w:rPr>
          <w:lang w:val="en-GB"/>
        </w:rPr>
      </w:r>
      <w:r w:rsidR="00FF1206">
        <w:rPr>
          <w:lang w:val="en-GB"/>
        </w:rPr>
        <w:fldChar w:fldCharType="separate"/>
      </w:r>
      <w:r w:rsidR="0068787F">
        <w:rPr>
          <w:lang w:val="en-GB"/>
        </w:rPr>
        <w:t>5.2</w:t>
      </w:r>
      <w:r w:rsidR="00FF1206">
        <w:rPr>
          <w:lang w:val="en-GB"/>
        </w:rPr>
        <w:fldChar w:fldCharType="end"/>
      </w:r>
      <w:r>
        <w:rPr>
          <w:lang w:val="en-GB"/>
        </w:rPr>
        <w:t xml:space="preserve">), which in turn have multiple actions set out in order to achieve those measures. In total, the </w:t>
      </w:r>
      <w:r w:rsidR="00DE35DB" w:rsidRPr="00DE35DB">
        <w:rPr>
          <w:lang w:val="en-GB"/>
        </w:rPr>
        <w:t>LB Sutton</w:t>
      </w:r>
      <w:r>
        <w:rPr>
          <w:lang w:val="en-GB"/>
        </w:rPr>
        <w:t xml:space="preserve"> Strategy has </w:t>
      </w:r>
      <w:r w:rsidR="00F07D43">
        <w:rPr>
          <w:lang w:val="en-GB"/>
        </w:rPr>
        <w:t>1</w:t>
      </w:r>
      <w:r w:rsidR="00F07827">
        <w:rPr>
          <w:lang w:val="en-GB"/>
        </w:rPr>
        <w:t>6</w:t>
      </w:r>
      <w:r>
        <w:rPr>
          <w:lang w:val="en-GB"/>
        </w:rPr>
        <w:t xml:space="preserve"> measures and </w:t>
      </w:r>
      <w:r w:rsidR="00FA603C">
        <w:rPr>
          <w:lang w:val="en-GB"/>
        </w:rPr>
        <w:t>a number of</w:t>
      </w:r>
      <w:r>
        <w:rPr>
          <w:lang w:val="en-GB"/>
        </w:rPr>
        <w:t xml:space="preserve"> actions.</w:t>
      </w:r>
      <w:r w:rsidRPr="00586D6B">
        <w:t xml:space="preserve"> </w:t>
      </w:r>
      <w:r w:rsidRPr="00586D6B">
        <w:rPr>
          <w:lang w:val="en-GB"/>
        </w:rPr>
        <w:t xml:space="preserve">Since this amounts to a large number of </w:t>
      </w:r>
      <w:r>
        <w:rPr>
          <w:lang w:val="en-GB"/>
        </w:rPr>
        <w:t xml:space="preserve">alternative scenarios (i.e. where some measures/actions are fully or partially implemented, or not implemented at all), it has been considered inappropriate to assess each individual measure/action. </w:t>
      </w:r>
    </w:p>
    <w:p w:rsidR="00586D6B" w:rsidRDefault="008706BE">
      <w:pPr>
        <w:pStyle w:val="URSNormalBodyText"/>
        <w:rPr>
          <w:lang w:val="en-GB"/>
        </w:rPr>
      </w:pPr>
      <w:r>
        <w:rPr>
          <w:lang w:val="en-GB"/>
        </w:rPr>
        <w:t>T</w:t>
      </w:r>
      <w:r w:rsidR="00586D6B">
        <w:rPr>
          <w:lang w:val="en-GB"/>
        </w:rPr>
        <w:t xml:space="preserve">he following assessment </w:t>
      </w:r>
      <w:r>
        <w:rPr>
          <w:lang w:val="en-GB"/>
        </w:rPr>
        <w:t>therefore evaluates the impact of the overarching Strategy objectives on the achievement of the SEA objectives in the short and long term.</w:t>
      </w:r>
    </w:p>
    <w:p w:rsidR="008706BE" w:rsidRDefault="008706BE">
      <w:pPr>
        <w:pStyle w:val="URSNormalBodyText"/>
      </w:pPr>
      <w:r>
        <w:rPr>
          <w:lang w:val="en-GB"/>
        </w:rPr>
        <w:t xml:space="preserve">To ensure the assessment is informed and fair, </w:t>
      </w:r>
      <w:r w:rsidRPr="001850F2">
        <w:rPr>
          <w:lang w:val="en-GB"/>
        </w:rPr>
        <w:t>a ‘do nothing’ alternative</w:t>
      </w:r>
      <w:r>
        <w:rPr>
          <w:lang w:val="en-GB"/>
        </w:rPr>
        <w:t xml:space="preserve"> has been</w:t>
      </w:r>
      <w:r w:rsidRPr="001850F2">
        <w:rPr>
          <w:lang w:val="en-GB"/>
        </w:rPr>
        <w:t xml:space="preserve"> included in order to show how the </w:t>
      </w:r>
      <w:r>
        <w:rPr>
          <w:lang w:val="en-GB"/>
        </w:rPr>
        <w:t>current state of the environment</w:t>
      </w:r>
      <w:r w:rsidRPr="001850F2">
        <w:rPr>
          <w:lang w:val="en-GB"/>
        </w:rPr>
        <w:t xml:space="preserve"> is likely to evolve without the </w:t>
      </w:r>
      <w:r>
        <w:rPr>
          <w:lang w:val="en-GB"/>
        </w:rPr>
        <w:t>Strategy in the short and long term</w:t>
      </w:r>
      <w:r w:rsidRPr="001850F2">
        <w:rPr>
          <w:lang w:val="en-GB"/>
        </w:rPr>
        <w:t>.</w:t>
      </w:r>
      <w:r w:rsidRPr="001850F2">
        <w:t xml:space="preserve"> </w:t>
      </w:r>
    </w:p>
    <w:p w:rsidR="00614938" w:rsidRDefault="00304967" w:rsidP="00703910">
      <w:pPr>
        <w:pStyle w:val="Heading2"/>
      </w:pPr>
      <w:bookmarkStart w:id="75" w:name="_Toc393267655"/>
      <w:r>
        <w:t>A</w:t>
      </w:r>
      <w:r w:rsidR="001850F2">
        <w:t>ssessment</w:t>
      </w:r>
      <w:r w:rsidR="006C61F7">
        <w:t xml:space="preserve"> of objectives</w:t>
      </w:r>
      <w:bookmarkEnd w:id="75"/>
    </w:p>
    <w:p w:rsidR="005C525B" w:rsidRPr="00FA603C" w:rsidRDefault="00A33ADF" w:rsidP="00A33ADF">
      <w:pPr>
        <w:pStyle w:val="URSNormalBodyText"/>
        <w:spacing w:after="120"/>
      </w:pPr>
      <w:r>
        <w:t>T</w:t>
      </w:r>
      <w:r w:rsidR="006246C1" w:rsidRPr="00FA603C">
        <w:t>o evaluate the impacts of implementing the Strategy, the objectives have been assessed against the SEA objectives (</w:t>
      </w:r>
      <w:r w:rsidR="00F257E0">
        <w:t>Table 8.1</w:t>
      </w:r>
      <w:r w:rsidR="006246C1" w:rsidRPr="00FA603C">
        <w:t xml:space="preserve">). The Strategy objectives are tested against the SEA objectives </w:t>
      </w:r>
      <w:r w:rsidR="005C525B" w:rsidRPr="00FA603C">
        <w:t>to:</w:t>
      </w:r>
    </w:p>
    <w:p w:rsidR="005C525B" w:rsidRPr="00FA603C" w:rsidRDefault="005C525B" w:rsidP="00A33ADF">
      <w:pPr>
        <w:pStyle w:val="URSNormalBodyText"/>
        <w:numPr>
          <w:ilvl w:val="0"/>
          <w:numId w:val="12"/>
        </w:numPr>
        <w:spacing w:before="120" w:after="120"/>
        <w:ind w:left="1276" w:hanging="357"/>
      </w:pPr>
      <w:r w:rsidRPr="00FA603C">
        <w:t>Ensure compatibility (direct, indirect or uncertain);</w:t>
      </w:r>
    </w:p>
    <w:p w:rsidR="005C525B" w:rsidRPr="00FA603C" w:rsidRDefault="005C525B" w:rsidP="00A33ADF">
      <w:pPr>
        <w:pStyle w:val="URSNormalBodyText"/>
        <w:numPr>
          <w:ilvl w:val="0"/>
          <w:numId w:val="12"/>
        </w:numPr>
        <w:spacing w:before="120" w:after="120"/>
        <w:ind w:left="1276" w:hanging="357"/>
      </w:pPr>
      <w:r w:rsidRPr="00FA603C">
        <w:t>Identify the nature of any potential environmental impacts (positive, negative or neutral); and</w:t>
      </w:r>
    </w:p>
    <w:p w:rsidR="005C525B" w:rsidRPr="00FA603C" w:rsidRDefault="005C525B" w:rsidP="00A33ADF">
      <w:pPr>
        <w:pStyle w:val="URSNormalBodyText"/>
        <w:numPr>
          <w:ilvl w:val="0"/>
          <w:numId w:val="12"/>
        </w:numPr>
        <w:spacing w:after="120"/>
        <w:ind w:left="1276" w:hanging="357"/>
      </w:pPr>
      <w:r w:rsidRPr="00FA603C">
        <w:t>Identify the</w:t>
      </w:r>
      <w:r w:rsidR="006246C1" w:rsidRPr="00FA603C">
        <w:t xml:space="preserve"> significance of any potential environmental impacts</w:t>
      </w:r>
      <w:r w:rsidRPr="00FA603C">
        <w:t xml:space="preserve"> (major or minor).</w:t>
      </w:r>
    </w:p>
    <w:p w:rsidR="00614938" w:rsidRPr="00FA603C" w:rsidRDefault="006246C1" w:rsidP="00AA6C3C">
      <w:pPr>
        <w:pStyle w:val="URSNormalBodyText"/>
      </w:pPr>
      <w:r w:rsidRPr="00FA603C">
        <w:t xml:space="preserve">The results of this assessment are shown in </w:t>
      </w:r>
      <w:r w:rsidR="00F257E0">
        <w:t>Table 9.1</w:t>
      </w:r>
      <w:r w:rsidRPr="00FA603C">
        <w:t>, which has been completed using the criteria set out in</w:t>
      </w:r>
      <w:r w:rsidR="00A95017" w:rsidRPr="00FA603C">
        <w:t xml:space="preserve"> </w:t>
      </w:r>
      <w:r w:rsidR="00F257E0">
        <w:t>Table 8.2</w:t>
      </w:r>
      <w:r w:rsidR="001A1853" w:rsidRPr="00FA603C">
        <w:t>.</w:t>
      </w:r>
    </w:p>
    <w:p w:rsidR="001A1853" w:rsidRDefault="001A1853" w:rsidP="00A33ADF">
      <w:pPr>
        <w:pStyle w:val="URSNormalBodyText"/>
        <w:sectPr w:rsidR="001A1853" w:rsidSect="00CC52CA">
          <w:headerReference w:type="default" r:id="rId21"/>
          <w:footerReference w:type="default" r:id="rId22"/>
          <w:pgSz w:w="11907" w:h="16839" w:code="9"/>
          <w:pgMar w:top="1134" w:right="1134" w:bottom="1134" w:left="1134" w:header="992" w:footer="425" w:gutter="0"/>
          <w:pgNumType w:start="1"/>
          <w:cols w:space="720"/>
          <w:docGrid w:linePitch="360"/>
        </w:sectPr>
      </w:pPr>
    </w:p>
    <w:tbl>
      <w:tblPr>
        <w:tblStyle w:val="TableGrid"/>
        <w:tblW w:w="14673" w:type="dxa"/>
        <w:tblBorders>
          <w:top w:val="none" w:sz="0" w:space="0" w:color="auto"/>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tblPr>
      <w:tblGrid>
        <w:gridCol w:w="383"/>
        <w:gridCol w:w="276"/>
        <w:gridCol w:w="2407"/>
        <w:gridCol w:w="992"/>
        <w:gridCol w:w="1326"/>
        <w:gridCol w:w="1327"/>
        <w:gridCol w:w="1327"/>
        <w:gridCol w:w="1327"/>
        <w:gridCol w:w="1327"/>
        <w:gridCol w:w="1327"/>
        <w:gridCol w:w="1327"/>
        <w:gridCol w:w="1327"/>
      </w:tblGrid>
      <w:tr w:rsidR="00563899" w:rsidRPr="0057372B" w:rsidTr="00E9130C">
        <w:trPr>
          <w:trHeight w:val="323"/>
          <w:tblHeader/>
        </w:trPr>
        <w:tc>
          <w:tcPr>
            <w:tcW w:w="4058" w:type="dxa"/>
            <w:gridSpan w:val="4"/>
            <w:vMerge w:val="restart"/>
            <w:tcBorders>
              <w:top w:val="nil"/>
              <w:right w:val="single" w:sz="12" w:space="0" w:color="FFFFFF" w:themeColor="background1"/>
            </w:tcBorders>
            <w:shd w:val="clear" w:color="auto" w:fill="0C479D"/>
            <w:vAlign w:val="center"/>
          </w:tcPr>
          <w:p w:rsidR="00563899" w:rsidRDefault="00563899" w:rsidP="00E9130C">
            <w:pPr>
              <w:pStyle w:val="URSTableTextHeader"/>
              <w:rPr>
                <w:color w:val="FFFFFF" w:themeColor="background1"/>
              </w:rPr>
            </w:pPr>
            <w:bookmarkStart w:id="76" w:name="_Ref382232419"/>
            <w:bookmarkStart w:id="77" w:name="_Toc393267682"/>
            <w:r w:rsidRPr="00CF0C34">
              <w:rPr>
                <w:color w:val="FFFFFF" w:themeColor="background1"/>
              </w:rPr>
              <w:lastRenderedPageBreak/>
              <w:t xml:space="preserve">Table </w:t>
            </w:r>
            <w:r w:rsidR="00FF1206">
              <w:rPr>
                <w:color w:val="FFFFFF" w:themeColor="background1"/>
              </w:rPr>
              <w:fldChar w:fldCharType="begin"/>
            </w:r>
            <w:r>
              <w:rPr>
                <w:color w:val="FFFFFF" w:themeColor="background1"/>
              </w:rPr>
              <w:instrText xml:space="preserve"> STYLEREF 1 \s </w:instrText>
            </w:r>
            <w:r w:rsidR="00FF1206">
              <w:rPr>
                <w:color w:val="FFFFFF" w:themeColor="background1"/>
              </w:rPr>
              <w:fldChar w:fldCharType="separate"/>
            </w:r>
            <w:r w:rsidR="0068787F">
              <w:rPr>
                <w:noProof/>
                <w:color w:val="FFFFFF" w:themeColor="background1"/>
              </w:rPr>
              <w:t>9</w:t>
            </w:r>
            <w:r w:rsidR="00FF1206">
              <w:rPr>
                <w:color w:val="FFFFFF" w:themeColor="background1"/>
              </w:rPr>
              <w:fldChar w:fldCharType="end"/>
            </w:r>
            <w:r>
              <w:rPr>
                <w:color w:val="FFFFFF" w:themeColor="background1"/>
              </w:rPr>
              <w:t>.</w:t>
            </w:r>
            <w:r w:rsidR="00FF1206">
              <w:rPr>
                <w:color w:val="FFFFFF" w:themeColor="background1"/>
              </w:rPr>
              <w:fldChar w:fldCharType="begin"/>
            </w:r>
            <w:r>
              <w:rPr>
                <w:color w:val="FFFFFF" w:themeColor="background1"/>
              </w:rPr>
              <w:instrText xml:space="preserve"> SEQ Table \* ARABIC \s 1 </w:instrText>
            </w:r>
            <w:r w:rsidR="00FF1206">
              <w:rPr>
                <w:color w:val="FFFFFF" w:themeColor="background1"/>
              </w:rPr>
              <w:fldChar w:fldCharType="separate"/>
            </w:r>
            <w:r w:rsidR="0068787F">
              <w:rPr>
                <w:noProof/>
                <w:color w:val="FFFFFF" w:themeColor="background1"/>
              </w:rPr>
              <w:t>1</w:t>
            </w:r>
            <w:r w:rsidR="00FF1206">
              <w:rPr>
                <w:color w:val="FFFFFF" w:themeColor="background1"/>
              </w:rPr>
              <w:fldChar w:fldCharType="end"/>
            </w:r>
            <w:bookmarkEnd w:id="76"/>
            <w:r w:rsidRPr="00CF0C34">
              <w:rPr>
                <w:color w:val="FFFFFF" w:themeColor="background1"/>
              </w:rPr>
              <w:t xml:space="preserve">: </w:t>
            </w:r>
            <w:r>
              <w:rPr>
                <w:color w:val="FFFFFF" w:themeColor="background1"/>
              </w:rPr>
              <w:t>Compatibility and assessment of the Strategy objectives against the SEA objectives</w:t>
            </w:r>
            <w:bookmarkEnd w:id="77"/>
          </w:p>
        </w:tc>
        <w:tc>
          <w:tcPr>
            <w:tcW w:w="10615" w:type="dxa"/>
            <w:gridSpan w:val="8"/>
            <w:tcBorders>
              <w:top w:val="nil"/>
              <w:left w:val="single" w:sz="12" w:space="0" w:color="FFFFFF" w:themeColor="background1"/>
              <w:bottom w:val="single" w:sz="2" w:space="0" w:color="FFFFFF" w:themeColor="background1"/>
            </w:tcBorders>
            <w:shd w:val="clear" w:color="auto" w:fill="0C479D"/>
            <w:vAlign w:val="center"/>
          </w:tcPr>
          <w:p w:rsidR="00563899" w:rsidRPr="00CF0C34" w:rsidRDefault="00563899" w:rsidP="00E9130C">
            <w:pPr>
              <w:pStyle w:val="URSTableTextHeader"/>
              <w:jc w:val="center"/>
              <w:rPr>
                <w:color w:val="FFFFFF" w:themeColor="background1"/>
              </w:rPr>
            </w:pPr>
            <w:r>
              <w:rPr>
                <w:color w:val="FFFFFF" w:themeColor="background1"/>
              </w:rPr>
              <w:t>SEA Objectives</w:t>
            </w:r>
          </w:p>
        </w:tc>
      </w:tr>
      <w:tr w:rsidR="00563899" w:rsidRPr="0057372B" w:rsidTr="00E9130C">
        <w:trPr>
          <w:trHeight w:val="369"/>
          <w:tblHeader/>
        </w:trPr>
        <w:tc>
          <w:tcPr>
            <w:tcW w:w="4058" w:type="dxa"/>
            <w:gridSpan w:val="4"/>
            <w:vMerge/>
            <w:tcBorders>
              <w:right w:val="single" w:sz="12" w:space="0" w:color="FFFFFF" w:themeColor="background1"/>
            </w:tcBorders>
            <w:shd w:val="clear" w:color="auto" w:fill="0C479D"/>
            <w:textDirection w:val="btLr"/>
            <w:vAlign w:val="center"/>
          </w:tcPr>
          <w:p w:rsidR="00563899" w:rsidRPr="00CF0C34" w:rsidRDefault="00563899" w:rsidP="00E9130C">
            <w:pPr>
              <w:pStyle w:val="URSTableTextHeader"/>
              <w:rPr>
                <w:color w:val="FFFFFF" w:themeColor="background1"/>
              </w:rPr>
            </w:pPr>
          </w:p>
        </w:tc>
        <w:tc>
          <w:tcPr>
            <w:tcW w:w="1326" w:type="dxa"/>
            <w:tcBorders>
              <w:top w:val="single" w:sz="2" w:space="0" w:color="FFFFFF" w:themeColor="background1"/>
              <w:left w:val="single" w:sz="12" w:space="0" w:color="FFFFFF" w:themeColor="background1"/>
              <w:bottom w:val="single" w:sz="2" w:space="0" w:color="FFFFFF" w:themeColor="background1"/>
            </w:tcBorders>
            <w:shd w:val="clear" w:color="auto" w:fill="0C479D"/>
            <w:vAlign w:val="center"/>
          </w:tcPr>
          <w:p w:rsidR="00563899" w:rsidRPr="00CF0C34" w:rsidRDefault="00563899" w:rsidP="00E9130C">
            <w:pPr>
              <w:pStyle w:val="URSTableTextHeader"/>
              <w:jc w:val="center"/>
              <w:rPr>
                <w:color w:val="FFFFFF" w:themeColor="background1"/>
              </w:rPr>
            </w:pPr>
            <w:r>
              <w:rPr>
                <w:color w:val="FFFFFF" w:themeColor="background1"/>
              </w:rPr>
              <w:t>1</w:t>
            </w:r>
          </w:p>
        </w:tc>
        <w:tc>
          <w:tcPr>
            <w:tcW w:w="1327" w:type="dxa"/>
            <w:tcBorders>
              <w:top w:val="single" w:sz="2" w:space="0" w:color="FFFFFF" w:themeColor="background1"/>
              <w:bottom w:val="single" w:sz="2" w:space="0" w:color="FFFFFF" w:themeColor="background1"/>
            </w:tcBorders>
            <w:shd w:val="clear" w:color="auto" w:fill="0C479D"/>
            <w:vAlign w:val="center"/>
          </w:tcPr>
          <w:p w:rsidR="00563899" w:rsidRPr="00CF0C34" w:rsidRDefault="00563899" w:rsidP="00E9130C">
            <w:pPr>
              <w:pStyle w:val="URSTableTextHeader"/>
              <w:jc w:val="center"/>
              <w:rPr>
                <w:color w:val="FFFFFF" w:themeColor="background1"/>
              </w:rPr>
            </w:pPr>
            <w:r>
              <w:rPr>
                <w:color w:val="FFFFFF" w:themeColor="background1"/>
              </w:rPr>
              <w:t>2</w:t>
            </w:r>
          </w:p>
        </w:tc>
        <w:tc>
          <w:tcPr>
            <w:tcW w:w="1327" w:type="dxa"/>
            <w:tcBorders>
              <w:top w:val="single" w:sz="2" w:space="0" w:color="FFFFFF" w:themeColor="background1"/>
              <w:bottom w:val="single" w:sz="2" w:space="0" w:color="FFFFFF" w:themeColor="background1"/>
            </w:tcBorders>
            <w:shd w:val="clear" w:color="auto" w:fill="0C479D"/>
            <w:vAlign w:val="center"/>
          </w:tcPr>
          <w:p w:rsidR="00563899" w:rsidRPr="00CF0C34" w:rsidRDefault="00563899" w:rsidP="00E9130C">
            <w:pPr>
              <w:pStyle w:val="URSTableTextHeader"/>
              <w:jc w:val="center"/>
              <w:rPr>
                <w:color w:val="FFFFFF" w:themeColor="background1"/>
              </w:rPr>
            </w:pPr>
            <w:r>
              <w:rPr>
                <w:color w:val="FFFFFF" w:themeColor="background1"/>
              </w:rPr>
              <w:t>3</w:t>
            </w:r>
          </w:p>
        </w:tc>
        <w:tc>
          <w:tcPr>
            <w:tcW w:w="1327" w:type="dxa"/>
            <w:tcBorders>
              <w:top w:val="single" w:sz="2" w:space="0" w:color="FFFFFF" w:themeColor="background1"/>
              <w:bottom w:val="single" w:sz="2" w:space="0" w:color="FFFFFF" w:themeColor="background1"/>
            </w:tcBorders>
            <w:shd w:val="clear" w:color="auto" w:fill="0C479D"/>
            <w:vAlign w:val="center"/>
          </w:tcPr>
          <w:p w:rsidR="00563899" w:rsidRPr="00CF0C34" w:rsidRDefault="00563899" w:rsidP="00E9130C">
            <w:pPr>
              <w:pStyle w:val="URSTableTextHeader"/>
              <w:jc w:val="center"/>
              <w:rPr>
                <w:color w:val="FFFFFF" w:themeColor="background1"/>
              </w:rPr>
            </w:pPr>
            <w:r>
              <w:rPr>
                <w:color w:val="FFFFFF" w:themeColor="background1"/>
              </w:rPr>
              <w:t>4</w:t>
            </w:r>
          </w:p>
        </w:tc>
        <w:tc>
          <w:tcPr>
            <w:tcW w:w="1327" w:type="dxa"/>
            <w:tcBorders>
              <w:top w:val="single" w:sz="2" w:space="0" w:color="FFFFFF" w:themeColor="background1"/>
              <w:bottom w:val="single" w:sz="2" w:space="0" w:color="FFFFFF" w:themeColor="background1"/>
            </w:tcBorders>
            <w:shd w:val="clear" w:color="auto" w:fill="0C479D"/>
            <w:vAlign w:val="center"/>
          </w:tcPr>
          <w:p w:rsidR="00563899" w:rsidRPr="00CF0C34" w:rsidRDefault="00563899" w:rsidP="00E9130C">
            <w:pPr>
              <w:pStyle w:val="URSTableTextHeader"/>
              <w:jc w:val="center"/>
              <w:rPr>
                <w:color w:val="FFFFFF" w:themeColor="background1"/>
              </w:rPr>
            </w:pPr>
            <w:r>
              <w:rPr>
                <w:color w:val="FFFFFF" w:themeColor="background1"/>
              </w:rPr>
              <w:t>5</w:t>
            </w:r>
          </w:p>
        </w:tc>
        <w:tc>
          <w:tcPr>
            <w:tcW w:w="1327" w:type="dxa"/>
            <w:tcBorders>
              <w:top w:val="single" w:sz="2" w:space="0" w:color="FFFFFF" w:themeColor="background1"/>
              <w:bottom w:val="single" w:sz="2" w:space="0" w:color="FFFFFF" w:themeColor="background1"/>
            </w:tcBorders>
            <w:shd w:val="clear" w:color="auto" w:fill="0C479D"/>
            <w:vAlign w:val="center"/>
          </w:tcPr>
          <w:p w:rsidR="00563899" w:rsidRPr="00CF0C34" w:rsidRDefault="00563899" w:rsidP="00E9130C">
            <w:pPr>
              <w:pStyle w:val="URSTableTextHeader"/>
              <w:jc w:val="center"/>
              <w:rPr>
                <w:color w:val="FFFFFF" w:themeColor="background1"/>
              </w:rPr>
            </w:pPr>
            <w:r>
              <w:rPr>
                <w:color w:val="FFFFFF" w:themeColor="background1"/>
              </w:rPr>
              <w:t>6</w:t>
            </w:r>
          </w:p>
        </w:tc>
        <w:tc>
          <w:tcPr>
            <w:tcW w:w="1327" w:type="dxa"/>
            <w:tcBorders>
              <w:top w:val="single" w:sz="2" w:space="0" w:color="FFFFFF" w:themeColor="background1"/>
              <w:bottom w:val="single" w:sz="2" w:space="0" w:color="FFFFFF" w:themeColor="background1"/>
            </w:tcBorders>
            <w:shd w:val="clear" w:color="auto" w:fill="0C479D"/>
            <w:vAlign w:val="center"/>
          </w:tcPr>
          <w:p w:rsidR="00563899" w:rsidRPr="00CF0C34" w:rsidRDefault="00563899" w:rsidP="00E9130C">
            <w:pPr>
              <w:pStyle w:val="URSTableTextHeader"/>
              <w:jc w:val="center"/>
              <w:rPr>
                <w:color w:val="FFFFFF" w:themeColor="background1"/>
              </w:rPr>
            </w:pPr>
            <w:r>
              <w:rPr>
                <w:color w:val="FFFFFF" w:themeColor="background1"/>
              </w:rPr>
              <w:t>7</w:t>
            </w:r>
          </w:p>
        </w:tc>
        <w:tc>
          <w:tcPr>
            <w:tcW w:w="1327" w:type="dxa"/>
            <w:tcBorders>
              <w:top w:val="single" w:sz="2" w:space="0" w:color="FFFFFF" w:themeColor="background1"/>
              <w:bottom w:val="single" w:sz="2" w:space="0" w:color="FFFFFF" w:themeColor="background1"/>
            </w:tcBorders>
            <w:shd w:val="clear" w:color="auto" w:fill="0C479D"/>
            <w:vAlign w:val="center"/>
          </w:tcPr>
          <w:p w:rsidR="00563899" w:rsidRPr="00CF0C34" w:rsidRDefault="00563899" w:rsidP="00E9130C">
            <w:pPr>
              <w:pStyle w:val="URSTableTextHeader"/>
              <w:jc w:val="center"/>
              <w:rPr>
                <w:color w:val="FFFFFF" w:themeColor="background1"/>
              </w:rPr>
            </w:pPr>
            <w:r>
              <w:rPr>
                <w:color w:val="FFFFFF" w:themeColor="background1"/>
              </w:rPr>
              <w:t>8</w:t>
            </w:r>
          </w:p>
        </w:tc>
      </w:tr>
      <w:tr w:rsidR="00563899" w:rsidRPr="003F5E4A" w:rsidTr="00E9130C">
        <w:trPr>
          <w:cantSplit/>
          <w:trHeight w:val="2124"/>
        </w:trPr>
        <w:tc>
          <w:tcPr>
            <w:tcW w:w="4058" w:type="dxa"/>
            <w:gridSpan w:val="4"/>
            <w:tcBorders>
              <w:bottom w:val="single" w:sz="12" w:space="0" w:color="FFFFFF" w:themeColor="background1"/>
              <w:right w:val="single" w:sz="12" w:space="0" w:color="FFFFFF" w:themeColor="background1"/>
            </w:tcBorders>
            <w:shd w:val="clear" w:color="auto" w:fill="0C479D"/>
            <w:vAlign w:val="center"/>
          </w:tcPr>
          <w:p w:rsidR="00563899" w:rsidRPr="00641A23" w:rsidRDefault="00563899" w:rsidP="00E9130C">
            <w:pPr>
              <w:pStyle w:val="URSTableText9pts"/>
              <w:spacing w:before="100" w:after="100"/>
            </w:pPr>
          </w:p>
        </w:tc>
        <w:tc>
          <w:tcPr>
            <w:tcW w:w="1326" w:type="dxa"/>
            <w:tcBorders>
              <w:top w:val="single" w:sz="2" w:space="0" w:color="FFFFFF" w:themeColor="background1"/>
              <w:left w:val="single" w:sz="12" w:space="0" w:color="FFFFFF" w:themeColor="background1"/>
              <w:bottom w:val="single" w:sz="12" w:space="0" w:color="FFFFFF" w:themeColor="background1"/>
            </w:tcBorders>
            <w:shd w:val="clear" w:color="auto" w:fill="0C479D"/>
            <w:textDirection w:val="btLr"/>
            <w:vAlign w:val="center"/>
          </w:tcPr>
          <w:p w:rsidR="00563899" w:rsidRPr="00096A3B" w:rsidRDefault="00563899" w:rsidP="00E9130C">
            <w:pPr>
              <w:pStyle w:val="URSTableText9pts"/>
              <w:spacing w:before="100" w:after="100"/>
              <w:ind w:left="113" w:right="113"/>
              <w:rPr>
                <w:color w:val="FFFFFF" w:themeColor="background1"/>
              </w:rPr>
            </w:pPr>
            <w:r w:rsidRPr="00096A3B">
              <w:rPr>
                <w:color w:val="FFFFFF" w:themeColor="background1"/>
              </w:rPr>
              <w:t>Protect and enhance human health and wellbeing</w:t>
            </w:r>
          </w:p>
        </w:tc>
        <w:tc>
          <w:tcPr>
            <w:tcW w:w="1327" w:type="dxa"/>
            <w:tcBorders>
              <w:top w:val="single" w:sz="2" w:space="0" w:color="FFFFFF" w:themeColor="background1"/>
              <w:bottom w:val="single" w:sz="12" w:space="0" w:color="FFFFFF" w:themeColor="background1"/>
            </w:tcBorders>
            <w:shd w:val="clear" w:color="auto" w:fill="0C479D"/>
            <w:textDirection w:val="btLr"/>
            <w:vAlign w:val="center"/>
          </w:tcPr>
          <w:p w:rsidR="00563899" w:rsidRPr="00096A3B" w:rsidRDefault="00563899" w:rsidP="00E9130C">
            <w:pPr>
              <w:pStyle w:val="URSTableText9pts"/>
              <w:spacing w:before="100" w:after="100"/>
              <w:ind w:left="113" w:right="113"/>
              <w:rPr>
                <w:color w:val="FFFFFF" w:themeColor="background1"/>
              </w:rPr>
            </w:pPr>
            <w:r w:rsidRPr="00096A3B">
              <w:rPr>
                <w:color w:val="FFFFFF" w:themeColor="background1"/>
              </w:rPr>
              <w:t xml:space="preserve">Raise awareness and understanding of </w:t>
            </w:r>
            <w:r>
              <w:rPr>
                <w:color w:val="FFFFFF" w:themeColor="background1"/>
              </w:rPr>
              <w:t xml:space="preserve">local </w:t>
            </w:r>
            <w:r w:rsidRPr="00096A3B">
              <w:rPr>
                <w:color w:val="FFFFFF" w:themeColor="background1"/>
              </w:rPr>
              <w:t>flooding</w:t>
            </w:r>
          </w:p>
        </w:tc>
        <w:tc>
          <w:tcPr>
            <w:tcW w:w="1327" w:type="dxa"/>
            <w:tcBorders>
              <w:top w:val="single" w:sz="2" w:space="0" w:color="FFFFFF" w:themeColor="background1"/>
              <w:bottom w:val="single" w:sz="12" w:space="0" w:color="FFFFFF" w:themeColor="background1"/>
            </w:tcBorders>
            <w:shd w:val="clear" w:color="auto" w:fill="0C479D"/>
            <w:textDirection w:val="btLr"/>
            <w:vAlign w:val="center"/>
          </w:tcPr>
          <w:p w:rsidR="00563899" w:rsidRPr="00096A3B" w:rsidRDefault="00563899" w:rsidP="00E9130C">
            <w:pPr>
              <w:pStyle w:val="URSTableText9pts"/>
              <w:spacing w:before="100" w:after="100"/>
              <w:ind w:left="113" w:right="113"/>
              <w:rPr>
                <w:color w:val="FFFFFF" w:themeColor="background1"/>
              </w:rPr>
            </w:pPr>
            <w:r w:rsidRPr="00096A3B">
              <w:rPr>
                <w:color w:val="FFFFFF" w:themeColor="background1"/>
              </w:rPr>
              <w:t>Conserve and enhance biodiversity, wildlife corridors and habitats</w:t>
            </w:r>
          </w:p>
        </w:tc>
        <w:tc>
          <w:tcPr>
            <w:tcW w:w="1327" w:type="dxa"/>
            <w:tcBorders>
              <w:top w:val="single" w:sz="2" w:space="0" w:color="FFFFFF" w:themeColor="background1"/>
              <w:bottom w:val="single" w:sz="12" w:space="0" w:color="FFFFFF" w:themeColor="background1"/>
            </w:tcBorders>
            <w:shd w:val="clear" w:color="auto" w:fill="0C479D"/>
            <w:textDirection w:val="btLr"/>
            <w:vAlign w:val="center"/>
          </w:tcPr>
          <w:p w:rsidR="00563899" w:rsidRPr="00096A3B" w:rsidRDefault="00563899" w:rsidP="00E9130C">
            <w:pPr>
              <w:pStyle w:val="URSTableText9pts"/>
              <w:spacing w:before="100" w:after="100"/>
              <w:ind w:left="113" w:right="113"/>
              <w:rPr>
                <w:color w:val="FFFFFF" w:themeColor="background1"/>
              </w:rPr>
            </w:pPr>
            <w:r w:rsidRPr="00096A3B">
              <w:rPr>
                <w:color w:val="FFFFFF" w:themeColor="background1"/>
              </w:rPr>
              <w:t>Protect and enhance water quality and hydromorphology</w:t>
            </w:r>
          </w:p>
        </w:tc>
        <w:tc>
          <w:tcPr>
            <w:tcW w:w="1327" w:type="dxa"/>
            <w:tcBorders>
              <w:top w:val="single" w:sz="2" w:space="0" w:color="FFFFFF" w:themeColor="background1"/>
              <w:bottom w:val="single" w:sz="12" w:space="0" w:color="FFFFFF" w:themeColor="background1"/>
            </w:tcBorders>
            <w:shd w:val="clear" w:color="auto" w:fill="0C479D"/>
            <w:textDirection w:val="btLr"/>
            <w:vAlign w:val="center"/>
          </w:tcPr>
          <w:p w:rsidR="00563899" w:rsidRPr="00096A3B" w:rsidRDefault="00563899" w:rsidP="00E9130C">
            <w:pPr>
              <w:pStyle w:val="URSTableText9pts"/>
              <w:spacing w:before="100" w:after="100"/>
              <w:ind w:left="113" w:right="113"/>
              <w:rPr>
                <w:color w:val="FFFFFF" w:themeColor="background1"/>
              </w:rPr>
            </w:pPr>
            <w:r w:rsidRPr="00096A3B">
              <w:rPr>
                <w:color w:val="FFFFFF" w:themeColor="background1"/>
              </w:rPr>
              <w:t>Minimise the risk of flooding on existing and future key assets, infrastructure, homes and businesses</w:t>
            </w:r>
          </w:p>
        </w:tc>
        <w:tc>
          <w:tcPr>
            <w:tcW w:w="1327" w:type="dxa"/>
            <w:tcBorders>
              <w:top w:val="single" w:sz="2" w:space="0" w:color="FFFFFF" w:themeColor="background1"/>
              <w:bottom w:val="single" w:sz="12" w:space="0" w:color="FFFFFF" w:themeColor="background1"/>
            </w:tcBorders>
            <w:shd w:val="clear" w:color="auto" w:fill="0C479D"/>
            <w:textDirection w:val="btLr"/>
            <w:vAlign w:val="center"/>
          </w:tcPr>
          <w:p w:rsidR="00563899" w:rsidRPr="00096A3B" w:rsidRDefault="00563899" w:rsidP="00E9130C">
            <w:pPr>
              <w:pStyle w:val="URSTableText9pts"/>
              <w:spacing w:before="100" w:after="100"/>
              <w:ind w:left="113" w:right="113"/>
              <w:rPr>
                <w:color w:val="FFFFFF" w:themeColor="background1"/>
              </w:rPr>
            </w:pPr>
            <w:r w:rsidRPr="00096A3B">
              <w:rPr>
                <w:color w:val="FFFFFF" w:themeColor="background1"/>
              </w:rPr>
              <w:t>Manage and mitigate the future effects of climate change in new and existing development</w:t>
            </w:r>
          </w:p>
        </w:tc>
        <w:tc>
          <w:tcPr>
            <w:tcW w:w="1327" w:type="dxa"/>
            <w:tcBorders>
              <w:top w:val="single" w:sz="2" w:space="0" w:color="FFFFFF" w:themeColor="background1"/>
              <w:bottom w:val="single" w:sz="12" w:space="0" w:color="FFFFFF" w:themeColor="background1"/>
            </w:tcBorders>
            <w:shd w:val="clear" w:color="auto" w:fill="0C479D"/>
            <w:textDirection w:val="btLr"/>
            <w:vAlign w:val="center"/>
          </w:tcPr>
          <w:p w:rsidR="00563899" w:rsidRPr="00096A3B" w:rsidRDefault="00563899" w:rsidP="00E9130C">
            <w:pPr>
              <w:pStyle w:val="URSTableText9pts"/>
              <w:spacing w:before="100" w:after="100"/>
              <w:ind w:left="113" w:right="113"/>
              <w:rPr>
                <w:color w:val="FFFFFF" w:themeColor="background1"/>
              </w:rPr>
            </w:pPr>
            <w:r>
              <w:rPr>
                <w:color w:val="FFFFFF" w:themeColor="background1"/>
              </w:rPr>
              <w:t xml:space="preserve">Protect, conserve </w:t>
            </w:r>
            <w:r w:rsidRPr="00096A3B">
              <w:rPr>
                <w:color w:val="FFFFFF" w:themeColor="background1"/>
              </w:rPr>
              <w:t>and enhance the quality, character and availability of open spaces and natural resources</w:t>
            </w:r>
          </w:p>
        </w:tc>
        <w:tc>
          <w:tcPr>
            <w:tcW w:w="1327" w:type="dxa"/>
            <w:tcBorders>
              <w:top w:val="single" w:sz="2" w:space="0" w:color="FFFFFF" w:themeColor="background1"/>
              <w:bottom w:val="single" w:sz="12" w:space="0" w:color="FFFFFF" w:themeColor="background1"/>
            </w:tcBorders>
            <w:shd w:val="clear" w:color="auto" w:fill="0C479D"/>
            <w:textDirection w:val="btLr"/>
            <w:vAlign w:val="center"/>
          </w:tcPr>
          <w:p w:rsidR="00563899" w:rsidRPr="00096A3B" w:rsidRDefault="00563899" w:rsidP="00E9130C">
            <w:pPr>
              <w:pStyle w:val="URSTableText9pts"/>
              <w:spacing w:before="100" w:after="100"/>
              <w:ind w:left="113" w:right="113"/>
              <w:rPr>
                <w:color w:val="FFFFFF" w:themeColor="background1"/>
              </w:rPr>
            </w:pPr>
            <w:r w:rsidRPr="00096A3B">
              <w:rPr>
                <w:color w:val="FFFFFF" w:themeColor="background1"/>
              </w:rPr>
              <w:t>Conserve and enhance the historic environment, heritage assets and their settings</w:t>
            </w:r>
          </w:p>
        </w:tc>
      </w:tr>
      <w:tr w:rsidR="00563899" w:rsidRPr="003F5E4A" w:rsidTr="00A33ADF">
        <w:trPr>
          <w:cantSplit/>
          <w:trHeight w:val="556"/>
        </w:trPr>
        <w:tc>
          <w:tcPr>
            <w:tcW w:w="383" w:type="dxa"/>
            <w:vMerge w:val="restart"/>
            <w:tcBorders>
              <w:top w:val="single" w:sz="12" w:space="0" w:color="FFFFFF" w:themeColor="background1"/>
              <w:right w:val="single" w:sz="12" w:space="0" w:color="FFFFFF" w:themeColor="background1"/>
            </w:tcBorders>
            <w:shd w:val="clear" w:color="auto" w:fill="0C479D"/>
            <w:textDirection w:val="btLr"/>
            <w:vAlign w:val="center"/>
          </w:tcPr>
          <w:p w:rsidR="00563899" w:rsidRPr="00CF0C34" w:rsidRDefault="00563899" w:rsidP="00E9130C">
            <w:pPr>
              <w:pStyle w:val="URSTableTextHeader"/>
              <w:ind w:left="113" w:right="113"/>
              <w:jc w:val="center"/>
              <w:rPr>
                <w:color w:val="FFFFFF" w:themeColor="background1"/>
              </w:rPr>
            </w:pPr>
            <w:r>
              <w:rPr>
                <w:color w:val="FFFFFF" w:themeColor="background1"/>
              </w:rPr>
              <w:t>Strategy Objectives</w:t>
            </w:r>
          </w:p>
        </w:tc>
        <w:tc>
          <w:tcPr>
            <w:tcW w:w="276" w:type="dxa"/>
            <w:vMerge w:val="restart"/>
            <w:tcBorders>
              <w:top w:val="single" w:sz="12" w:space="0" w:color="FFFFFF" w:themeColor="background1"/>
              <w:right w:val="single" w:sz="2" w:space="0" w:color="FFFFFF" w:themeColor="background1"/>
            </w:tcBorders>
            <w:shd w:val="clear" w:color="auto" w:fill="0C479D"/>
            <w:vAlign w:val="center"/>
          </w:tcPr>
          <w:p w:rsidR="00563899" w:rsidRPr="00563899" w:rsidRDefault="00563899" w:rsidP="00E9130C">
            <w:pPr>
              <w:pStyle w:val="URSTableText9pts"/>
              <w:spacing w:before="100" w:after="100"/>
              <w:jc w:val="center"/>
              <w:rPr>
                <w:b/>
                <w:color w:val="FFFFFF" w:themeColor="background1"/>
                <w:sz w:val="16"/>
                <w:szCs w:val="16"/>
              </w:rPr>
            </w:pPr>
            <w:r w:rsidRPr="00563899">
              <w:rPr>
                <w:b/>
                <w:color w:val="FFFFFF" w:themeColor="background1"/>
                <w:sz w:val="16"/>
                <w:szCs w:val="16"/>
              </w:rPr>
              <w:t>1</w:t>
            </w:r>
          </w:p>
        </w:tc>
        <w:tc>
          <w:tcPr>
            <w:tcW w:w="2407" w:type="dxa"/>
            <w:vMerge w:val="restart"/>
            <w:tcBorders>
              <w:top w:val="single" w:sz="12" w:space="0" w:color="FFFFFF" w:themeColor="background1"/>
              <w:left w:val="single" w:sz="2" w:space="0" w:color="FFFFFF" w:themeColor="background1"/>
              <w:bottom w:val="single" w:sz="12" w:space="0" w:color="FFFFFF" w:themeColor="background1"/>
            </w:tcBorders>
            <w:shd w:val="clear" w:color="auto" w:fill="0C479D"/>
            <w:vAlign w:val="center"/>
          </w:tcPr>
          <w:p w:rsidR="00563899" w:rsidRPr="00563899" w:rsidRDefault="00A33ADF" w:rsidP="00E9130C">
            <w:pPr>
              <w:pStyle w:val="URSTableText9pts"/>
              <w:spacing w:before="100" w:after="100"/>
              <w:rPr>
                <w:color w:val="FFFFFF" w:themeColor="background1"/>
                <w:sz w:val="16"/>
                <w:szCs w:val="16"/>
              </w:rPr>
            </w:pPr>
            <w:r w:rsidRPr="00A33ADF">
              <w:rPr>
                <w:color w:val="FFFFFF" w:themeColor="background1"/>
                <w:sz w:val="16"/>
                <w:szCs w:val="16"/>
              </w:rPr>
              <w:t>Improve our understanding and data holdings regarding mechanisms of flooding in Sutton</w:t>
            </w:r>
          </w:p>
        </w:tc>
        <w:tc>
          <w:tcPr>
            <w:tcW w:w="992" w:type="dxa"/>
            <w:tcBorders>
              <w:top w:val="single" w:sz="12" w:space="0" w:color="FFFFFF" w:themeColor="background1"/>
              <w:right w:val="single" w:sz="12" w:space="0" w:color="FFFFFF" w:themeColor="background1"/>
            </w:tcBorders>
            <w:shd w:val="clear" w:color="auto" w:fill="0C479D"/>
            <w:vAlign w:val="center"/>
          </w:tcPr>
          <w:p w:rsidR="00563899" w:rsidRPr="00563899" w:rsidRDefault="00563899" w:rsidP="00E9130C">
            <w:pPr>
              <w:pStyle w:val="URSTableText9pts"/>
              <w:spacing w:before="100" w:after="100"/>
              <w:rPr>
                <w:color w:val="FFFFFF" w:themeColor="background1"/>
                <w:sz w:val="16"/>
                <w:szCs w:val="16"/>
              </w:rPr>
            </w:pPr>
            <w:r w:rsidRPr="00563899">
              <w:rPr>
                <w:color w:val="FFFFFF" w:themeColor="background1"/>
                <w:sz w:val="16"/>
                <w:szCs w:val="16"/>
              </w:rPr>
              <w:t>Short term</w:t>
            </w:r>
          </w:p>
        </w:tc>
        <w:tc>
          <w:tcPr>
            <w:tcW w:w="1326" w:type="dxa"/>
            <w:tcBorders>
              <w:top w:val="single" w:sz="12" w:space="0" w:color="FFFFFF" w:themeColor="background1"/>
              <w:left w:val="single" w:sz="12" w:space="0" w:color="FFFFFF" w:themeColor="background1"/>
              <w:bottom w:val="single" w:sz="2" w:space="0" w:color="FFFFFF" w:themeColor="background1"/>
            </w:tcBorders>
            <w:shd w:val="clear" w:color="auto" w:fill="00B05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00B050"/>
            <w:vAlign w:val="center"/>
          </w:tcPr>
          <w:p w:rsidR="00563899" w:rsidRPr="0007465A" w:rsidRDefault="00563899" w:rsidP="00E9130C">
            <w:pPr>
              <w:jc w:val="center"/>
              <w:rPr>
                <w:rFonts w:cs="Arial"/>
                <w:b/>
                <w:bCs/>
                <w:color w:val="000000"/>
                <w:sz w:val="18"/>
                <w:szCs w:val="18"/>
              </w:rPr>
            </w:pPr>
            <w:r w:rsidRPr="0007465A">
              <w:rPr>
                <w:rFonts w:cs="Arial"/>
                <w:b/>
                <w:bCs/>
                <w:color w:val="000000"/>
                <w:sz w:val="18"/>
                <w:szCs w:val="18"/>
              </w:rPr>
              <w:t>Direct ++</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00B05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r>
      <w:tr w:rsidR="00563899" w:rsidRPr="003F5E4A" w:rsidTr="00A33ADF">
        <w:trPr>
          <w:cantSplit/>
          <w:trHeight w:val="557"/>
        </w:trPr>
        <w:tc>
          <w:tcPr>
            <w:tcW w:w="383" w:type="dxa"/>
            <w:vMerge/>
            <w:tcBorders>
              <w:right w:val="single" w:sz="12" w:space="0" w:color="FFFFFF" w:themeColor="background1"/>
            </w:tcBorders>
            <w:shd w:val="clear" w:color="auto" w:fill="0C479D"/>
            <w:vAlign w:val="center"/>
          </w:tcPr>
          <w:p w:rsidR="00563899" w:rsidRPr="00641A23" w:rsidRDefault="00563899" w:rsidP="00E9130C">
            <w:pPr>
              <w:pStyle w:val="URSTableText9pts"/>
              <w:spacing w:before="100" w:after="100"/>
              <w:jc w:val="center"/>
            </w:pPr>
          </w:p>
        </w:tc>
        <w:tc>
          <w:tcPr>
            <w:tcW w:w="276" w:type="dxa"/>
            <w:vMerge/>
            <w:tcBorders>
              <w:top w:val="single" w:sz="2" w:space="0" w:color="FFFFFF" w:themeColor="background1"/>
              <w:bottom w:val="single" w:sz="12" w:space="0" w:color="FFFFFF" w:themeColor="background1"/>
              <w:right w:val="single" w:sz="2" w:space="0" w:color="FFFFFF" w:themeColor="background1"/>
            </w:tcBorders>
            <w:shd w:val="clear" w:color="auto" w:fill="0C479D"/>
            <w:vAlign w:val="center"/>
          </w:tcPr>
          <w:p w:rsidR="00563899" w:rsidRPr="00563899" w:rsidRDefault="00563899" w:rsidP="00E9130C">
            <w:pPr>
              <w:pStyle w:val="URSTableText9pts"/>
              <w:spacing w:before="100" w:after="100"/>
              <w:jc w:val="center"/>
              <w:rPr>
                <w:b/>
                <w:color w:val="FFFFFF" w:themeColor="background1"/>
                <w:sz w:val="16"/>
                <w:szCs w:val="16"/>
              </w:rPr>
            </w:pPr>
          </w:p>
        </w:tc>
        <w:tc>
          <w:tcPr>
            <w:tcW w:w="2407" w:type="dxa"/>
            <w:vMerge/>
            <w:tcBorders>
              <w:top w:val="single" w:sz="12" w:space="0" w:color="FFFFFF" w:themeColor="background1"/>
              <w:left w:val="single" w:sz="2" w:space="0" w:color="FFFFFF" w:themeColor="background1"/>
              <w:bottom w:val="single" w:sz="12" w:space="0" w:color="FFFFFF" w:themeColor="background1"/>
            </w:tcBorders>
            <w:shd w:val="clear" w:color="auto" w:fill="0C479D"/>
            <w:vAlign w:val="center"/>
          </w:tcPr>
          <w:p w:rsidR="00563899" w:rsidRPr="00563899" w:rsidRDefault="00563899" w:rsidP="00E9130C">
            <w:pPr>
              <w:pStyle w:val="URSTableText9pts"/>
              <w:spacing w:before="100" w:after="100"/>
              <w:rPr>
                <w:color w:val="FFFFFF" w:themeColor="background1"/>
                <w:sz w:val="16"/>
                <w:szCs w:val="16"/>
              </w:rPr>
            </w:pPr>
          </w:p>
        </w:tc>
        <w:tc>
          <w:tcPr>
            <w:tcW w:w="992" w:type="dxa"/>
            <w:tcBorders>
              <w:top w:val="single" w:sz="2" w:space="0" w:color="FFFFFF" w:themeColor="background1"/>
              <w:bottom w:val="single" w:sz="12" w:space="0" w:color="FFFFFF" w:themeColor="background1"/>
              <w:right w:val="single" w:sz="12" w:space="0" w:color="FFFFFF" w:themeColor="background1"/>
            </w:tcBorders>
            <w:shd w:val="clear" w:color="auto" w:fill="0C479D"/>
            <w:vAlign w:val="center"/>
          </w:tcPr>
          <w:p w:rsidR="00563899" w:rsidRPr="00563899" w:rsidRDefault="00563899" w:rsidP="00E9130C">
            <w:pPr>
              <w:pStyle w:val="URSTableText9pts"/>
              <w:spacing w:before="100" w:after="100"/>
              <w:rPr>
                <w:color w:val="FFFFFF" w:themeColor="background1"/>
                <w:sz w:val="16"/>
                <w:szCs w:val="16"/>
              </w:rPr>
            </w:pPr>
            <w:r w:rsidRPr="00563899">
              <w:rPr>
                <w:color w:val="FFFFFF" w:themeColor="background1"/>
                <w:sz w:val="16"/>
                <w:szCs w:val="16"/>
              </w:rPr>
              <w:t>Long term</w:t>
            </w:r>
          </w:p>
        </w:tc>
        <w:tc>
          <w:tcPr>
            <w:tcW w:w="1326" w:type="dxa"/>
            <w:tcBorders>
              <w:top w:val="single" w:sz="2" w:space="0" w:color="FFFFFF" w:themeColor="background1"/>
              <w:left w:val="single" w:sz="12" w:space="0" w:color="FFFFFF" w:themeColor="background1"/>
              <w:bottom w:val="single" w:sz="12" w:space="0" w:color="FFFFFF" w:themeColor="background1"/>
            </w:tcBorders>
            <w:shd w:val="clear" w:color="auto" w:fill="00B05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00B050"/>
            <w:vAlign w:val="center"/>
          </w:tcPr>
          <w:p w:rsidR="00563899" w:rsidRPr="0007465A" w:rsidRDefault="00563899" w:rsidP="00E9130C">
            <w:pPr>
              <w:jc w:val="center"/>
              <w:rPr>
                <w:rFonts w:cs="Arial"/>
                <w:b/>
                <w:bCs/>
                <w:color w:val="000000"/>
                <w:sz w:val="18"/>
                <w:szCs w:val="18"/>
              </w:rPr>
            </w:pPr>
            <w:r w:rsidRPr="0007465A">
              <w:rPr>
                <w:rFonts w:cs="Arial"/>
                <w:b/>
                <w:bCs/>
                <w:color w:val="000000"/>
                <w:sz w:val="18"/>
                <w:szCs w:val="18"/>
              </w:rPr>
              <w:t>Direct ++</w:t>
            </w:r>
          </w:p>
        </w:tc>
        <w:tc>
          <w:tcPr>
            <w:tcW w:w="1327" w:type="dxa"/>
            <w:tcBorders>
              <w:top w:val="single" w:sz="2" w:space="0" w:color="FFFFFF" w:themeColor="background1"/>
              <w:bottom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00B05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r>
      <w:tr w:rsidR="00563899" w:rsidRPr="003F5E4A" w:rsidTr="00A33ADF">
        <w:trPr>
          <w:cantSplit/>
          <w:trHeight w:val="556"/>
        </w:trPr>
        <w:tc>
          <w:tcPr>
            <w:tcW w:w="383" w:type="dxa"/>
            <w:vMerge/>
            <w:tcBorders>
              <w:right w:val="single" w:sz="12" w:space="0" w:color="FFFFFF" w:themeColor="background1"/>
            </w:tcBorders>
            <w:shd w:val="clear" w:color="auto" w:fill="0C479D"/>
            <w:vAlign w:val="center"/>
          </w:tcPr>
          <w:p w:rsidR="00563899" w:rsidRPr="00641A23" w:rsidRDefault="00563899" w:rsidP="00E9130C">
            <w:pPr>
              <w:pStyle w:val="URSTableText9pts"/>
              <w:spacing w:before="100" w:after="100"/>
              <w:jc w:val="center"/>
            </w:pPr>
          </w:p>
        </w:tc>
        <w:tc>
          <w:tcPr>
            <w:tcW w:w="276" w:type="dxa"/>
            <w:vMerge w:val="restart"/>
            <w:tcBorders>
              <w:top w:val="single" w:sz="12" w:space="0" w:color="FFFFFF" w:themeColor="background1"/>
              <w:right w:val="single" w:sz="2" w:space="0" w:color="FFFFFF" w:themeColor="background1"/>
            </w:tcBorders>
            <w:shd w:val="clear" w:color="auto" w:fill="0C479D"/>
            <w:vAlign w:val="center"/>
          </w:tcPr>
          <w:p w:rsidR="00563899" w:rsidRPr="00563899" w:rsidRDefault="00563899" w:rsidP="00E9130C">
            <w:pPr>
              <w:pStyle w:val="URSTableText9pts"/>
              <w:spacing w:before="100" w:after="100"/>
              <w:jc w:val="center"/>
              <w:rPr>
                <w:b/>
                <w:color w:val="FFFFFF" w:themeColor="background1"/>
                <w:sz w:val="16"/>
                <w:szCs w:val="16"/>
              </w:rPr>
            </w:pPr>
            <w:r w:rsidRPr="00563899">
              <w:rPr>
                <w:b/>
                <w:color w:val="FFFFFF" w:themeColor="background1"/>
                <w:sz w:val="16"/>
                <w:szCs w:val="16"/>
              </w:rPr>
              <w:t>2</w:t>
            </w:r>
          </w:p>
        </w:tc>
        <w:tc>
          <w:tcPr>
            <w:tcW w:w="2407" w:type="dxa"/>
            <w:vMerge w:val="restart"/>
            <w:tcBorders>
              <w:top w:val="single" w:sz="12" w:space="0" w:color="FFFFFF" w:themeColor="background1"/>
              <w:left w:val="single" w:sz="2" w:space="0" w:color="FFFFFF" w:themeColor="background1"/>
            </w:tcBorders>
            <w:shd w:val="clear" w:color="auto" w:fill="0C479D"/>
            <w:vAlign w:val="center"/>
          </w:tcPr>
          <w:p w:rsidR="00563899" w:rsidRPr="00563899" w:rsidRDefault="00A33ADF" w:rsidP="00E9130C">
            <w:pPr>
              <w:pStyle w:val="URSTableText9pts"/>
              <w:spacing w:before="100" w:after="100"/>
              <w:rPr>
                <w:color w:val="FFFFFF" w:themeColor="background1"/>
                <w:sz w:val="16"/>
                <w:szCs w:val="16"/>
              </w:rPr>
            </w:pPr>
            <w:r w:rsidRPr="00A33ADF">
              <w:rPr>
                <w:color w:val="FFFFFF" w:themeColor="background1"/>
                <w:sz w:val="16"/>
                <w:szCs w:val="16"/>
              </w:rPr>
              <w:t>Build on relationships with Risk Management Authorities and maximise joint working opportunities for multiple benefits</w:t>
            </w:r>
          </w:p>
        </w:tc>
        <w:tc>
          <w:tcPr>
            <w:tcW w:w="992" w:type="dxa"/>
            <w:tcBorders>
              <w:top w:val="single" w:sz="12" w:space="0" w:color="FFFFFF" w:themeColor="background1"/>
              <w:right w:val="single" w:sz="12" w:space="0" w:color="FFFFFF" w:themeColor="background1"/>
            </w:tcBorders>
            <w:shd w:val="clear" w:color="auto" w:fill="0C479D"/>
            <w:vAlign w:val="center"/>
          </w:tcPr>
          <w:p w:rsidR="00563899" w:rsidRPr="00563899" w:rsidRDefault="00563899" w:rsidP="00E9130C">
            <w:pPr>
              <w:pStyle w:val="URSTableText9pts"/>
              <w:spacing w:before="100" w:after="100"/>
              <w:rPr>
                <w:color w:val="FFFFFF" w:themeColor="background1"/>
                <w:sz w:val="16"/>
                <w:szCs w:val="16"/>
              </w:rPr>
            </w:pPr>
            <w:r w:rsidRPr="00563899">
              <w:rPr>
                <w:color w:val="FFFFFF" w:themeColor="background1"/>
                <w:sz w:val="16"/>
                <w:szCs w:val="16"/>
              </w:rPr>
              <w:t>Short term</w:t>
            </w:r>
          </w:p>
        </w:tc>
        <w:tc>
          <w:tcPr>
            <w:tcW w:w="1326" w:type="dxa"/>
            <w:tcBorders>
              <w:top w:val="single" w:sz="12" w:space="0" w:color="FFFFFF" w:themeColor="background1"/>
              <w:left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tcBorders>
            <w:shd w:val="clear" w:color="auto" w:fill="CEEAB0"/>
            <w:vAlign w:val="center"/>
          </w:tcPr>
          <w:p w:rsidR="00563899" w:rsidRPr="0007465A" w:rsidRDefault="00563899" w:rsidP="00E9130C">
            <w:pPr>
              <w:jc w:val="center"/>
              <w:rPr>
                <w:rFonts w:cs="Arial"/>
                <w:b/>
                <w:bCs/>
                <w:color w:val="000000"/>
                <w:sz w:val="18"/>
                <w:szCs w:val="18"/>
              </w:rPr>
            </w:pPr>
            <w:r w:rsidRPr="0007465A">
              <w:rPr>
                <w:rFonts w:cs="Arial"/>
                <w:b/>
                <w:bCs/>
                <w:color w:val="000000"/>
                <w:sz w:val="18"/>
                <w:szCs w:val="18"/>
              </w:rPr>
              <w:t>Direct +</w:t>
            </w:r>
          </w:p>
        </w:tc>
        <w:tc>
          <w:tcPr>
            <w:tcW w:w="1327" w:type="dxa"/>
            <w:tcBorders>
              <w:top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r>
      <w:tr w:rsidR="00563899" w:rsidRPr="003F5E4A" w:rsidTr="00A33ADF">
        <w:trPr>
          <w:cantSplit/>
          <w:trHeight w:val="557"/>
        </w:trPr>
        <w:tc>
          <w:tcPr>
            <w:tcW w:w="383" w:type="dxa"/>
            <w:vMerge/>
            <w:tcBorders>
              <w:right w:val="single" w:sz="12" w:space="0" w:color="FFFFFF" w:themeColor="background1"/>
            </w:tcBorders>
            <w:shd w:val="clear" w:color="auto" w:fill="0C479D"/>
            <w:vAlign w:val="center"/>
          </w:tcPr>
          <w:p w:rsidR="00563899" w:rsidRPr="00641A23" w:rsidRDefault="00563899" w:rsidP="00E9130C">
            <w:pPr>
              <w:pStyle w:val="URSTableText9pts"/>
              <w:spacing w:before="100" w:after="100"/>
              <w:jc w:val="center"/>
            </w:pPr>
          </w:p>
        </w:tc>
        <w:tc>
          <w:tcPr>
            <w:tcW w:w="276" w:type="dxa"/>
            <w:vMerge/>
            <w:tcBorders>
              <w:bottom w:val="single" w:sz="12" w:space="0" w:color="FFFFFF" w:themeColor="background1"/>
              <w:right w:val="single" w:sz="2" w:space="0" w:color="FFFFFF" w:themeColor="background1"/>
            </w:tcBorders>
            <w:shd w:val="clear" w:color="auto" w:fill="0C479D"/>
            <w:vAlign w:val="center"/>
          </w:tcPr>
          <w:p w:rsidR="00563899" w:rsidRPr="00563899" w:rsidRDefault="00563899" w:rsidP="00E9130C">
            <w:pPr>
              <w:pStyle w:val="URSTableText9pts"/>
              <w:spacing w:before="100" w:after="100"/>
              <w:jc w:val="center"/>
              <w:rPr>
                <w:b/>
                <w:color w:val="FFFFFF" w:themeColor="background1"/>
                <w:sz w:val="16"/>
                <w:szCs w:val="16"/>
              </w:rPr>
            </w:pPr>
          </w:p>
        </w:tc>
        <w:tc>
          <w:tcPr>
            <w:tcW w:w="2407" w:type="dxa"/>
            <w:vMerge/>
            <w:tcBorders>
              <w:top w:val="single" w:sz="2" w:space="0" w:color="FFFFFF" w:themeColor="background1"/>
              <w:left w:val="single" w:sz="2" w:space="0" w:color="FFFFFF" w:themeColor="background1"/>
              <w:bottom w:val="single" w:sz="12" w:space="0" w:color="FFFFFF" w:themeColor="background1"/>
            </w:tcBorders>
            <w:shd w:val="clear" w:color="auto" w:fill="0C479D"/>
            <w:vAlign w:val="center"/>
          </w:tcPr>
          <w:p w:rsidR="00563899" w:rsidRPr="00563899" w:rsidRDefault="00563899" w:rsidP="00E9130C">
            <w:pPr>
              <w:pStyle w:val="URSTableText9pts"/>
              <w:spacing w:before="100" w:after="100"/>
              <w:rPr>
                <w:color w:val="FFFFFF" w:themeColor="background1"/>
                <w:sz w:val="16"/>
                <w:szCs w:val="16"/>
              </w:rPr>
            </w:pPr>
          </w:p>
        </w:tc>
        <w:tc>
          <w:tcPr>
            <w:tcW w:w="992" w:type="dxa"/>
            <w:tcBorders>
              <w:top w:val="single" w:sz="2" w:space="0" w:color="FFFFFF" w:themeColor="background1"/>
              <w:bottom w:val="single" w:sz="12" w:space="0" w:color="FFFFFF" w:themeColor="background1"/>
              <w:right w:val="single" w:sz="12" w:space="0" w:color="FFFFFF" w:themeColor="background1"/>
            </w:tcBorders>
            <w:shd w:val="clear" w:color="auto" w:fill="0C479D"/>
            <w:vAlign w:val="center"/>
          </w:tcPr>
          <w:p w:rsidR="00563899" w:rsidRPr="00563899" w:rsidRDefault="00563899" w:rsidP="00E9130C">
            <w:pPr>
              <w:pStyle w:val="URSTableText9pts"/>
              <w:spacing w:before="100" w:after="100"/>
              <w:rPr>
                <w:color w:val="FFFFFF" w:themeColor="background1"/>
                <w:sz w:val="16"/>
                <w:szCs w:val="16"/>
              </w:rPr>
            </w:pPr>
            <w:r w:rsidRPr="00563899">
              <w:rPr>
                <w:color w:val="FFFFFF" w:themeColor="background1"/>
                <w:sz w:val="16"/>
                <w:szCs w:val="16"/>
              </w:rPr>
              <w:t>Long term</w:t>
            </w:r>
          </w:p>
        </w:tc>
        <w:tc>
          <w:tcPr>
            <w:tcW w:w="1326" w:type="dxa"/>
            <w:tcBorders>
              <w:top w:val="single" w:sz="2" w:space="0" w:color="FFFFFF" w:themeColor="background1"/>
              <w:left w:val="single" w:sz="12" w:space="0" w:color="FFFFFF" w:themeColor="background1"/>
              <w:bottom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CEEAB0"/>
            <w:vAlign w:val="center"/>
          </w:tcPr>
          <w:p w:rsidR="00563899" w:rsidRPr="0007465A" w:rsidRDefault="00563899" w:rsidP="00E9130C">
            <w:pPr>
              <w:jc w:val="center"/>
              <w:rPr>
                <w:rFonts w:cs="Arial"/>
                <w:b/>
                <w:bCs/>
                <w:color w:val="000000"/>
                <w:sz w:val="18"/>
                <w:szCs w:val="18"/>
              </w:rPr>
            </w:pPr>
            <w:r w:rsidRPr="0007465A">
              <w:rPr>
                <w:rFonts w:cs="Arial"/>
                <w:b/>
                <w:bCs/>
                <w:color w:val="000000"/>
                <w:sz w:val="18"/>
                <w:szCs w:val="18"/>
              </w:rPr>
              <w:t>Direct +</w:t>
            </w:r>
          </w:p>
        </w:tc>
        <w:tc>
          <w:tcPr>
            <w:tcW w:w="1327" w:type="dxa"/>
            <w:tcBorders>
              <w:top w:val="single" w:sz="2" w:space="0" w:color="FFFFFF" w:themeColor="background1"/>
              <w:bottom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r>
      <w:tr w:rsidR="00563899" w:rsidRPr="003F5E4A" w:rsidTr="00A33ADF">
        <w:trPr>
          <w:cantSplit/>
          <w:trHeight w:val="557"/>
        </w:trPr>
        <w:tc>
          <w:tcPr>
            <w:tcW w:w="383" w:type="dxa"/>
            <w:vMerge/>
            <w:tcBorders>
              <w:right w:val="single" w:sz="12" w:space="0" w:color="FFFFFF" w:themeColor="background1"/>
            </w:tcBorders>
            <w:shd w:val="clear" w:color="auto" w:fill="0C479D"/>
            <w:vAlign w:val="center"/>
          </w:tcPr>
          <w:p w:rsidR="00563899" w:rsidRPr="00641A23" w:rsidRDefault="00563899" w:rsidP="00E9130C">
            <w:pPr>
              <w:pStyle w:val="URSTableText9pts"/>
              <w:spacing w:before="100" w:after="100"/>
              <w:jc w:val="center"/>
            </w:pPr>
          </w:p>
        </w:tc>
        <w:tc>
          <w:tcPr>
            <w:tcW w:w="276" w:type="dxa"/>
            <w:vMerge w:val="restart"/>
            <w:tcBorders>
              <w:top w:val="single" w:sz="12" w:space="0" w:color="FFFFFF" w:themeColor="background1"/>
              <w:right w:val="single" w:sz="2" w:space="0" w:color="FFFFFF" w:themeColor="background1"/>
            </w:tcBorders>
            <w:shd w:val="clear" w:color="auto" w:fill="0C479D"/>
            <w:vAlign w:val="center"/>
          </w:tcPr>
          <w:p w:rsidR="00563899" w:rsidRPr="00563899" w:rsidRDefault="00563899" w:rsidP="00E9130C">
            <w:pPr>
              <w:pStyle w:val="URSTableText9pts"/>
              <w:spacing w:before="100" w:after="100"/>
              <w:jc w:val="center"/>
              <w:rPr>
                <w:b/>
                <w:color w:val="FFFFFF" w:themeColor="background1"/>
                <w:sz w:val="16"/>
                <w:szCs w:val="16"/>
              </w:rPr>
            </w:pPr>
            <w:r w:rsidRPr="00563899">
              <w:rPr>
                <w:b/>
                <w:color w:val="FFFFFF" w:themeColor="background1"/>
                <w:sz w:val="16"/>
                <w:szCs w:val="16"/>
              </w:rPr>
              <w:t>3</w:t>
            </w:r>
          </w:p>
        </w:tc>
        <w:tc>
          <w:tcPr>
            <w:tcW w:w="2407" w:type="dxa"/>
            <w:vMerge w:val="restart"/>
            <w:tcBorders>
              <w:top w:val="single" w:sz="12" w:space="0" w:color="FFFFFF" w:themeColor="background1"/>
              <w:left w:val="single" w:sz="2" w:space="0" w:color="FFFFFF" w:themeColor="background1"/>
            </w:tcBorders>
            <w:shd w:val="clear" w:color="auto" w:fill="0C479D"/>
            <w:vAlign w:val="center"/>
          </w:tcPr>
          <w:p w:rsidR="00563899" w:rsidRPr="00563899" w:rsidRDefault="00A33ADF" w:rsidP="00E9130C">
            <w:pPr>
              <w:pStyle w:val="URSTableText9pts"/>
              <w:spacing w:before="100" w:after="100"/>
              <w:rPr>
                <w:color w:val="FFFFFF" w:themeColor="background1"/>
                <w:sz w:val="16"/>
                <w:szCs w:val="16"/>
              </w:rPr>
            </w:pPr>
            <w:r w:rsidRPr="00A33ADF">
              <w:rPr>
                <w:color w:val="FFFFFF" w:themeColor="background1"/>
                <w:sz w:val="16"/>
                <w:szCs w:val="16"/>
              </w:rPr>
              <w:t>Proactively encourage sustainable practices and identify opportunities for holistic water management across the Borough</w:t>
            </w:r>
          </w:p>
        </w:tc>
        <w:tc>
          <w:tcPr>
            <w:tcW w:w="992" w:type="dxa"/>
            <w:tcBorders>
              <w:top w:val="single" w:sz="12" w:space="0" w:color="FFFFFF" w:themeColor="background1"/>
              <w:right w:val="single" w:sz="12" w:space="0" w:color="FFFFFF" w:themeColor="background1"/>
            </w:tcBorders>
            <w:shd w:val="clear" w:color="auto" w:fill="0C479D"/>
            <w:vAlign w:val="center"/>
          </w:tcPr>
          <w:p w:rsidR="00563899" w:rsidRPr="00563899" w:rsidRDefault="00563899" w:rsidP="00E9130C">
            <w:pPr>
              <w:pStyle w:val="URSTableText9pts"/>
              <w:spacing w:before="100" w:after="100"/>
              <w:rPr>
                <w:color w:val="FFFFFF" w:themeColor="background1"/>
                <w:sz w:val="16"/>
                <w:szCs w:val="16"/>
              </w:rPr>
            </w:pPr>
            <w:r w:rsidRPr="00563899">
              <w:rPr>
                <w:color w:val="FFFFFF" w:themeColor="background1"/>
                <w:sz w:val="16"/>
                <w:szCs w:val="16"/>
              </w:rPr>
              <w:t>Short term</w:t>
            </w:r>
          </w:p>
        </w:tc>
        <w:tc>
          <w:tcPr>
            <w:tcW w:w="1326" w:type="dxa"/>
            <w:tcBorders>
              <w:top w:val="single" w:sz="12" w:space="0" w:color="FFFFFF" w:themeColor="background1"/>
              <w:left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shd w:val="clear" w:color="auto" w:fill="CEEAB0"/>
              </w:rPr>
              <w:t>Indirect</w:t>
            </w:r>
            <w:r w:rsidRPr="0007465A">
              <w:rPr>
                <w:rFonts w:cs="Arial"/>
                <w:i/>
                <w:iCs/>
                <w:color w:val="000000"/>
                <w:sz w:val="18"/>
                <w:szCs w:val="18"/>
              </w:rPr>
              <w:t xml:space="preserve"> +</w:t>
            </w:r>
          </w:p>
        </w:tc>
        <w:tc>
          <w:tcPr>
            <w:tcW w:w="1327" w:type="dxa"/>
            <w:tcBorders>
              <w:top w:val="single" w:sz="12" w:space="0" w:color="FFFFFF" w:themeColor="background1"/>
              <w:bottom w:val="single" w:sz="2" w:space="0" w:color="FFFFFF" w:themeColor="background1"/>
            </w:tcBorders>
            <w:shd w:val="clear" w:color="auto" w:fill="E1E7F5"/>
            <w:vAlign w:val="center"/>
          </w:tcPr>
          <w:p w:rsidR="00563899" w:rsidRPr="0007465A" w:rsidRDefault="00563899" w:rsidP="00E9130C">
            <w:pPr>
              <w:jc w:val="center"/>
              <w:rPr>
                <w:rFonts w:cs="Arial"/>
                <w:color w:val="000000"/>
                <w:sz w:val="18"/>
                <w:szCs w:val="18"/>
              </w:rPr>
            </w:pPr>
            <w:r w:rsidRPr="0007465A">
              <w:rPr>
                <w:rFonts w:cs="Arial"/>
                <w:color w:val="000000"/>
                <w:sz w:val="18"/>
                <w:szCs w:val="18"/>
              </w:rPr>
              <w:t>N</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r>
      <w:tr w:rsidR="00563899" w:rsidRPr="003F5E4A" w:rsidTr="00A33ADF">
        <w:trPr>
          <w:cantSplit/>
          <w:trHeight w:val="556"/>
        </w:trPr>
        <w:tc>
          <w:tcPr>
            <w:tcW w:w="383" w:type="dxa"/>
            <w:vMerge/>
            <w:tcBorders>
              <w:right w:val="single" w:sz="12" w:space="0" w:color="FFFFFF" w:themeColor="background1"/>
            </w:tcBorders>
            <w:shd w:val="clear" w:color="auto" w:fill="0C479D"/>
            <w:vAlign w:val="center"/>
          </w:tcPr>
          <w:p w:rsidR="00563899" w:rsidRPr="00641A23" w:rsidRDefault="00563899" w:rsidP="00E9130C">
            <w:pPr>
              <w:pStyle w:val="URSTableText9pts"/>
              <w:spacing w:before="100" w:after="100"/>
              <w:jc w:val="center"/>
            </w:pPr>
          </w:p>
        </w:tc>
        <w:tc>
          <w:tcPr>
            <w:tcW w:w="276" w:type="dxa"/>
            <w:vMerge/>
            <w:tcBorders>
              <w:bottom w:val="single" w:sz="12" w:space="0" w:color="FFFFFF" w:themeColor="background1"/>
              <w:right w:val="single" w:sz="2" w:space="0" w:color="FFFFFF" w:themeColor="background1"/>
            </w:tcBorders>
            <w:shd w:val="clear" w:color="auto" w:fill="0C479D"/>
            <w:vAlign w:val="center"/>
          </w:tcPr>
          <w:p w:rsidR="00563899" w:rsidRPr="00563899" w:rsidRDefault="00563899" w:rsidP="00E9130C">
            <w:pPr>
              <w:pStyle w:val="URSTableText9pts"/>
              <w:spacing w:before="100" w:after="100"/>
              <w:jc w:val="center"/>
              <w:rPr>
                <w:b/>
                <w:color w:val="FFFFFF" w:themeColor="background1"/>
                <w:sz w:val="16"/>
                <w:szCs w:val="16"/>
              </w:rPr>
            </w:pPr>
          </w:p>
        </w:tc>
        <w:tc>
          <w:tcPr>
            <w:tcW w:w="2407" w:type="dxa"/>
            <w:vMerge/>
            <w:tcBorders>
              <w:top w:val="single" w:sz="2" w:space="0" w:color="FFFFFF" w:themeColor="background1"/>
              <w:left w:val="single" w:sz="2" w:space="0" w:color="FFFFFF" w:themeColor="background1"/>
              <w:bottom w:val="single" w:sz="12" w:space="0" w:color="FFFFFF" w:themeColor="background1"/>
            </w:tcBorders>
            <w:shd w:val="clear" w:color="auto" w:fill="0C479D"/>
            <w:vAlign w:val="center"/>
          </w:tcPr>
          <w:p w:rsidR="00563899" w:rsidRPr="00563899" w:rsidRDefault="00563899" w:rsidP="00E9130C">
            <w:pPr>
              <w:pStyle w:val="URSTableText9pts"/>
              <w:spacing w:before="100" w:after="100"/>
              <w:rPr>
                <w:color w:val="FFFFFF" w:themeColor="background1"/>
                <w:sz w:val="16"/>
                <w:szCs w:val="16"/>
              </w:rPr>
            </w:pPr>
          </w:p>
        </w:tc>
        <w:tc>
          <w:tcPr>
            <w:tcW w:w="992" w:type="dxa"/>
            <w:tcBorders>
              <w:top w:val="single" w:sz="2" w:space="0" w:color="FFFFFF" w:themeColor="background1"/>
              <w:bottom w:val="single" w:sz="12" w:space="0" w:color="FFFFFF" w:themeColor="background1"/>
              <w:right w:val="single" w:sz="12" w:space="0" w:color="FFFFFF" w:themeColor="background1"/>
            </w:tcBorders>
            <w:shd w:val="clear" w:color="auto" w:fill="0C479D"/>
            <w:vAlign w:val="center"/>
          </w:tcPr>
          <w:p w:rsidR="00563899" w:rsidRPr="00563899" w:rsidRDefault="00563899" w:rsidP="00E9130C">
            <w:pPr>
              <w:pStyle w:val="URSTableText9pts"/>
              <w:spacing w:before="100" w:after="100"/>
              <w:rPr>
                <w:color w:val="FFFFFF" w:themeColor="background1"/>
                <w:sz w:val="16"/>
                <w:szCs w:val="16"/>
              </w:rPr>
            </w:pPr>
            <w:r w:rsidRPr="00563899">
              <w:rPr>
                <w:color w:val="FFFFFF" w:themeColor="background1"/>
                <w:sz w:val="16"/>
                <w:szCs w:val="16"/>
              </w:rPr>
              <w:t>Long term</w:t>
            </w:r>
          </w:p>
        </w:tc>
        <w:tc>
          <w:tcPr>
            <w:tcW w:w="1326" w:type="dxa"/>
            <w:tcBorders>
              <w:top w:val="single" w:sz="2" w:space="0" w:color="FFFFFF" w:themeColor="background1"/>
              <w:left w:val="single" w:sz="12" w:space="0" w:color="FFFFFF" w:themeColor="background1"/>
              <w:bottom w:val="single" w:sz="12" w:space="0" w:color="FFFFFF" w:themeColor="background1"/>
            </w:tcBorders>
            <w:shd w:val="clear" w:color="auto" w:fill="00B05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E1E7F5"/>
            <w:vAlign w:val="center"/>
          </w:tcPr>
          <w:p w:rsidR="00563899" w:rsidRPr="0007465A" w:rsidRDefault="00563899" w:rsidP="00E9130C">
            <w:pPr>
              <w:jc w:val="center"/>
              <w:rPr>
                <w:rFonts w:cs="Arial"/>
                <w:color w:val="000000"/>
                <w:sz w:val="18"/>
                <w:szCs w:val="18"/>
              </w:rPr>
            </w:pPr>
            <w:r w:rsidRPr="0007465A">
              <w:rPr>
                <w:rFonts w:cs="Arial"/>
                <w:color w:val="000000"/>
                <w:sz w:val="18"/>
                <w:szCs w:val="18"/>
              </w:rPr>
              <w:t>N</w:t>
            </w:r>
          </w:p>
        </w:tc>
        <w:tc>
          <w:tcPr>
            <w:tcW w:w="1327" w:type="dxa"/>
            <w:tcBorders>
              <w:top w:val="single" w:sz="2" w:space="0" w:color="FFFFFF" w:themeColor="background1"/>
              <w:bottom w:val="single" w:sz="12" w:space="0" w:color="FFFFFF" w:themeColor="background1"/>
            </w:tcBorders>
            <w:shd w:val="clear" w:color="auto" w:fill="00B05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00B05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00B05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00B05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00B05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00B05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r>
      <w:tr w:rsidR="00563899" w:rsidRPr="003F5E4A" w:rsidTr="00A33ADF">
        <w:trPr>
          <w:cantSplit/>
          <w:trHeight w:val="557"/>
        </w:trPr>
        <w:tc>
          <w:tcPr>
            <w:tcW w:w="383" w:type="dxa"/>
            <w:vMerge/>
            <w:tcBorders>
              <w:right w:val="single" w:sz="12" w:space="0" w:color="FFFFFF" w:themeColor="background1"/>
            </w:tcBorders>
            <w:shd w:val="clear" w:color="auto" w:fill="0C479D"/>
            <w:vAlign w:val="center"/>
          </w:tcPr>
          <w:p w:rsidR="00563899" w:rsidRPr="00641A23" w:rsidRDefault="00563899" w:rsidP="00E9130C">
            <w:pPr>
              <w:pStyle w:val="URSTableText9pts"/>
              <w:spacing w:before="100" w:after="100"/>
              <w:jc w:val="center"/>
            </w:pPr>
          </w:p>
        </w:tc>
        <w:tc>
          <w:tcPr>
            <w:tcW w:w="276" w:type="dxa"/>
            <w:vMerge w:val="restart"/>
            <w:tcBorders>
              <w:top w:val="single" w:sz="12" w:space="0" w:color="FFFFFF" w:themeColor="background1"/>
              <w:right w:val="single" w:sz="2" w:space="0" w:color="FFFFFF" w:themeColor="background1"/>
            </w:tcBorders>
            <w:shd w:val="clear" w:color="auto" w:fill="0C479D"/>
            <w:vAlign w:val="center"/>
          </w:tcPr>
          <w:p w:rsidR="00563899" w:rsidRPr="00563899" w:rsidRDefault="00563899" w:rsidP="00E9130C">
            <w:pPr>
              <w:pStyle w:val="URSTableText9pts"/>
              <w:spacing w:before="100" w:after="100"/>
              <w:jc w:val="center"/>
              <w:rPr>
                <w:b/>
                <w:color w:val="FFFFFF" w:themeColor="background1"/>
                <w:sz w:val="16"/>
                <w:szCs w:val="16"/>
              </w:rPr>
            </w:pPr>
            <w:r w:rsidRPr="00563899">
              <w:rPr>
                <w:b/>
                <w:color w:val="FFFFFF" w:themeColor="background1"/>
                <w:sz w:val="16"/>
                <w:szCs w:val="16"/>
              </w:rPr>
              <w:t>4</w:t>
            </w:r>
          </w:p>
        </w:tc>
        <w:tc>
          <w:tcPr>
            <w:tcW w:w="2407" w:type="dxa"/>
            <w:vMerge w:val="restart"/>
            <w:tcBorders>
              <w:top w:val="single" w:sz="12" w:space="0" w:color="FFFFFF" w:themeColor="background1"/>
              <w:left w:val="single" w:sz="2" w:space="0" w:color="FFFFFF" w:themeColor="background1"/>
            </w:tcBorders>
            <w:shd w:val="clear" w:color="auto" w:fill="0C479D"/>
            <w:vAlign w:val="center"/>
          </w:tcPr>
          <w:p w:rsidR="00563899" w:rsidRPr="00563899" w:rsidRDefault="00A33ADF" w:rsidP="00E9130C">
            <w:pPr>
              <w:pStyle w:val="URSTableText9pts"/>
              <w:spacing w:before="100" w:after="100"/>
              <w:rPr>
                <w:color w:val="FFFFFF" w:themeColor="background1"/>
                <w:sz w:val="16"/>
                <w:szCs w:val="16"/>
              </w:rPr>
            </w:pPr>
            <w:r w:rsidRPr="00A33ADF">
              <w:rPr>
                <w:color w:val="FFFFFF" w:themeColor="background1"/>
                <w:sz w:val="16"/>
                <w:szCs w:val="16"/>
              </w:rPr>
              <w:t>Reduce the number of homes and businesses at risk of flooding</w:t>
            </w:r>
          </w:p>
        </w:tc>
        <w:tc>
          <w:tcPr>
            <w:tcW w:w="992" w:type="dxa"/>
            <w:tcBorders>
              <w:top w:val="single" w:sz="12" w:space="0" w:color="FFFFFF" w:themeColor="background1"/>
              <w:right w:val="single" w:sz="12" w:space="0" w:color="FFFFFF" w:themeColor="background1"/>
            </w:tcBorders>
            <w:shd w:val="clear" w:color="auto" w:fill="0C479D"/>
            <w:vAlign w:val="center"/>
          </w:tcPr>
          <w:p w:rsidR="00563899" w:rsidRPr="00563899" w:rsidRDefault="00563899" w:rsidP="00E9130C">
            <w:pPr>
              <w:pStyle w:val="URSTableText9pts"/>
              <w:spacing w:before="100" w:after="100"/>
              <w:rPr>
                <w:color w:val="FFFFFF" w:themeColor="background1"/>
                <w:sz w:val="16"/>
                <w:szCs w:val="16"/>
              </w:rPr>
            </w:pPr>
            <w:r w:rsidRPr="00563899">
              <w:rPr>
                <w:color w:val="FFFFFF" w:themeColor="background1"/>
                <w:sz w:val="16"/>
                <w:szCs w:val="16"/>
              </w:rPr>
              <w:t>Short term</w:t>
            </w:r>
          </w:p>
        </w:tc>
        <w:tc>
          <w:tcPr>
            <w:tcW w:w="1326" w:type="dxa"/>
            <w:tcBorders>
              <w:top w:val="single" w:sz="12" w:space="0" w:color="FFFFFF" w:themeColor="background1"/>
              <w:left w:val="single" w:sz="12" w:space="0" w:color="FFFFFF" w:themeColor="background1"/>
              <w:bottom w:val="single" w:sz="2" w:space="0" w:color="FFFFFF" w:themeColor="background1"/>
            </w:tcBorders>
            <w:shd w:val="clear" w:color="auto" w:fill="00B050"/>
            <w:vAlign w:val="center"/>
          </w:tcPr>
          <w:p w:rsidR="00563899" w:rsidRPr="00FD4559" w:rsidRDefault="00563899" w:rsidP="00E9130C">
            <w:pPr>
              <w:jc w:val="center"/>
              <w:rPr>
                <w:rFonts w:cs="Arial"/>
                <w:bCs/>
                <w:i/>
                <w:color w:val="000000"/>
                <w:sz w:val="18"/>
                <w:szCs w:val="18"/>
              </w:rPr>
            </w:pPr>
            <w:r w:rsidRPr="00FD4559">
              <w:rPr>
                <w:rFonts w:cs="Arial"/>
                <w:bCs/>
                <w:i/>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E1E7F5"/>
            <w:vAlign w:val="center"/>
          </w:tcPr>
          <w:p w:rsidR="00563899" w:rsidRPr="0007465A" w:rsidRDefault="00563899" w:rsidP="00E9130C">
            <w:pPr>
              <w:jc w:val="center"/>
              <w:rPr>
                <w:rFonts w:cs="Arial"/>
                <w:color w:val="000000"/>
                <w:sz w:val="18"/>
                <w:szCs w:val="18"/>
              </w:rPr>
            </w:pPr>
            <w:r w:rsidRPr="0007465A">
              <w:rPr>
                <w:rFonts w:cs="Arial"/>
                <w:color w:val="000000"/>
                <w:sz w:val="18"/>
                <w:szCs w:val="18"/>
              </w:rPr>
              <w:t>N</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00B050"/>
            <w:vAlign w:val="center"/>
          </w:tcPr>
          <w:p w:rsidR="00563899" w:rsidRPr="0007465A" w:rsidRDefault="00563899" w:rsidP="00E9130C">
            <w:pPr>
              <w:jc w:val="center"/>
              <w:rPr>
                <w:rFonts w:cs="Arial"/>
                <w:b/>
                <w:bCs/>
                <w:color w:val="000000"/>
                <w:sz w:val="18"/>
                <w:szCs w:val="18"/>
              </w:rPr>
            </w:pPr>
            <w:r w:rsidRPr="0007465A">
              <w:rPr>
                <w:rFonts w:cs="Arial"/>
                <w:b/>
                <w:bCs/>
                <w:color w:val="000000"/>
                <w:sz w:val="18"/>
                <w:szCs w:val="18"/>
              </w:rPr>
              <w:t>Direct ++</w:t>
            </w:r>
          </w:p>
        </w:tc>
        <w:tc>
          <w:tcPr>
            <w:tcW w:w="1327" w:type="dxa"/>
            <w:tcBorders>
              <w:top w:val="single" w:sz="12" w:space="0" w:color="FFFFFF" w:themeColor="background1"/>
              <w:bottom w:val="single" w:sz="2" w:space="0" w:color="FFFFFF" w:themeColor="background1"/>
            </w:tcBorders>
            <w:shd w:val="clear" w:color="auto" w:fill="00B050"/>
            <w:vAlign w:val="center"/>
          </w:tcPr>
          <w:p w:rsidR="00563899" w:rsidRPr="0007465A" w:rsidRDefault="00563899" w:rsidP="00E9130C">
            <w:pPr>
              <w:jc w:val="center"/>
              <w:rPr>
                <w:rFonts w:cs="Arial"/>
                <w:b/>
                <w:bCs/>
                <w:color w:val="000000"/>
                <w:sz w:val="18"/>
                <w:szCs w:val="18"/>
              </w:rPr>
            </w:pPr>
            <w:r w:rsidRPr="0007465A">
              <w:rPr>
                <w:rFonts w:cs="Arial"/>
                <w:b/>
                <w:bCs/>
                <w:color w:val="000000"/>
                <w:sz w:val="18"/>
                <w:szCs w:val="18"/>
              </w:rPr>
              <w:t>Direct ++</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r>
      <w:tr w:rsidR="00563899" w:rsidRPr="003F5E4A" w:rsidTr="00A33ADF">
        <w:trPr>
          <w:cantSplit/>
          <w:trHeight w:val="556"/>
        </w:trPr>
        <w:tc>
          <w:tcPr>
            <w:tcW w:w="383" w:type="dxa"/>
            <w:vMerge/>
            <w:tcBorders>
              <w:right w:val="single" w:sz="12" w:space="0" w:color="FFFFFF" w:themeColor="background1"/>
            </w:tcBorders>
            <w:shd w:val="clear" w:color="auto" w:fill="0C479D"/>
            <w:vAlign w:val="center"/>
          </w:tcPr>
          <w:p w:rsidR="00563899" w:rsidRPr="00641A23" w:rsidRDefault="00563899" w:rsidP="00E9130C">
            <w:pPr>
              <w:pStyle w:val="URSTableText9pts"/>
              <w:spacing w:before="100" w:after="100"/>
              <w:jc w:val="center"/>
            </w:pPr>
          </w:p>
        </w:tc>
        <w:tc>
          <w:tcPr>
            <w:tcW w:w="276" w:type="dxa"/>
            <w:vMerge/>
            <w:tcBorders>
              <w:bottom w:val="single" w:sz="12" w:space="0" w:color="FFFFFF" w:themeColor="background1"/>
              <w:right w:val="single" w:sz="2" w:space="0" w:color="FFFFFF" w:themeColor="background1"/>
            </w:tcBorders>
            <w:shd w:val="clear" w:color="auto" w:fill="0C479D"/>
            <w:vAlign w:val="center"/>
          </w:tcPr>
          <w:p w:rsidR="00563899" w:rsidRPr="00563899" w:rsidRDefault="00563899" w:rsidP="00E9130C">
            <w:pPr>
              <w:pStyle w:val="URSTableText9pts"/>
              <w:spacing w:before="100" w:after="100"/>
              <w:jc w:val="center"/>
              <w:rPr>
                <w:b/>
                <w:color w:val="FFFFFF" w:themeColor="background1"/>
                <w:sz w:val="16"/>
                <w:szCs w:val="16"/>
              </w:rPr>
            </w:pPr>
          </w:p>
        </w:tc>
        <w:tc>
          <w:tcPr>
            <w:tcW w:w="2407" w:type="dxa"/>
            <w:vMerge/>
            <w:tcBorders>
              <w:top w:val="single" w:sz="2" w:space="0" w:color="FFFFFF" w:themeColor="background1"/>
              <w:left w:val="single" w:sz="2" w:space="0" w:color="FFFFFF" w:themeColor="background1"/>
              <w:bottom w:val="single" w:sz="12" w:space="0" w:color="FFFFFF" w:themeColor="background1"/>
            </w:tcBorders>
            <w:shd w:val="clear" w:color="auto" w:fill="0C479D"/>
            <w:vAlign w:val="center"/>
          </w:tcPr>
          <w:p w:rsidR="00563899" w:rsidRPr="00563899" w:rsidRDefault="00563899" w:rsidP="00E9130C">
            <w:pPr>
              <w:pStyle w:val="URSTableText9pts"/>
              <w:spacing w:before="100" w:after="100"/>
              <w:rPr>
                <w:color w:val="FFFFFF" w:themeColor="background1"/>
                <w:sz w:val="16"/>
                <w:szCs w:val="16"/>
              </w:rPr>
            </w:pPr>
          </w:p>
        </w:tc>
        <w:tc>
          <w:tcPr>
            <w:tcW w:w="992" w:type="dxa"/>
            <w:tcBorders>
              <w:top w:val="single" w:sz="2" w:space="0" w:color="FFFFFF" w:themeColor="background1"/>
              <w:bottom w:val="single" w:sz="12" w:space="0" w:color="FFFFFF" w:themeColor="background1"/>
              <w:right w:val="single" w:sz="12" w:space="0" w:color="FFFFFF" w:themeColor="background1"/>
            </w:tcBorders>
            <w:shd w:val="clear" w:color="auto" w:fill="0C479D"/>
            <w:vAlign w:val="center"/>
          </w:tcPr>
          <w:p w:rsidR="00563899" w:rsidRPr="00563899" w:rsidRDefault="00563899" w:rsidP="00E9130C">
            <w:pPr>
              <w:pStyle w:val="URSTableText9pts"/>
              <w:spacing w:before="100" w:after="100"/>
              <w:rPr>
                <w:color w:val="FFFFFF" w:themeColor="background1"/>
                <w:sz w:val="16"/>
                <w:szCs w:val="16"/>
              </w:rPr>
            </w:pPr>
            <w:r w:rsidRPr="00563899">
              <w:rPr>
                <w:color w:val="FFFFFF" w:themeColor="background1"/>
                <w:sz w:val="16"/>
                <w:szCs w:val="16"/>
              </w:rPr>
              <w:t>Long term</w:t>
            </w:r>
          </w:p>
        </w:tc>
        <w:tc>
          <w:tcPr>
            <w:tcW w:w="1326" w:type="dxa"/>
            <w:tcBorders>
              <w:top w:val="single" w:sz="2" w:space="0" w:color="FFFFFF" w:themeColor="background1"/>
              <w:left w:val="single" w:sz="12" w:space="0" w:color="FFFFFF" w:themeColor="background1"/>
              <w:bottom w:val="single" w:sz="12" w:space="0" w:color="FFFFFF" w:themeColor="background1"/>
            </w:tcBorders>
            <w:shd w:val="clear" w:color="auto" w:fill="00B050"/>
            <w:vAlign w:val="center"/>
          </w:tcPr>
          <w:p w:rsidR="00563899" w:rsidRPr="00FD4559" w:rsidRDefault="00563899" w:rsidP="00E9130C">
            <w:pPr>
              <w:jc w:val="center"/>
              <w:rPr>
                <w:rFonts w:cs="Arial"/>
                <w:bCs/>
                <w:i/>
                <w:color w:val="000000"/>
                <w:sz w:val="18"/>
                <w:szCs w:val="18"/>
              </w:rPr>
            </w:pPr>
            <w:r w:rsidRPr="00FD4559">
              <w:rPr>
                <w:rFonts w:cs="Arial"/>
                <w:bCs/>
                <w:i/>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E1E7F5"/>
            <w:vAlign w:val="center"/>
          </w:tcPr>
          <w:p w:rsidR="00563899" w:rsidRPr="0007465A" w:rsidRDefault="00563899" w:rsidP="00E9130C">
            <w:pPr>
              <w:jc w:val="center"/>
              <w:rPr>
                <w:rFonts w:cs="Arial"/>
                <w:color w:val="000000"/>
                <w:sz w:val="18"/>
                <w:szCs w:val="18"/>
              </w:rPr>
            </w:pPr>
            <w:r w:rsidRPr="0007465A">
              <w:rPr>
                <w:rFonts w:cs="Arial"/>
                <w:color w:val="000000"/>
                <w:sz w:val="18"/>
                <w:szCs w:val="18"/>
              </w:rPr>
              <w:t>N</w:t>
            </w:r>
          </w:p>
        </w:tc>
        <w:tc>
          <w:tcPr>
            <w:tcW w:w="1327" w:type="dxa"/>
            <w:tcBorders>
              <w:top w:val="single" w:sz="2" w:space="0" w:color="FFFFFF" w:themeColor="background1"/>
              <w:bottom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00B050"/>
            <w:vAlign w:val="center"/>
          </w:tcPr>
          <w:p w:rsidR="00563899" w:rsidRPr="0007465A" w:rsidRDefault="00563899" w:rsidP="00E9130C">
            <w:pPr>
              <w:jc w:val="center"/>
              <w:rPr>
                <w:rFonts w:cs="Arial"/>
                <w:b/>
                <w:bCs/>
                <w:color w:val="000000"/>
                <w:sz w:val="18"/>
                <w:szCs w:val="18"/>
              </w:rPr>
            </w:pPr>
            <w:r w:rsidRPr="0007465A">
              <w:rPr>
                <w:rFonts w:cs="Arial"/>
                <w:b/>
                <w:bCs/>
                <w:color w:val="000000"/>
                <w:sz w:val="18"/>
                <w:szCs w:val="18"/>
              </w:rPr>
              <w:t>Direct ++</w:t>
            </w:r>
          </w:p>
        </w:tc>
        <w:tc>
          <w:tcPr>
            <w:tcW w:w="1327" w:type="dxa"/>
            <w:tcBorders>
              <w:top w:val="single" w:sz="2" w:space="0" w:color="FFFFFF" w:themeColor="background1"/>
              <w:bottom w:val="single" w:sz="12" w:space="0" w:color="FFFFFF" w:themeColor="background1"/>
            </w:tcBorders>
            <w:shd w:val="clear" w:color="auto" w:fill="00B050"/>
            <w:vAlign w:val="center"/>
          </w:tcPr>
          <w:p w:rsidR="00563899" w:rsidRPr="0007465A" w:rsidRDefault="00563899" w:rsidP="00E9130C">
            <w:pPr>
              <w:jc w:val="center"/>
              <w:rPr>
                <w:rFonts w:cs="Arial"/>
                <w:b/>
                <w:bCs/>
                <w:color w:val="000000"/>
                <w:sz w:val="18"/>
                <w:szCs w:val="18"/>
              </w:rPr>
            </w:pPr>
            <w:r w:rsidRPr="0007465A">
              <w:rPr>
                <w:rFonts w:cs="Arial"/>
                <w:b/>
                <w:bCs/>
                <w:color w:val="000000"/>
                <w:sz w:val="18"/>
                <w:szCs w:val="18"/>
              </w:rPr>
              <w:t>Direct ++</w:t>
            </w:r>
          </w:p>
        </w:tc>
        <w:tc>
          <w:tcPr>
            <w:tcW w:w="1327" w:type="dxa"/>
            <w:tcBorders>
              <w:top w:val="single" w:sz="2" w:space="0" w:color="FFFFFF" w:themeColor="background1"/>
              <w:bottom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1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r>
      <w:tr w:rsidR="00563899" w:rsidRPr="003F5E4A" w:rsidTr="00A33ADF">
        <w:trPr>
          <w:cantSplit/>
          <w:trHeight w:val="557"/>
        </w:trPr>
        <w:tc>
          <w:tcPr>
            <w:tcW w:w="383" w:type="dxa"/>
            <w:vMerge/>
            <w:tcBorders>
              <w:right w:val="single" w:sz="12" w:space="0" w:color="FFFFFF" w:themeColor="background1"/>
            </w:tcBorders>
            <w:shd w:val="clear" w:color="auto" w:fill="0C479D"/>
            <w:vAlign w:val="center"/>
          </w:tcPr>
          <w:p w:rsidR="00563899" w:rsidRPr="00641A23" w:rsidRDefault="00563899" w:rsidP="00E9130C">
            <w:pPr>
              <w:pStyle w:val="URSTableText9pts"/>
              <w:spacing w:before="100" w:after="100"/>
              <w:jc w:val="center"/>
            </w:pPr>
          </w:p>
        </w:tc>
        <w:tc>
          <w:tcPr>
            <w:tcW w:w="276" w:type="dxa"/>
            <w:vMerge w:val="restart"/>
            <w:tcBorders>
              <w:top w:val="single" w:sz="12" w:space="0" w:color="FFFFFF" w:themeColor="background1"/>
              <w:right w:val="single" w:sz="2" w:space="0" w:color="FFFFFF" w:themeColor="background1"/>
            </w:tcBorders>
            <w:shd w:val="clear" w:color="auto" w:fill="0C479D"/>
            <w:vAlign w:val="center"/>
          </w:tcPr>
          <w:p w:rsidR="00563899" w:rsidRPr="00563899" w:rsidRDefault="00563899" w:rsidP="00E9130C">
            <w:pPr>
              <w:pStyle w:val="URSTableText9pts"/>
              <w:spacing w:before="100" w:after="100"/>
              <w:jc w:val="center"/>
              <w:rPr>
                <w:b/>
                <w:color w:val="FFFFFF" w:themeColor="background1"/>
                <w:sz w:val="16"/>
                <w:szCs w:val="16"/>
              </w:rPr>
            </w:pPr>
            <w:r w:rsidRPr="00563899">
              <w:rPr>
                <w:b/>
                <w:color w:val="FFFFFF" w:themeColor="background1"/>
                <w:sz w:val="16"/>
                <w:szCs w:val="16"/>
              </w:rPr>
              <w:t>5</w:t>
            </w:r>
          </w:p>
        </w:tc>
        <w:tc>
          <w:tcPr>
            <w:tcW w:w="2407" w:type="dxa"/>
            <w:vMerge w:val="restart"/>
            <w:tcBorders>
              <w:top w:val="single" w:sz="12" w:space="0" w:color="FFFFFF" w:themeColor="background1"/>
              <w:left w:val="single" w:sz="2" w:space="0" w:color="FFFFFF" w:themeColor="background1"/>
            </w:tcBorders>
            <w:shd w:val="clear" w:color="auto" w:fill="0C479D"/>
            <w:vAlign w:val="center"/>
          </w:tcPr>
          <w:p w:rsidR="00563899" w:rsidRPr="00563899" w:rsidRDefault="00A33ADF" w:rsidP="00E9130C">
            <w:pPr>
              <w:pStyle w:val="URSTableText9pts"/>
              <w:spacing w:before="100" w:after="100"/>
              <w:rPr>
                <w:color w:val="FFFFFF" w:themeColor="background1"/>
                <w:sz w:val="16"/>
                <w:szCs w:val="16"/>
              </w:rPr>
            </w:pPr>
            <w:r w:rsidRPr="00A33ADF">
              <w:rPr>
                <w:color w:val="FFFFFF" w:themeColor="background1"/>
                <w:sz w:val="16"/>
                <w:szCs w:val="16"/>
              </w:rPr>
              <w:t>Support local residents to increase their own resilience to flooding</w:t>
            </w:r>
          </w:p>
        </w:tc>
        <w:tc>
          <w:tcPr>
            <w:tcW w:w="992" w:type="dxa"/>
            <w:tcBorders>
              <w:top w:val="single" w:sz="12" w:space="0" w:color="FFFFFF" w:themeColor="background1"/>
              <w:right w:val="single" w:sz="12" w:space="0" w:color="FFFFFF" w:themeColor="background1"/>
            </w:tcBorders>
            <w:shd w:val="clear" w:color="auto" w:fill="0C479D"/>
            <w:vAlign w:val="center"/>
          </w:tcPr>
          <w:p w:rsidR="00563899" w:rsidRPr="00563899" w:rsidRDefault="00563899" w:rsidP="00E9130C">
            <w:pPr>
              <w:pStyle w:val="URSTableText9pts"/>
              <w:spacing w:before="100" w:after="100"/>
              <w:rPr>
                <w:color w:val="FFFFFF" w:themeColor="background1"/>
                <w:sz w:val="16"/>
                <w:szCs w:val="16"/>
              </w:rPr>
            </w:pPr>
            <w:r w:rsidRPr="00563899">
              <w:rPr>
                <w:color w:val="FFFFFF" w:themeColor="background1"/>
                <w:sz w:val="16"/>
                <w:szCs w:val="16"/>
              </w:rPr>
              <w:t>Short term</w:t>
            </w:r>
          </w:p>
        </w:tc>
        <w:tc>
          <w:tcPr>
            <w:tcW w:w="1326" w:type="dxa"/>
            <w:tcBorders>
              <w:top w:val="single" w:sz="12" w:space="0" w:color="FFFFFF" w:themeColor="background1"/>
              <w:left w:val="single" w:sz="12" w:space="0" w:color="FFFFFF" w:themeColor="background1"/>
              <w:bottom w:val="single" w:sz="2" w:space="0" w:color="FFFFFF" w:themeColor="background1"/>
            </w:tcBorders>
            <w:shd w:val="clear" w:color="auto" w:fill="00B05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00B050"/>
            <w:vAlign w:val="center"/>
          </w:tcPr>
          <w:p w:rsidR="00563899" w:rsidRPr="0007465A" w:rsidRDefault="00563899" w:rsidP="00E9130C">
            <w:pPr>
              <w:jc w:val="center"/>
              <w:rPr>
                <w:rFonts w:cs="Arial"/>
                <w:b/>
                <w:bCs/>
                <w:color w:val="000000"/>
                <w:sz w:val="18"/>
                <w:szCs w:val="18"/>
              </w:rPr>
            </w:pPr>
            <w:r w:rsidRPr="0007465A">
              <w:rPr>
                <w:rFonts w:cs="Arial"/>
                <w:b/>
                <w:bCs/>
                <w:color w:val="000000"/>
                <w:sz w:val="18"/>
                <w:szCs w:val="18"/>
              </w:rPr>
              <w:t>Direct ++</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1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r>
      <w:tr w:rsidR="00563899" w:rsidRPr="003F5E4A" w:rsidTr="00A33ADF">
        <w:trPr>
          <w:cantSplit/>
          <w:trHeight w:val="557"/>
        </w:trPr>
        <w:tc>
          <w:tcPr>
            <w:tcW w:w="383" w:type="dxa"/>
            <w:vMerge/>
            <w:tcBorders>
              <w:right w:val="single" w:sz="12" w:space="0" w:color="FFFFFF" w:themeColor="background1"/>
            </w:tcBorders>
            <w:shd w:val="clear" w:color="auto" w:fill="0C479D"/>
            <w:vAlign w:val="center"/>
          </w:tcPr>
          <w:p w:rsidR="00563899" w:rsidRPr="00641A23" w:rsidRDefault="00563899" w:rsidP="00E9130C">
            <w:pPr>
              <w:pStyle w:val="URSTableText9pts"/>
              <w:spacing w:before="100" w:after="100"/>
              <w:jc w:val="center"/>
            </w:pPr>
          </w:p>
        </w:tc>
        <w:tc>
          <w:tcPr>
            <w:tcW w:w="276" w:type="dxa"/>
            <w:vMerge/>
            <w:tcBorders>
              <w:right w:val="single" w:sz="2" w:space="0" w:color="FFFFFF" w:themeColor="background1"/>
            </w:tcBorders>
            <w:shd w:val="clear" w:color="auto" w:fill="0C479D"/>
            <w:vAlign w:val="center"/>
          </w:tcPr>
          <w:p w:rsidR="00563899" w:rsidRPr="00563899" w:rsidRDefault="00563899" w:rsidP="00E9130C">
            <w:pPr>
              <w:pStyle w:val="URSTableText9pts"/>
              <w:spacing w:before="100" w:after="100"/>
              <w:jc w:val="center"/>
              <w:rPr>
                <w:b/>
                <w:color w:val="FFFFFF" w:themeColor="background1"/>
                <w:sz w:val="16"/>
                <w:szCs w:val="16"/>
              </w:rPr>
            </w:pPr>
          </w:p>
        </w:tc>
        <w:tc>
          <w:tcPr>
            <w:tcW w:w="2407" w:type="dxa"/>
            <w:vMerge/>
            <w:tcBorders>
              <w:top w:val="single" w:sz="2" w:space="0" w:color="FFFFFF" w:themeColor="background1"/>
              <w:left w:val="single" w:sz="2" w:space="0" w:color="FFFFFF" w:themeColor="background1"/>
              <w:bottom w:val="single" w:sz="12" w:space="0" w:color="FFFFFF" w:themeColor="background1"/>
            </w:tcBorders>
            <w:shd w:val="clear" w:color="auto" w:fill="0C479D"/>
            <w:vAlign w:val="center"/>
          </w:tcPr>
          <w:p w:rsidR="00563899" w:rsidRPr="00563899" w:rsidRDefault="00563899" w:rsidP="00E9130C">
            <w:pPr>
              <w:pStyle w:val="URSTableText9pts"/>
              <w:spacing w:before="100" w:after="100"/>
              <w:rPr>
                <w:color w:val="FFFFFF" w:themeColor="background1"/>
                <w:sz w:val="16"/>
                <w:szCs w:val="16"/>
              </w:rPr>
            </w:pPr>
          </w:p>
        </w:tc>
        <w:tc>
          <w:tcPr>
            <w:tcW w:w="992" w:type="dxa"/>
            <w:tcBorders>
              <w:top w:val="single" w:sz="2" w:space="0" w:color="FFFFFF" w:themeColor="background1"/>
              <w:bottom w:val="single" w:sz="2" w:space="0" w:color="FFFFFF" w:themeColor="background1"/>
              <w:right w:val="single" w:sz="12" w:space="0" w:color="FFFFFF" w:themeColor="background1"/>
            </w:tcBorders>
            <w:shd w:val="clear" w:color="auto" w:fill="0C479D"/>
            <w:vAlign w:val="center"/>
          </w:tcPr>
          <w:p w:rsidR="00563899" w:rsidRPr="00563899" w:rsidRDefault="00563899" w:rsidP="00E9130C">
            <w:pPr>
              <w:pStyle w:val="URSTableText9pts"/>
              <w:spacing w:before="100" w:after="100"/>
              <w:rPr>
                <w:color w:val="FFFFFF" w:themeColor="background1"/>
                <w:sz w:val="16"/>
                <w:szCs w:val="16"/>
              </w:rPr>
            </w:pPr>
            <w:r w:rsidRPr="00563899">
              <w:rPr>
                <w:color w:val="FFFFFF" w:themeColor="background1"/>
                <w:sz w:val="16"/>
                <w:szCs w:val="16"/>
              </w:rPr>
              <w:t>Long term</w:t>
            </w:r>
          </w:p>
        </w:tc>
        <w:tc>
          <w:tcPr>
            <w:tcW w:w="1326" w:type="dxa"/>
            <w:tcBorders>
              <w:top w:val="single" w:sz="2" w:space="0" w:color="FFFFFF" w:themeColor="background1"/>
              <w:left w:val="single" w:sz="12" w:space="0" w:color="FFFFFF" w:themeColor="background1"/>
              <w:bottom w:val="single" w:sz="2" w:space="0" w:color="FFFFFF" w:themeColor="background1"/>
            </w:tcBorders>
            <w:shd w:val="clear" w:color="auto" w:fill="00B05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2" w:space="0" w:color="FFFFFF" w:themeColor="background1"/>
            </w:tcBorders>
            <w:shd w:val="clear" w:color="auto" w:fill="00B050"/>
            <w:vAlign w:val="center"/>
          </w:tcPr>
          <w:p w:rsidR="00563899" w:rsidRPr="0007465A" w:rsidRDefault="00563899" w:rsidP="00E9130C">
            <w:pPr>
              <w:jc w:val="center"/>
              <w:rPr>
                <w:rFonts w:cs="Arial"/>
                <w:b/>
                <w:bCs/>
                <w:color w:val="000000"/>
                <w:sz w:val="18"/>
                <w:szCs w:val="18"/>
              </w:rPr>
            </w:pPr>
            <w:r w:rsidRPr="0007465A">
              <w:rPr>
                <w:rFonts w:cs="Arial"/>
                <w:b/>
                <w:bCs/>
                <w:color w:val="000000"/>
                <w:sz w:val="18"/>
                <w:szCs w:val="18"/>
              </w:rPr>
              <w:t>Direct ++</w:t>
            </w:r>
          </w:p>
        </w:tc>
        <w:tc>
          <w:tcPr>
            <w:tcW w:w="1327" w:type="dxa"/>
            <w:tcBorders>
              <w:top w:val="single" w:sz="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c>
          <w:tcPr>
            <w:tcW w:w="1327" w:type="dxa"/>
            <w:tcBorders>
              <w:top w:val="single" w:sz="2" w:space="0" w:color="FFFFFF" w:themeColor="background1"/>
              <w:bottom w:val="single" w:sz="2" w:space="0" w:color="FFFFFF" w:themeColor="background1"/>
            </w:tcBorders>
            <w:shd w:val="clear" w:color="auto" w:fill="CEEAB0"/>
            <w:vAlign w:val="center"/>
          </w:tcPr>
          <w:p w:rsidR="00563899" w:rsidRPr="0007465A" w:rsidRDefault="00563899" w:rsidP="00E9130C">
            <w:pPr>
              <w:jc w:val="center"/>
              <w:rPr>
                <w:rFonts w:cs="Arial"/>
                <w:i/>
                <w:iCs/>
                <w:color w:val="000000"/>
                <w:sz w:val="18"/>
                <w:szCs w:val="18"/>
              </w:rPr>
            </w:pPr>
            <w:r w:rsidRPr="0007465A">
              <w:rPr>
                <w:rFonts w:cs="Arial"/>
                <w:i/>
                <w:iCs/>
                <w:color w:val="000000"/>
                <w:sz w:val="18"/>
                <w:szCs w:val="18"/>
              </w:rPr>
              <w:t>Indirect +</w:t>
            </w:r>
          </w:p>
        </w:tc>
      </w:tr>
    </w:tbl>
    <w:p w:rsidR="001A1853" w:rsidRDefault="001A1853">
      <w:pPr>
        <w:sectPr w:rsidR="001A1853" w:rsidSect="00A33ADF">
          <w:headerReference w:type="default" r:id="rId23"/>
          <w:footerReference w:type="default" r:id="rId24"/>
          <w:pgSz w:w="16839" w:h="11907" w:orient="landscape" w:code="9"/>
          <w:pgMar w:top="1134" w:right="1134" w:bottom="1134" w:left="1134" w:header="1134" w:footer="181" w:gutter="0"/>
          <w:cols w:space="720"/>
          <w:docGrid w:linePitch="360"/>
        </w:sectPr>
      </w:pPr>
    </w:p>
    <w:p w:rsidR="00674B26" w:rsidRDefault="00674B26" w:rsidP="00AA6C3C">
      <w:pPr>
        <w:pStyle w:val="Heading3"/>
      </w:pPr>
      <w:bookmarkStart w:id="78" w:name="_Toc393267656"/>
      <w:r>
        <w:lastRenderedPageBreak/>
        <w:t>Assessment Summary</w:t>
      </w:r>
      <w:bookmarkEnd w:id="78"/>
    </w:p>
    <w:p w:rsidR="00563899" w:rsidRDefault="00563899" w:rsidP="00AA6C3C">
      <w:pPr>
        <w:pStyle w:val="URSNormalBodyText"/>
      </w:pPr>
      <w:r>
        <w:t>T</w:t>
      </w:r>
      <w:r w:rsidRPr="00534DA1">
        <w:t xml:space="preserve">he assessment of the </w:t>
      </w:r>
      <w:r>
        <w:t>Strategy</w:t>
      </w:r>
      <w:r w:rsidRPr="00534DA1">
        <w:t xml:space="preserve"> objectives against the SEA objectives</w:t>
      </w:r>
      <w:r>
        <w:t xml:space="preserve"> concludes that the Strategy is unlikely to have any negative impacts on the environment, since all of the Strategy objectives and associated measures are predicted to have either minor positive or major positive impacts on the environment. The majority of beneficial impacts as a result of implementation of the Strategy will be indirect. Direct positive impacts have been predicted for SEA objective 2, 5 and 6.</w:t>
      </w:r>
    </w:p>
    <w:p w:rsidR="00563899" w:rsidRDefault="00563899" w:rsidP="00AA6C3C">
      <w:pPr>
        <w:pStyle w:val="Heading3"/>
      </w:pPr>
      <w:bookmarkStart w:id="79" w:name="_Toc393267657"/>
      <w:r>
        <w:t>Direct Impacts</w:t>
      </w:r>
      <w:bookmarkEnd w:id="79"/>
    </w:p>
    <w:p w:rsidR="00563899" w:rsidRPr="008632CA" w:rsidRDefault="00563899" w:rsidP="00AA6C3C">
      <w:pPr>
        <w:pStyle w:val="URSNormalBodyText"/>
        <w:rPr>
          <w:color w:val="0C479D"/>
        </w:rPr>
      </w:pPr>
      <w:r w:rsidRPr="008632CA">
        <w:rPr>
          <w:color w:val="0C479D"/>
        </w:rPr>
        <w:t xml:space="preserve">SEA Objective 2 – </w:t>
      </w:r>
      <w:r w:rsidRPr="008632CA">
        <w:rPr>
          <w:color w:val="0C479D"/>
          <w:lang w:val="en-GB"/>
        </w:rPr>
        <w:t>Raise awareness and understanding of local flooding</w:t>
      </w:r>
    </w:p>
    <w:p w:rsidR="00563899" w:rsidRDefault="00563899" w:rsidP="00AA6C3C">
      <w:pPr>
        <w:pStyle w:val="URSNormalBodyText"/>
      </w:pPr>
      <w:r>
        <w:t xml:space="preserve">Two of the Strategy objectives (objectives 1 and 5) are predicted to have major positive direct impacts on SEA objective 2. The two Strategy objectives aim to further build the flood mechanism, incidents and assets evidence base and to ensure the information is used by policy and decision makers, as well as better informing members of the public. </w:t>
      </w:r>
      <w:r w:rsidRPr="00551DF5">
        <w:t xml:space="preserve">This in turn provides the opportunity to learn from previous incidents, document lessons learnt and </w:t>
      </w:r>
      <w:r>
        <w:t>apply</w:t>
      </w:r>
      <w:r w:rsidRPr="00551DF5">
        <w:t xml:space="preserve"> those lessons to improve flood management procedures and better understand the risks</w:t>
      </w:r>
      <w:r>
        <w:t>, over the duration of the Strategy and beyond</w:t>
      </w:r>
      <w:r w:rsidRPr="00551DF5">
        <w:t>.</w:t>
      </w:r>
      <w:r>
        <w:t xml:space="preserve"> </w:t>
      </w:r>
    </w:p>
    <w:p w:rsidR="00563899" w:rsidRDefault="00563899" w:rsidP="00AA6C3C">
      <w:pPr>
        <w:pStyle w:val="URSNormalBodyText"/>
      </w:pPr>
      <w:r>
        <w:t xml:space="preserve">Strategy objective 2 is predicted to have a minor positive direct impact on SEA objective 2. Working collaboratively with Risk Management Authorities (RMA’s) involves the sharing of local flood risk information, allocating responsibilities and maximising the use of resources in flood management which includes measures such as creating specific action plans for local flooding hotspots.  </w:t>
      </w:r>
    </w:p>
    <w:p w:rsidR="00563899" w:rsidRPr="008632CA" w:rsidRDefault="00563899" w:rsidP="00AA6C3C">
      <w:pPr>
        <w:pStyle w:val="URSNormalBodyText"/>
        <w:rPr>
          <w:color w:val="0C479D"/>
        </w:rPr>
      </w:pPr>
      <w:r w:rsidRPr="008632CA">
        <w:rPr>
          <w:color w:val="0C479D"/>
        </w:rPr>
        <w:t>SEA Objective 5 – Minimise the risk of flooding on existing and future key assets, infrastructure, homes and businesses</w:t>
      </w:r>
    </w:p>
    <w:p w:rsidR="00563899" w:rsidRPr="008632CA" w:rsidRDefault="00563899" w:rsidP="00AA6C3C">
      <w:pPr>
        <w:pStyle w:val="URSNormalBodyText"/>
        <w:rPr>
          <w:color w:val="0C479D"/>
        </w:rPr>
      </w:pPr>
      <w:r w:rsidRPr="008632CA">
        <w:rPr>
          <w:color w:val="0C479D"/>
        </w:rPr>
        <w:t>SEA Objective 6 – Manage and mitigate the future effects of climate change in new and existing development</w:t>
      </w:r>
    </w:p>
    <w:p w:rsidR="00563899" w:rsidRDefault="00563899" w:rsidP="00AA6C3C">
      <w:pPr>
        <w:pStyle w:val="URSNormalBodyText"/>
      </w:pPr>
      <w:r>
        <w:t>Strategy objective 4 (reduce the number of homes and businesses at risk of flooding) is predicted to have a major positive direct impact on SEA objective 5 and 6. The Strategy objective sets out measures to seek opportunities to carry out flood alleviation works including works in specific Critical Drainage Areas (CDAs). Undertaking these works will directly affect flood risk by reducing the level of flood risk to existing and future infrastructure and developments (SEA objective 5), whilst the works are also likely to take account of the future effects of climate change (SEA objective 6).</w:t>
      </w:r>
    </w:p>
    <w:p w:rsidR="00563899" w:rsidRDefault="00563899" w:rsidP="00AA6C3C">
      <w:pPr>
        <w:pStyle w:val="Heading3"/>
      </w:pPr>
      <w:bookmarkStart w:id="80" w:name="_Toc393267658"/>
      <w:r>
        <w:t>Indirect Impacts</w:t>
      </w:r>
      <w:bookmarkEnd w:id="80"/>
      <w:r>
        <w:t xml:space="preserve"> </w:t>
      </w:r>
    </w:p>
    <w:p w:rsidR="00563899" w:rsidRPr="008632CA" w:rsidRDefault="00563899" w:rsidP="00AA6C3C">
      <w:pPr>
        <w:pStyle w:val="URSNormalBodyText"/>
        <w:rPr>
          <w:color w:val="0C479D"/>
        </w:rPr>
      </w:pPr>
      <w:r w:rsidRPr="008632CA">
        <w:rPr>
          <w:color w:val="0C479D"/>
        </w:rPr>
        <w:t>SEA Objective 1 – Protect and enhance human health and wellbeing</w:t>
      </w:r>
    </w:p>
    <w:p w:rsidR="00563899" w:rsidRDefault="00563899" w:rsidP="00AA6C3C">
      <w:pPr>
        <w:pStyle w:val="URSNormalBodyText"/>
      </w:pPr>
      <w:r>
        <w:t xml:space="preserve">The assessment concludes that no Strategy objective will directly influence SEA Objective 1 (protect and enhance human health and wellbeing) since no </w:t>
      </w:r>
      <w:r w:rsidRPr="00A6184E">
        <w:t xml:space="preserve">specific action plans or on the ground management activities </w:t>
      </w:r>
      <w:r>
        <w:t>have been identified in the Strategy.</w:t>
      </w:r>
    </w:p>
    <w:p w:rsidR="00563899" w:rsidRDefault="00563899" w:rsidP="00AA6C3C">
      <w:pPr>
        <w:pStyle w:val="URSNormalBodyText"/>
      </w:pPr>
      <w:r>
        <w:t xml:space="preserve">However, major positive indirect impacts on SEA Objective 1 have been predicted for four Strategy objectives (1, 3, 4 and 5). The indirect positive impacts predicted for Strategy objectives 1, 4 and 5, are the secondary beneficial impacts from the direct impacts identified above (SEA objective 2, 5 and 6). For example, by improving awareness and understanding of local flooding with the general public and encouraging proactive management (Strategy objective 5), this in turn will contribute towards better protection against local flooding and thus enhancing human health. </w:t>
      </w:r>
    </w:p>
    <w:p w:rsidR="00563899" w:rsidRDefault="00563899" w:rsidP="00AA6C3C">
      <w:pPr>
        <w:pStyle w:val="URSNormalBodyText"/>
      </w:pPr>
      <w:r>
        <w:t>Additionally, Strategy objective 4 sets out measures to seek opportunities to carry out flood alleviation works which directly reduces the level of flood risk to existing and future infrastructure and developments (SEA objective 5). By reducing local flood risk to infrastructure, businesses and homes, there is also a beneficial effect on protecting and enhancing human health (SEA objective 1).</w:t>
      </w:r>
    </w:p>
    <w:p w:rsidR="00563899" w:rsidRPr="008632CA" w:rsidRDefault="00563899" w:rsidP="00AA6C3C">
      <w:pPr>
        <w:pStyle w:val="URSNormalBodyText"/>
        <w:rPr>
          <w:color w:val="0C479D"/>
        </w:rPr>
      </w:pPr>
      <w:r w:rsidRPr="008632CA">
        <w:rPr>
          <w:color w:val="0C479D"/>
        </w:rPr>
        <w:lastRenderedPageBreak/>
        <w:t>SEA Objectives 3 – Conserve and enhance biodiversity, wildlife corridors and habitats</w:t>
      </w:r>
    </w:p>
    <w:p w:rsidR="00563899" w:rsidRPr="008632CA" w:rsidRDefault="00563899" w:rsidP="00AA6C3C">
      <w:pPr>
        <w:pStyle w:val="URSNormalBodyText"/>
        <w:rPr>
          <w:color w:val="0C479D"/>
        </w:rPr>
      </w:pPr>
      <w:r w:rsidRPr="008632CA">
        <w:rPr>
          <w:color w:val="0C479D"/>
        </w:rPr>
        <w:t>SEA Objectives 4 – Protect and enhance the water quality and hydromorphology of watercourses, WFD waterbodies and groundwater</w:t>
      </w:r>
    </w:p>
    <w:p w:rsidR="00563899" w:rsidRPr="008632CA" w:rsidRDefault="00563899" w:rsidP="00AA6C3C">
      <w:pPr>
        <w:pStyle w:val="URSNormalBodyText"/>
        <w:rPr>
          <w:color w:val="0C479D"/>
        </w:rPr>
      </w:pPr>
      <w:r w:rsidRPr="008632CA">
        <w:rPr>
          <w:color w:val="0C479D"/>
        </w:rPr>
        <w:t>SEA Objectives 7 – Conserve and enhance the historic environment, heritage assets and their settings</w:t>
      </w:r>
    </w:p>
    <w:p w:rsidR="00563899" w:rsidRPr="008632CA" w:rsidRDefault="00563899" w:rsidP="00AA6C3C">
      <w:pPr>
        <w:pStyle w:val="URSNormalBodyText"/>
        <w:rPr>
          <w:color w:val="0C479D"/>
        </w:rPr>
      </w:pPr>
      <w:r w:rsidRPr="008632CA">
        <w:rPr>
          <w:color w:val="0C479D"/>
        </w:rPr>
        <w:t>SEA Objectives 8 – Protect, conserve and enhance the quality, character and availability of open spaces and natural resources</w:t>
      </w:r>
    </w:p>
    <w:p w:rsidR="00563899" w:rsidRDefault="00563899" w:rsidP="00AA6C3C">
      <w:pPr>
        <w:pStyle w:val="URSNormalBodyText"/>
      </w:pPr>
      <w:r>
        <w:t xml:space="preserve">The assessment concludes that no Strategy objective will directly influence SEA Objective 3, 4, 7 and 8. No </w:t>
      </w:r>
      <w:r w:rsidRPr="00A6184E">
        <w:t xml:space="preserve">specific action plans or on the ground management activities </w:t>
      </w:r>
      <w:r>
        <w:t xml:space="preserve">have been identified in the Strategy which specifically target the conservation, protection and enhancement of the biodiversity, water </w:t>
      </w:r>
      <w:r w:rsidRPr="00B0679B">
        <w:t>environment (surface and ground water), landscape, townscape, cultural or historical assets of LB Sutton.</w:t>
      </w:r>
    </w:p>
    <w:p w:rsidR="00563899" w:rsidRDefault="00563899" w:rsidP="00AA6C3C">
      <w:pPr>
        <w:pStyle w:val="URSNormalBodyText"/>
      </w:pPr>
      <w:r>
        <w:t>However, a major positive indirect impact on SEA Objectives 3, 4, 7 and 8 has been predicted for Strategy objective 3. For example, taking a more holistic approach to asset management in LB Sutton (Strategy objective 3) sets out measures such as to seek multiple benefits in water management schemes whose primary purpose is to reduce local flood risk. As a result, there may be secondary positive impacts such as improvements in the water quality of nearby watercourses and a subsequent increase in biodiversity and wildlife.</w:t>
      </w:r>
      <w:r w:rsidRPr="00B0679B">
        <w:t xml:space="preserve"> </w:t>
      </w:r>
      <w:r>
        <w:t>The major positive indirect impact is predicted to occur in the long term (i.e. beyond the life of the Strategy), on the basis that it will take time for the secondary positive impact from the implementation of the Strategy to be seen.</w:t>
      </w:r>
    </w:p>
    <w:p w:rsidR="00563899" w:rsidRDefault="00563899" w:rsidP="00AA6C3C">
      <w:pPr>
        <w:pStyle w:val="URSNormalBodyText"/>
      </w:pPr>
      <w:r>
        <w:t>The majority of Strategy objectives have therefore been assessed as having minor indirect positive impacts on SEA objectives 3, 4, 7 and 8. For example, the primary impact of collaborating and working more effectively with RMA’s (Strategy objective 2) is a better understanding of local flooding and how it is managed to ultimately reduce the risk associated with local flooding. By working collaboratively to reduce local flood risk, the conservation, protection and enhancement of the landscape, townscape and particular heritage assets can be achieved.</w:t>
      </w:r>
    </w:p>
    <w:p w:rsidR="00563899" w:rsidRPr="008632CA" w:rsidRDefault="00563899" w:rsidP="00AA6C3C">
      <w:pPr>
        <w:pStyle w:val="URSNormalBodyText"/>
        <w:rPr>
          <w:color w:val="0C479D"/>
        </w:rPr>
      </w:pPr>
      <w:r w:rsidRPr="008632CA">
        <w:rPr>
          <w:color w:val="0C479D"/>
        </w:rPr>
        <w:t>SEA Objective 5 – Minimise the risk of flooding on existing and future key assets, infrastructure, homes and businesses</w:t>
      </w:r>
    </w:p>
    <w:p w:rsidR="00563899" w:rsidRDefault="00563899" w:rsidP="00AA6C3C">
      <w:pPr>
        <w:pStyle w:val="URSNormalBodyText"/>
      </w:pPr>
      <w:r>
        <w:t>One major positive indirect impact on SEA Objective 5 has been predicted for Strategy objective 3. By encouraging</w:t>
      </w:r>
      <w:r w:rsidRPr="00BB3054">
        <w:t xml:space="preserve"> sustainable practices and </w:t>
      </w:r>
      <w:r>
        <w:t>taking a</w:t>
      </w:r>
      <w:r w:rsidRPr="00BB3054">
        <w:t xml:space="preserve"> holistic </w:t>
      </w:r>
      <w:r>
        <w:t>approach to water management (Strategy objective 3), risk of flooding to future development may be reduced since new planning policies, informed by historic flood information, may locate developments outside of areas at risk from local flooding or will ensure new developments are provided with suitable mitigation or local flood prevention measures.</w:t>
      </w:r>
    </w:p>
    <w:p w:rsidR="00563899" w:rsidRDefault="00563899" w:rsidP="00AA6C3C">
      <w:pPr>
        <w:pStyle w:val="URSNormalBodyText"/>
      </w:pPr>
      <w:r>
        <w:t>The remaining Strategy objectives have therefore been assessed as having minor indirect positive impacts on SEA objective 5. For example, the primary impact of improving awareness of the causes of local flooding with the general public and encouraging proactive management (Strategy objective 5) is an increased awareness and ability amongst members of the public and businesses to better prepare themselves and their properties against local flooding. Thus, a secondary indirect beneficial impact is predicted in the long term (i.e. allowing time for awareness to be raised and proactive management to take place) in terms of reducing local flood risk on homes and businesses.</w:t>
      </w:r>
    </w:p>
    <w:p w:rsidR="00563899" w:rsidRPr="008632CA" w:rsidRDefault="00563899" w:rsidP="00AA6C3C">
      <w:pPr>
        <w:pStyle w:val="URSNormalBodyText"/>
        <w:rPr>
          <w:color w:val="0C479D"/>
        </w:rPr>
      </w:pPr>
      <w:r w:rsidRPr="008632CA">
        <w:rPr>
          <w:color w:val="0C479D"/>
        </w:rPr>
        <w:t>SEA Objective 6 – Manage and mitigate the future effects of climate change in new and existing development</w:t>
      </w:r>
    </w:p>
    <w:p w:rsidR="00C00D49" w:rsidRDefault="00563899" w:rsidP="00AA6C3C">
      <w:pPr>
        <w:pStyle w:val="URSNormalBodyText"/>
      </w:pPr>
      <w:r>
        <w:t>Major positive indirect impacts on SEA Objective 6 have been predicted for two Strategy objectives (1 and 3). For example, Strategy objective 1 aims to build a flooding evidence base, ensure this feeds into policy and decision making, and subsequently support Strategy objective 3, to</w:t>
      </w:r>
      <w:r w:rsidRPr="00BB3054">
        <w:t xml:space="preserve"> </w:t>
      </w:r>
      <w:r>
        <w:t>take a</w:t>
      </w:r>
      <w:r w:rsidRPr="00BB3054">
        <w:t xml:space="preserve"> holistic </w:t>
      </w:r>
      <w:r>
        <w:t xml:space="preserve">approach to water management. By implementing these Strategy objectives, existing developments </w:t>
      </w:r>
      <w:r>
        <w:lastRenderedPageBreak/>
        <w:t>may be retrofitted and new developments provided with suitable water management schemes to better manage the predicted extremes in weather (such as increased surface water runoff) as a result of climate change.</w:t>
      </w:r>
    </w:p>
    <w:p w:rsidR="002968BE" w:rsidRDefault="002968BE" w:rsidP="00703910">
      <w:pPr>
        <w:pStyle w:val="Heading2"/>
      </w:pPr>
      <w:bookmarkStart w:id="81" w:name="_Toc393267659"/>
      <w:r>
        <w:t>Assessment of alternatives</w:t>
      </w:r>
      <w:bookmarkEnd w:id="81"/>
    </w:p>
    <w:p w:rsidR="001850F2" w:rsidRDefault="001850F2" w:rsidP="00AA6C3C">
      <w:pPr>
        <w:pStyle w:val="URSNormalBodyText"/>
      </w:pPr>
      <w:r w:rsidRPr="001850F2">
        <w:rPr>
          <w:lang w:val="en-GB"/>
        </w:rPr>
        <w:t>For each</w:t>
      </w:r>
      <w:r w:rsidR="002B2DFB">
        <w:rPr>
          <w:lang w:val="en-GB"/>
        </w:rPr>
        <w:t xml:space="preserve"> of the</w:t>
      </w:r>
      <w:r w:rsidRPr="001850F2">
        <w:rPr>
          <w:lang w:val="en-GB"/>
        </w:rPr>
        <w:t xml:space="preserve"> </w:t>
      </w:r>
      <w:r>
        <w:rPr>
          <w:lang w:val="en-GB"/>
        </w:rPr>
        <w:t>Strategy objective</w:t>
      </w:r>
      <w:r w:rsidR="002B2DFB">
        <w:rPr>
          <w:lang w:val="en-GB"/>
        </w:rPr>
        <w:t>s</w:t>
      </w:r>
      <w:r w:rsidRPr="001850F2">
        <w:rPr>
          <w:lang w:val="en-GB"/>
        </w:rPr>
        <w:t>, a ‘do nothing’ alternative</w:t>
      </w:r>
      <w:r>
        <w:rPr>
          <w:lang w:val="en-GB"/>
        </w:rPr>
        <w:t xml:space="preserve"> has been</w:t>
      </w:r>
      <w:r w:rsidRPr="001850F2">
        <w:rPr>
          <w:lang w:val="en-GB"/>
        </w:rPr>
        <w:t xml:space="preserve"> included in order to show how the </w:t>
      </w:r>
      <w:r>
        <w:rPr>
          <w:lang w:val="en-GB"/>
        </w:rPr>
        <w:t>current state of the environment</w:t>
      </w:r>
      <w:r w:rsidRPr="001850F2">
        <w:rPr>
          <w:lang w:val="en-GB"/>
        </w:rPr>
        <w:t xml:space="preserve"> is likely to evolve without the </w:t>
      </w:r>
      <w:r>
        <w:rPr>
          <w:lang w:val="en-GB"/>
        </w:rPr>
        <w:t>S</w:t>
      </w:r>
      <w:r w:rsidR="008706BE">
        <w:rPr>
          <w:lang w:val="en-GB"/>
        </w:rPr>
        <w:t>trategy.</w:t>
      </w:r>
    </w:p>
    <w:p w:rsidR="00A36081" w:rsidRPr="00653F20" w:rsidRDefault="00811E8E" w:rsidP="00AA6C3C">
      <w:pPr>
        <w:pStyle w:val="URSNormalBodyText"/>
        <w:rPr>
          <w:lang w:val="en-GB"/>
        </w:rPr>
      </w:pPr>
      <w:r>
        <w:rPr>
          <w:lang w:val="en-GB"/>
        </w:rPr>
        <w:t xml:space="preserve">The ‘do nothing’ alternative </w:t>
      </w:r>
      <w:r w:rsidR="00A36081" w:rsidRPr="00653F20">
        <w:rPr>
          <w:lang w:val="en-GB"/>
        </w:rPr>
        <w:t xml:space="preserve">assumes that </w:t>
      </w:r>
      <w:r w:rsidR="00D45EFB" w:rsidRPr="00653F20">
        <w:rPr>
          <w:lang w:val="en-GB"/>
        </w:rPr>
        <w:t>the Strategy</w:t>
      </w:r>
      <w:r w:rsidR="00A36081" w:rsidRPr="00653F20">
        <w:rPr>
          <w:lang w:val="en-GB"/>
        </w:rPr>
        <w:t xml:space="preserve"> is not </w:t>
      </w:r>
      <w:r w:rsidR="00D45EFB" w:rsidRPr="00653F20">
        <w:rPr>
          <w:lang w:val="en-GB"/>
        </w:rPr>
        <w:t>implemented</w:t>
      </w:r>
      <w:r w:rsidR="00A36081" w:rsidRPr="00653F20">
        <w:rPr>
          <w:lang w:val="en-GB"/>
        </w:rPr>
        <w:t xml:space="preserve">. Existing consenting and maintenance regimes, such as clearance </w:t>
      </w:r>
      <w:r w:rsidR="00653F20">
        <w:rPr>
          <w:lang w:val="en-GB"/>
        </w:rPr>
        <w:t xml:space="preserve">or maintenance </w:t>
      </w:r>
      <w:r w:rsidR="00A36081" w:rsidRPr="00653F20">
        <w:rPr>
          <w:lang w:val="en-GB"/>
        </w:rPr>
        <w:t xml:space="preserve">of gullies, already undertaken by </w:t>
      </w:r>
      <w:r w:rsidR="00DE35DB" w:rsidRPr="00DE35DB">
        <w:rPr>
          <w:lang w:val="en-GB"/>
        </w:rPr>
        <w:t>LB Sutton</w:t>
      </w:r>
      <w:r w:rsidR="00A36081" w:rsidRPr="00653F20">
        <w:rPr>
          <w:lang w:val="en-GB"/>
        </w:rPr>
        <w:t xml:space="preserve"> would continue</w:t>
      </w:r>
      <w:r w:rsidR="00653F20">
        <w:rPr>
          <w:lang w:val="en-GB"/>
        </w:rPr>
        <w:t xml:space="preserve"> and land use and spatial planning methods </w:t>
      </w:r>
      <w:r>
        <w:rPr>
          <w:lang w:val="en-GB"/>
        </w:rPr>
        <w:t xml:space="preserve">would </w:t>
      </w:r>
      <w:r w:rsidR="00653F20">
        <w:rPr>
          <w:lang w:val="en-GB"/>
        </w:rPr>
        <w:t>remain the same</w:t>
      </w:r>
      <w:r w:rsidR="00A36081" w:rsidRPr="00653F20">
        <w:rPr>
          <w:lang w:val="en-GB"/>
        </w:rPr>
        <w:t xml:space="preserve">. </w:t>
      </w:r>
      <w:r w:rsidR="00653F20">
        <w:rPr>
          <w:lang w:val="en-GB"/>
        </w:rPr>
        <w:t>It also assumes that n</w:t>
      </w:r>
      <w:r w:rsidR="00653F20" w:rsidRPr="00653F20">
        <w:rPr>
          <w:lang w:val="en-GB"/>
        </w:rPr>
        <w:t>o attempt</w:t>
      </w:r>
      <w:r>
        <w:rPr>
          <w:lang w:val="en-GB"/>
        </w:rPr>
        <w:t>s</w:t>
      </w:r>
      <w:r w:rsidR="00653F20" w:rsidRPr="00653F20">
        <w:rPr>
          <w:lang w:val="en-GB"/>
        </w:rPr>
        <w:t xml:space="preserve"> </w:t>
      </w:r>
      <w:r>
        <w:rPr>
          <w:lang w:val="en-GB"/>
        </w:rPr>
        <w:t>are</w:t>
      </w:r>
      <w:r w:rsidR="00653F20">
        <w:rPr>
          <w:lang w:val="en-GB"/>
        </w:rPr>
        <w:t xml:space="preserve"> made </w:t>
      </w:r>
      <w:r w:rsidR="00653F20" w:rsidRPr="00653F20">
        <w:rPr>
          <w:lang w:val="en-GB"/>
        </w:rPr>
        <w:t>to increase understanding</w:t>
      </w:r>
      <w:r w:rsidR="00653F20">
        <w:rPr>
          <w:lang w:val="en-GB"/>
        </w:rPr>
        <w:t xml:space="preserve"> of flood risk</w:t>
      </w:r>
      <w:r w:rsidR="00653F20" w:rsidRPr="00653F20">
        <w:rPr>
          <w:lang w:val="en-GB"/>
        </w:rPr>
        <w:t xml:space="preserve"> or </w:t>
      </w:r>
      <w:r w:rsidR="00653F20">
        <w:rPr>
          <w:lang w:val="en-GB"/>
        </w:rPr>
        <w:t>to improve</w:t>
      </w:r>
      <w:r w:rsidR="00653F20" w:rsidRPr="00653F20">
        <w:rPr>
          <w:lang w:val="en-GB"/>
        </w:rPr>
        <w:t xml:space="preserve"> methods of flood recording</w:t>
      </w:r>
      <w:r w:rsidR="00653F20">
        <w:rPr>
          <w:lang w:val="en-GB"/>
        </w:rPr>
        <w:t>,</w:t>
      </w:r>
      <w:r w:rsidR="00A36081" w:rsidRPr="00653F20">
        <w:rPr>
          <w:lang w:val="en-GB"/>
        </w:rPr>
        <w:t xml:space="preserve"> flood risk studies </w:t>
      </w:r>
      <w:r w:rsidR="00653F20">
        <w:rPr>
          <w:lang w:val="en-GB"/>
        </w:rPr>
        <w:t>are not carried out</w:t>
      </w:r>
      <w:r w:rsidR="00A36081" w:rsidRPr="00653F20">
        <w:rPr>
          <w:lang w:val="en-GB"/>
        </w:rPr>
        <w:t xml:space="preserve">, </w:t>
      </w:r>
      <w:r w:rsidR="00653F20">
        <w:rPr>
          <w:lang w:val="en-GB"/>
        </w:rPr>
        <w:t>the</w:t>
      </w:r>
      <w:r w:rsidR="00A36081" w:rsidRPr="00653F20">
        <w:rPr>
          <w:lang w:val="en-GB"/>
        </w:rPr>
        <w:t xml:space="preserve"> public </w:t>
      </w:r>
      <w:r w:rsidR="00653F20">
        <w:rPr>
          <w:lang w:val="en-GB"/>
        </w:rPr>
        <w:t>are not kept informed on flood risk, flood risk management groups and authorities are not retained,</w:t>
      </w:r>
      <w:r w:rsidR="00A36081" w:rsidRPr="00653F20">
        <w:rPr>
          <w:lang w:val="en-GB"/>
        </w:rPr>
        <w:t xml:space="preserve"> and advice or funding for local schemes </w:t>
      </w:r>
      <w:r w:rsidR="00653F20">
        <w:rPr>
          <w:lang w:val="en-GB"/>
        </w:rPr>
        <w:t>is not provided</w:t>
      </w:r>
      <w:r w:rsidR="00A36081" w:rsidRPr="00653F20">
        <w:rPr>
          <w:lang w:val="en-GB"/>
        </w:rPr>
        <w:t>.</w:t>
      </w:r>
    </w:p>
    <w:p w:rsidR="00A36081" w:rsidRPr="00A36081" w:rsidRDefault="00D45EFB" w:rsidP="00AA6C3C">
      <w:pPr>
        <w:pStyle w:val="URSNormalBodyText"/>
      </w:pPr>
      <w:r w:rsidRPr="00E82D8A">
        <w:rPr>
          <w:lang w:val="en-GB"/>
        </w:rPr>
        <w:t>As a result, t</w:t>
      </w:r>
      <w:r w:rsidR="00A36081" w:rsidRPr="00E82D8A">
        <w:rPr>
          <w:lang w:val="en-GB"/>
        </w:rPr>
        <w:t xml:space="preserve">here would be an increased risk to property and communities from flooding from surface water, groundwater and ordinary watercourses. Effects on the natural environment without the </w:t>
      </w:r>
      <w:r w:rsidRPr="00E82D8A">
        <w:rPr>
          <w:lang w:val="en-GB"/>
        </w:rPr>
        <w:t>S</w:t>
      </w:r>
      <w:r w:rsidR="00A36081" w:rsidRPr="00E82D8A">
        <w:rPr>
          <w:lang w:val="en-GB"/>
        </w:rPr>
        <w:t>trategy are largely uncertain, particularly as flood risk will increase with climate change. This will mean changes to habitats and species affected by flooding, increased pollution associated with flood events and an increased risk of flood damage to historic assets.</w:t>
      </w:r>
    </w:p>
    <w:p w:rsidR="00811E8E" w:rsidRDefault="00811E8E" w:rsidP="00AA6C3C">
      <w:pPr>
        <w:pStyle w:val="URSNormalBodyText"/>
        <w:rPr>
          <w:highlight w:val="magenta"/>
        </w:rPr>
      </w:pPr>
    </w:p>
    <w:p w:rsidR="00811E8E" w:rsidRDefault="00811E8E" w:rsidP="008632CA">
      <w:pPr>
        <w:pStyle w:val="URSNormalBodyText"/>
        <w:rPr>
          <w:b/>
          <w:bCs/>
          <w:i/>
          <w:highlight w:val="magenta"/>
        </w:rPr>
        <w:sectPr w:rsidR="00811E8E" w:rsidSect="007C369E">
          <w:headerReference w:type="default" r:id="rId25"/>
          <w:footerReference w:type="default" r:id="rId26"/>
          <w:pgSz w:w="11907" w:h="16839" w:code="9"/>
          <w:pgMar w:top="1134" w:right="1134" w:bottom="1134" w:left="1134" w:header="1134" w:footer="720" w:gutter="0"/>
          <w:cols w:space="720"/>
          <w:docGrid w:linePitch="360"/>
        </w:sectPr>
      </w:pPr>
    </w:p>
    <w:tbl>
      <w:tblPr>
        <w:tblStyle w:val="TableGrid"/>
        <w:tblW w:w="14948" w:type="dxa"/>
        <w:tblBorders>
          <w:top w:val="none" w:sz="0" w:space="0" w:color="auto"/>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tblPr>
      <w:tblGrid>
        <w:gridCol w:w="392"/>
        <w:gridCol w:w="283"/>
        <w:gridCol w:w="2410"/>
        <w:gridCol w:w="992"/>
        <w:gridCol w:w="1358"/>
        <w:gridCol w:w="1359"/>
        <w:gridCol w:w="1359"/>
        <w:gridCol w:w="1359"/>
        <w:gridCol w:w="1359"/>
        <w:gridCol w:w="1359"/>
        <w:gridCol w:w="1359"/>
        <w:gridCol w:w="1359"/>
      </w:tblGrid>
      <w:tr w:rsidR="00811E8E" w:rsidRPr="0057372B" w:rsidTr="00F725D2">
        <w:trPr>
          <w:trHeight w:val="323"/>
          <w:tblHeader/>
        </w:trPr>
        <w:tc>
          <w:tcPr>
            <w:tcW w:w="4077" w:type="dxa"/>
            <w:gridSpan w:val="4"/>
            <w:vMerge w:val="restart"/>
            <w:tcBorders>
              <w:top w:val="nil"/>
              <w:right w:val="single" w:sz="12" w:space="0" w:color="FFFFFF" w:themeColor="background1"/>
            </w:tcBorders>
            <w:shd w:val="clear" w:color="auto" w:fill="0C479D"/>
            <w:vAlign w:val="center"/>
          </w:tcPr>
          <w:p w:rsidR="00811E8E" w:rsidRDefault="00811E8E" w:rsidP="00811E8E">
            <w:pPr>
              <w:pStyle w:val="URSTableTextHeader"/>
              <w:rPr>
                <w:color w:val="FFFFFF" w:themeColor="background1"/>
              </w:rPr>
            </w:pPr>
            <w:bookmarkStart w:id="82" w:name="_Toc393267683"/>
            <w:r w:rsidRPr="00CF0C34">
              <w:rPr>
                <w:color w:val="FFFFFF" w:themeColor="background1"/>
              </w:rPr>
              <w:lastRenderedPageBreak/>
              <w:t xml:space="preserve">Table </w:t>
            </w:r>
            <w:r w:rsidR="00FF1206">
              <w:rPr>
                <w:color w:val="FFFFFF" w:themeColor="background1"/>
              </w:rPr>
              <w:fldChar w:fldCharType="begin"/>
            </w:r>
            <w:r w:rsidR="00B00FF1">
              <w:rPr>
                <w:color w:val="FFFFFF" w:themeColor="background1"/>
              </w:rPr>
              <w:instrText xml:space="preserve"> STYLEREF 1 \s </w:instrText>
            </w:r>
            <w:r w:rsidR="00FF1206">
              <w:rPr>
                <w:color w:val="FFFFFF" w:themeColor="background1"/>
              </w:rPr>
              <w:fldChar w:fldCharType="separate"/>
            </w:r>
            <w:r w:rsidR="0068787F">
              <w:rPr>
                <w:noProof/>
                <w:color w:val="FFFFFF" w:themeColor="background1"/>
              </w:rPr>
              <w:t>9</w:t>
            </w:r>
            <w:r w:rsidR="00FF1206">
              <w:rPr>
                <w:color w:val="FFFFFF" w:themeColor="background1"/>
              </w:rPr>
              <w:fldChar w:fldCharType="end"/>
            </w:r>
            <w:r w:rsidR="00B00FF1">
              <w:rPr>
                <w:color w:val="FFFFFF" w:themeColor="background1"/>
              </w:rPr>
              <w:t>.</w:t>
            </w:r>
            <w:r w:rsidR="00FF1206">
              <w:rPr>
                <w:color w:val="FFFFFF" w:themeColor="background1"/>
              </w:rPr>
              <w:fldChar w:fldCharType="begin"/>
            </w:r>
            <w:r w:rsidR="00B00FF1">
              <w:rPr>
                <w:color w:val="FFFFFF" w:themeColor="background1"/>
              </w:rPr>
              <w:instrText xml:space="preserve"> SEQ Table \* ARABIC \s 1 </w:instrText>
            </w:r>
            <w:r w:rsidR="00FF1206">
              <w:rPr>
                <w:color w:val="FFFFFF" w:themeColor="background1"/>
              </w:rPr>
              <w:fldChar w:fldCharType="separate"/>
            </w:r>
            <w:r w:rsidR="0068787F">
              <w:rPr>
                <w:noProof/>
                <w:color w:val="FFFFFF" w:themeColor="background1"/>
              </w:rPr>
              <w:t>2</w:t>
            </w:r>
            <w:r w:rsidR="00FF1206">
              <w:rPr>
                <w:color w:val="FFFFFF" w:themeColor="background1"/>
              </w:rPr>
              <w:fldChar w:fldCharType="end"/>
            </w:r>
            <w:r w:rsidRPr="00CF0C34">
              <w:rPr>
                <w:color w:val="FFFFFF" w:themeColor="background1"/>
              </w:rPr>
              <w:t xml:space="preserve">: </w:t>
            </w:r>
            <w:r>
              <w:rPr>
                <w:color w:val="FFFFFF" w:themeColor="background1"/>
              </w:rPr>
              <w:t>Assessment of the ‘do nothing’ alternative against the SEA objectives</w:t>
            </w:r>
            <w:bookmarkEnd w:id="82"/>
          </w:p>
        </w:tc>
        <w:tc>
          <w:tcPr>
            <w:tcW w:w="10871" w:type="dxa"/>
            <w:gridSpan w:val="8"/>
            <w:tcBorders>
              <w:top w:val="nil"/>
              <w:left w:val="single" w:sz="12" w:space="0" w:color="FFFFFF" w:themeColor="background1"/>
              <w:bottom w:val="single" w:sz="2" w:space="0" w:color="FFFFFF" w:themeColor="background1"/>
            </w:tcBorders>
            <w:shd w:val="clear" w:color="auto" w:fill="0C479D"/>
            <w:vAlign w:val="center"/>
          </w:tcPr>
          <w:p w:rsidR="00811E8E" w:rsidRPr="00CF0C34" w:rsidRDefault="00811E8E" w:rsidP="00F725D2">
            <w:pPr>
              <w:pStyle w:val="URSTableTextHeader"/>
              <w:jc w:val="center"/>
              <w:rPr>
                <w:color w:val="FFFFFF" w:themeColor="background1"/>
              </w:rPr>
            </w:pPr>
            <w:r>
              <w:rPr>
                <w:color w:val="FFFFFF" w:themeColor="background1"/>
              </w:rPr>
              <w:t>SEA Objectives</w:t>
            </w:r>
          </w:p>
        </w:tc>
      </w:tr>
      <w:tr w:rsidR="00811E8E" w:rsidRPr="0057372B" w:rsidTr="00F725D2">
        <w:trPr>
          <w:trHeight w:val="369"/>
          <w:tblHeader/>
        </w:trPr>
        <w:tc>
          <w:tcPr>
            <w:tcW w:w="4077" w:type="dxa"/>
            <w:gridSpan w:val="4"/>
            <w:vMerge/>
            <w:tcBorders>
              <w:right w:val="single" w:sz="12" w:space="0" w:color="FFFFFF" w:themeColor="background1"/>
            </w:tcBorders>
            <w:shd w:val="clear" w:color="auto" w:fill="0C479D"/>
            <w:textDirection w:val="btLr"/>
            <w:vAlign w:val="center"/>
          </w:tcPr>
          <w:p w:rsidR="00811E8E" w:rsidRPr="00CF0C34" w:rsidRDefault="00811E8E" w:rsidP="00F725D2">
            <w:pPr>
              <w:pStyle w:val="URSTableTextHeader"/>
              <w:rPr>
                <w:color w:val="FFFFFF" w:themeColor="background1"/>
              </w:rPr>
            </w:pPr>
          </w:p>
        </w:tc>
        <w:tc>
          <w:tcPr>
            <w:tcW w:w="1358" w:type="dxa"/>
            <w:tcBorders>
              <w:top w:val="single" w:sz="2" w:space="0" w:color="FFFFFF" w:themeColor="background1"/>
              <w:left w:val="single" w:sz="12" w:space="0" w:color="FFFFFF" w:themeColor="background1"/>
              <w:bottom w:val="single" w:sz="2" w:space="0" w:color="FFFFFF" w:themeColor="background1"/>
            </w:tcBorders>
            <w:shd w:val="clear" w:color="auto" w:fill="0C479D"/>
            <w:vAlign w:val="center"/>
          </w:tcPr>
          <w:p w:rsidR="00811E8E" w:rsidRPr="00CF0C34" w:rsidRDefault="00811E8E" w:rsidP="00F725D2">
            <w:pPr>
              <w:pStyle w:val="URSTableTextHeader"/>
              <w:jc w:val="center"/>
              <w:rPr>
                <w:color w:val="FFFFFF" w:themeColor="background1"/>
              </w:rPr>
            </w:pPr>
            <w:r>
              <w:rPr>
                <w:color w:val="FFFFFF" w:themeColor="background1"/>
              </w:rPr>
              <w:t>1</w:t>
            </w:r>
          </w:p>
        </w:tc>
        <w:tc>
          <w:tcPr>
            <w:tcW w:w="1359" w:type="dxa"/>
            <w:tcBorders>
              <w:top w:val="single" w:sz="2" w:space="0" w:color="FFFFFF" w:themeColor="background1"/>
              <w:bottom w:val="single" w:sz="2" w:space="0" w:color="FFFFFF" w:themeColor="background1"/>
            </w:tcBorders>
            <w:shd w:val="clear" w:color="auto" w:fill="0C479D"/>
            <w:vAlign w:val="center"/>
          </w:tcPr>
          <w:p w:rsidR="00811E8E" w:rsidRPr="00CF0C34" w:rsidRDefault="00811E8E" w:rsidP="00F725D2">
            <w:pPr>
              <w:pStyle w:val="URSTableTextHeader"/>
              <w:jc w:val="center"/>
              <w:rPr>
                <w:color w:val="FFFFFF" w:themeColor="background1"/>
              </w:rPr>
            </w:pPr>
            <w:r>
              <w:rPr>
                <w:color w:val="FFFFFF" w:themeColor="background1"/>
              </w:rPr>
              <w:t>2</w:t>
            </w:r>
          </w:p>
        </w:tc>
        <w:tc>
          <w:tcPr>
            <w:tcW w:w="1359" w:type="dxa"/>
            <w:tcBorders>
              <w:top w:val="single" w:sz="2" w:space="0" w:color="FFFFFF" w:themeColor="background1"/>
              <w:bottom w:val="single" w:sz="2" w:space="0" w:color="FFFFFF" w:themeColor="background1"/>
            </w:tcBorders>
            <w:shd w:val="clear" w:color="auto" w:fill="0C479D"/>
            <w:vAlign w:val="center"/>
          </w:tcPr>
          <w:p w:rsidR="00811E8E" w:rsidRPr="00CF0C34" w:rsidRDefault="00811E8E" w:rsidP="00F725D2">
            <w:pPr>
              <w:pStyle w:val="URSTableTextHeader"/>
              <w:jc w:val="center"/>
              <w:rPr>
                <w:color w:val="FFFFFF" w:themeColor="background1"/>
              </w:rPr>
            </w:pPr>
            <w:r>
              <w:rPr>
                <w:color w:val="FFFFFF" w:themeColor="background1"/>
              </w:rPr>
              <w:t>3</w:t>
            </w:r>
          </w:p>
        </w:tc>
        <w:tc>
          <w:tcPr>
            <w:tcW w:w="1359" w:type="dxa"/>
            <w:tcBorders>
              <w:top w:val="single" w:sz="2" w:space="0" w:color="FFFFFF" w:themeColor="background1"/>
              <w:bottom w:val="single" w:sz="2" w:space="0" w:color="FFFFFF" w:themeColor="background1"/>
            </w:tcBorders>
            <w:shd w:val="clear" w:color="auto" w:fill="0C479D"/>
            <w:vAlign w:val="center"/>
          </w:tcPr>
          <w:p w:rsidR="00811E8E" w:rsidRPr="00CF0C34" w:rsidRDefault="00811E8E" w:rsidP="00F725D2">
            <w:pPr>
              <w:pStyle w:val="URSTableTextHeader"/>
              <w:jc w:val="center"/>
              <w:rPr>
                <w:color w:val="FFFFFF" w:themeColor="background1"/>
              </w:rPr>
            </w:pPr>
            <w:r>
              <w:rPr>
                <w:color w:val="FFFFFF" w:themeColor="background1"/>
              </w:rPr>
              <w:t>4</w:t>
            </w:r>
          </w:p>
        </w:tc>
        <w:tc>
          <w:tcPr>
            <w:tcW w:w="1359" w:type="dxa"/>
            <w:tcBorders>
              <w:top w:val="single" w:sz="2" w:space="0" w:color="FFFFFF" w:themeColor="background1"/>
              <w:bottom w:val="single" w:sz="2" w:space="0" w:color="FFFFFF" w:themeColor="background1"/>
            </w:tcBorders>
            <w:shd w:val="clear" w:color="auto" w:fill="0C479D"/>
            <w:vAlign w:val="center"/>
          </w:tcPr>
          <w:p w:rsidR="00811E8E" w:rsidRPr="00CF0C34" w:rsidRDefault="00811E8E" w:rsidP="00F725D2">
            <w:pPr>
              <w:pStyle w:val="URSTableTextHeader"/>
              <w:jc w:val="center"/>
              <w:rPr>
                <w:color w:val="FFFFFF" w:themeColor="background1"/>
              </w:rPr>
            </w:pPr>
            <w:r>
              <w:rPr>
                <w:color w:val="FFFFFF" w:themeColor="background1"/>
              </w:rPr>
              <w:t>5</w:t>
            </w:r>
          </w:p>
        </w:tc>
        <w:tc>
          <w:tcPr>
            <w:tcW w:w="1359" w:type="dxa"/>
            <w:tcBorders>
              <w:top w:val="single" w:sz="2" w:space="0" w:color="FFFFFF" w:themeColor="background1"/>
              <w:bottom w:val="single" w:sz="2" w:space="0" w:color="FFFFFF" w:themeColor="background1"/>
            </w:tcBorders>
            <w:shd w:val="clear" w:color="auto" w:fill="0C479D"/>
            <w:vAlign w:val="center"/>
          </w:tcPr>
          <w:p w:rsidR="00811E8E" w:rsidRPr="00CF0C34" w:rsidRDefault="00811E8E" w:rsidP="00F725D2">
            <w:pPr>
              <w:pStyle w:val="URSTableTextHeader"/>
              <w:jc w:val="center"/>
              <w:rPr>
                <w:color w:val="FFFFFF" w:themeColor="background1"/>
              </w:rPr>
            </w:pPr>
            <w:r>
              <w:rPr>
                <w:color w:val="FFFFFF" w:themeColor="background1"/>
              </w:rPr>
              <w:t>6</w:t>
            </w:r>
          </w:p>
        </w:tc>
        <w:tc>
          <w:tcPr>
            <w:tcW w:w="1359" w:type="dxa"/>
            <w:tcBorders>
              <w:top w:val="single" w:sz="2" w:space="0" w:color="FFFFFF" w:themeColor="background1"/>
              <w:bottom w:val="single" w:sz="2" w:space="0" w:color="FFFFFF" w:themeColor="background1"/>
            </w:tcBorders>
            <w:shd w:val="clear" w:color="auto" w:fill="0C479D"/>
            <w:vAlign w:val="center"/>
          </w:tcPr>
          <w:p w:rsidR="00811E8E" w:rsidRPr="00CF0C34" w:rsidRDefault="00811E8E" w:rsidP="00F725D2">
            <w:pPr>
              <w:pStyle w:val="URSTableTextHeader"/>
              <w:jc w:val="center"/>
              <w:rPr>
                <w:color w:val="FFFFFF" w:themeColor="background1"/>
              </w:rPr>
            </w:pPr>
            <w:r>
              <w:rPr>
                <w:color w:val="FFFFFF" w:themeColor="background1"/>
              </w:rPr>
              <w:t>7</w:t>
            </w:r>
          </w:p>
        </w:tc>
        <w:tc>
          <w:tcPr>
            <w:tcW w:w="1359" w:type="dxa"/>
            <w:tcBorders>
              <w:top w:val="single" w:sz="2" w:space="0" w:color="FFFFFF" w:themeColor="background1"/>
              <w:bottom w:val="single" w:sz="2" w:space="0" w:color="FFFFFF" w:themeColor="background1"/>
            </w:tcBorders>
            <w:shd w:val="clear" w:color="auto" w:fill="0C479D"/>
            <w:vAlign w:val="center"/>
          </w:tcPr>
          <w:p w:rsidR="00811E8E" w:rsidRPr="00CF0C34" w:rsidRDefault="00811E8E" w:rsidP="00F725D2">
            <w:pPr>
              <w:pStyle w:val="URSTableTextHeader"/>
              <w:jc w:val="center"/>
              <w:rPr>
                <w:color w:val="FFFFFF" w:themeColor="background1"/>
              </w:rPr>
            </w:pPr>
            <w:r>
              <w:rPr>
                <w:color w:val="FFFFFF" w:themeColor="background1"/>
              </w:rPr>
              <w:t>8</w:t>
            </w:r>
          </w:p>
        </w:tc>
      </w:tr>
      <w:tr w:rsidR="00811E8E" w:rsidRPr="003F5E4A" w:rsidTr="001C1DA6">
        <w:trPr>
          <w:cantSplit/>
          <w:trHeight w:val="2124"/>
        </w:trPr>
        <w:tc>
          <w:tcPr>
            <w:tcW w:w="4077" w:type="dxa"/>
            <w:gridSpan w:val="4"/>
            <w:tcBorders>
              <w:bottom w:val="single" w:sz="12" w:space="0" w:color="FFFFFF" w:themeColor="background1"/>
              <w:right w:val="single" w:sz="12" w:space="0" w:color="FFFFFF" w:themeColor="background1"/>
            </w:tcBorders>
            <w:shd w:val="clear" w:color="auto" w:fill="0C479D"/>
            <w:vAlign w:val="center"/>
          </w:tcPr>
          <w:p w:rsidR="00811E8E" w:rsidRPr="00641A23" w:rsidRDefault="00811E8E" w:rsidP="00F725D2">
            <w:pPr>
              <w:pStyle w:val="URSTableText9pts"/>
              <w:spacing w:before="100" w:after="100"/>
            </w:pPr>
          </w:p>
        </w:tc>
        <w:tc>
          <w:tcPr>
            <w:tcW w:w="1358" w:type="dxa"/>
            <w:tcBorders>
              <w:top w:val="single" w:sz="2" w:space="0" w:color="FFFFFF" w:themeColor="background1"/>
              <w:left w:val="single" w:sz="12" w:space="0" w:color="FFFFFF" w:themeColor="background1"/>
              <w:bottom w:val="single" w:sz="12" w:space="0" w:color="FFFFFF" w:themeColor="background1"/>
            </w:tcBorders>
            <w:shd w:val="clear" w:color="auto" w:fill="0C479D"/>
            <w:textDirection w:val="btLr"/>
            <w:vAlign w:val="center"/>
          </w:tcPr>
          <w:p w:rsidR="00811E8E" w:rsidRPr="00096A3B" w:rsidRDefault="00811E8E" w:rsidP="00F725D2">
            <w:pPr>
              <w:pStyle w:val="URSTableText9pts"/>
              <w:spacing w:before="100" w:after="100"/>
              <w:ind w:left="113" w:right="113"/>
              <w:rPr>
                <w:color w:val="FFFFFF" w:themeColor="background1"/>
              </w:rPr>
            </w:pPr>
            <w:r w:rsidRPr="00096A3B">
              <w:rPr>
                <w:color w:val="FFFFFF" w:themeColor="background1"/>
              </w:rPr>
              <w:t>Protect and enhance human health and wellbeing</w:t>
            </w:r>
          </w:p>
        </w:tc>
        <w:tc>
          <w:tcPr>
            <w:tcW w:w="1359" w:type="dxa"/>
            <w:tcBorders>
              <w:top w:val="single" w:sz="2" w:space="0" w:color="FFFFFF" w:themeColor="background1"/>
              <w:bottom w:val="single" w:sz="12" w:space="0" w:color="FFFFFF" w:themeColor="background1"/>
            </w:tcBorders>
            <w:shd w:val="clear" w:color="auto" w:fill="0C479D"/>
            <w:textDirection w:val="btLr"/>
            <w:vAlign w:val="center"/>
          </w:tcPr>
          <w:p w:rsidR="00811E8E" w:rsidRPr="00096A3B" w:rsidRDefault="00811E8E" w:rsidP="00F725D2">
            <w:pPr>
              <w:pStyle w:val="URSTableText9pts"/>
              <w:spacing w:before="100" w:after="100"/>
              <w:ind w:left="113" w:right="113"/>
              <w:rPr>
                <w:color w:val="FFFFFF" w:themeColor="background1"/>
              </w:rPr>
            </w:pPr>
            <w:r w:rsidRPr="00096A3B">
              <w:rPr>
                <w:color w:val="FFFFFF" w:themeColor="background1"/>
              </w:rPr>
              <w:t xml:space="preserve">Raise awareness and understanding of </w:t>
            </w:r>
            <w:r w:rsidR="00AE25A4">
              <w:rPr>
                <w:color w:val="FFFFFF" w:themeColor="background1"/>
              </w:rPr>
              <w:t xml:space="preserve">local </w:t>
            </w:r>
            <w:r w:rsidRPr="00096A3B">
              <w:rPr>
                <w:color w:val="FFFFFF" w:themeColor="background1"/>
              </w:rPr>
              <w:t>flooding</w:t>
            </w:r>
          </w:p>
        </w:tc>
        <w:tc>
          <w:tcPr>
            <w:tcW w:w="1359" w:type="dxa"/>
            <w:tcBorders>
              <w:top w:val="single" w:sz="2" w:space="0" w:color="FFFFFF" w:themeColor="background1"/>
              <w:bottom w:val="single" w:sz="12" w:space="0" w:color="FFFFFF" w:themeColor="background1"/>
            </w:tcBorders>
            <w:shd w:val="clear" w:color="auto" w:fill="0C479D"/>
            <w:textDirection w:val="btLr"/>
            <w:vAlign w:val="center"/>
          </w:tcPr>
          <w:p w:rsidR="00811E8E" w:rsidRPr="00096A3B" w:rsidRDefault="00811E8E" w:rsidP="00F725D2">
            <w:pPr>
              <w:pStyle w:val="URSTableText9pts"/>
              <w:spacing w:before="100" w:after="100"/>
              <w:ind w:left="113" w:right="113"/>
              <w:rPr>
                <w:color w:val="FFFFFF" w:themeColor="background1"/>
              </w:rPr>
            </w:pPr>
            <w:r w:rsidRPr="00096A3B">
              <w:rPr>
                <w:color w:val="FFFFFF" w:themeColor="background1"/>
              </w:rPr>
              <w:t>Conserve and enhance biodiversity, wildlife corridors and habitats</w:t>
            </w:r>
          </w:p>
        </w:tc>
        <w:tc>
          <w:tcPr>
            <w:tcW w:w="1359" w:type="dxa"/>
            <w:tcBorders>
              <w:top w:val="single" w:sz="2" w:space="0" w:color="FFFFFF" w:themeColor="background1"/>
              <w:bottom w:val="single" w:sz="12" w:space="0" w:color="FFFFFF" w:themeColor="background1"/>
            </w:tcBorders>
            <w:shd w:val="clear" w:color="auto" w:fill="0C479D"/>
            <w:textDirection w:val="btLr"/>
            <w:vAlign w:val="center"/>
          </w:tcPr>
          <w:p w:rsidR="00811E8E" w:rsidRPr="00096A3B" w:rsidRDefault="00811E8E" w:rsidP="00F725D2">
            <w:pPr>
              <w:pStyle w:val="URSTableText9pts"/>
              <w:spacing w:before="100" w:after="100"/>
              <w:ind w:left="113" w:right="113"/>
              <w:rPr>
                <w:color w:val="FFFFFF" w:themeColor="background1"/>
              </w:rPr>
            </w:pPr>
            <w:r w:rsidRPr="00096A3B">
              <w:rPr>
                <w:color w:val="FFFFFF" w:themeColor="background1"/>
              </w:rPr>
              <w:t>Protect and enhance water quality and hydromorphology</w:t>
            </w:r>
          </w:p>
        </w:tc>
        <w:tc>
          <w:tcPr>
            <w:tcW w:w="1359" w:type="dxa"/>
            <w:tcBorders>
              <w:top w:val="single" w:sz="2" w:space="0" w:color="FFFFFF" w:themeColor="background1"/>
              <w:bottom w:val="single" w:sz="12" w:space="0" w:color="FFFFFF" w:themeColor="background1"/>
            </w:tcBorders>
            <w:shd w:val="clear" w:color="auto" w:fill="0C479D"/>
            <w:textDirection w:val="btLr"/>
            <w:vAlign w:val="center"/>
          </w:tcPr>
          <w:p w:rsidR="00811E8E" w:rsidRPr="00096A3B" w:rsidRDefault="00811E8E" w:rsidP="00F725D2">
            <w:pPr>
              <w:pStyle w:val="URSTableText9pts"/>
              <w:spacing w:before="100" w:after="100"/>
              <w:ind w:left="113" w:right="113"/>
              <w:rPr>
                <w:color w:val="FFFFFF" w:themeColor="background1"/>
              </w:rPr>
            </w:pPr>
            <w:r w:rsidRPr="00096A3B">
              <w:rPr>
                <w:color w:val="FFFFFF" w:themeColor="background1"/>
              </w:rPr>
              <w:t>Minimise the risk of flooding on existing and future key assets, infrastructure, homes and businesses</w:t>
            </w:r>
          </w:p>
        </w:tc>
        <w:tc>
          <w:tcPr>
            <w:tcW w:w="1359" w:type="dxa"/>
            <w:tcBorders>
              <w:top w:val="single" w:sz="2" w:space="0" w:color="FFFFFF" w:themeColor="background1"/>
              <w:bottom w:val="single" w:sz="12" w:space="0" w:color="FFFFFF" w:themeColor="background1"/>
            </w:tcBorders>
            <w:shd w:val="clear" w:color="auto" w:fill="0C479D"/>
            <w:textDirection w:val="btLr"/>
            <w:vAlign w:val="center"/>
          </w:tcPr>
          <w:p w:rsidR="00811E8E" w:rsidRPr="00096A3B" w:rsidRDefault="00811E8E" w:rsidP="00F725D2">
            <w:pPr>
              <w:pStyle w:val="URSTableText9pts"/>
              <w:spacing w:before="100" w:after="100"/>
              <w:ind w:left="113" w:right="113"/>
              <w:rPr>
                <w:color w:val="FFFFFF" w:themeColor="background1"/>
              </w:rPr>
            </w:pPr>
            <w:r w:rsidRPr="00096A3B">
              <w:rPr>
                <w:color w:val="FFFFFF" w:themeColor="background1"/>
              </w:rPr>
              <w:t>Manage and mitigate the future effects of climate change in new and existing development</w:t>
            </w:r>
          </w:p>
        </w:tc>
        <w:tc>
          <w:tcPr>
            <w:tcW w:w="1359" w:type="dxa"/>
            <w:tcBorders>
              <w:top w:val="single" w:sz="2" w:space="0" w:color="FFFFFF" w:themeColor="background1"/>
              <w:bottom w:val="single" w:sz="12" w:space="0" w:color="FFFFFF" w:themeColor="background1"/>
            </w:tcBorders>
            <w:shd w:val="clear" w:color="auto" w:fill="0C479D"/>
            <w:textDirection w:val="btLr"/>
            <w:vAlign w:val="center"/>
          </w:tcPr>
          <w:p w:rsidR="00811E8E" w:rsidRPr="00096A3B" w:rsidRDefault="00811E8E" w:rsidP="00F725D2">
            <w:pPr>
              <w:pStyle w:val="URSTableText9pts"/>
              <w:spacing w:before="100" w:after="100"/>
              <w:ind w:left="113" w:right="113"/>
              <w:rPr>
                <w:color w:val="FFFFFF" w:themeColor="background1"/>
              </w:rPr>
            </w:pPr>
            <w:r w:rsidRPr="00096A3B">
              <w:rPr>
                <w:color w:val="FFFFFF" w:themeColor="background1"/>
              </w:rPr>
              <w:t>Protect and enhance the quality, character and availability of open spaces and natural resources</w:t>
            </w:r>
          </w:p>
        </w:tc>
        <w:tc>
          <w:tcPr>
            <w:tcW w:w="1359" w:type="dxa"/>
            <w:tcBorders>
              <w:top w:val="single" w:sz="2" w:space="0" w:color="FFFFFF" w:themeColor="background1"/>
              <w:bottom w:val="single" w:sz="12" w:space="0" w:color="FFFFFF" w:themeColor="background1"/>
            </w:tcBorders>
            <w:shd w:val="clear" w:color="auto" w:fill="0C479D"/>
            <w:textDirection w:val="btLr"/>
            <w:vAlign w:val="center"/>
          </w:tcPr>
          <w:p w:rsidR="00811E8E" w:rsidRPr="00096A3B" w:rsidRDefault="00811E8E" w:rsidP="00F725D2">
            <w:pPr>
              <w:pStyle w:val="URSTableText9pts"/>
              <w:spacing w:before="100" w:after="100"/>
              <w:ind w:left="113" w:right="113"/>
              <w:rPr>
                <w:color w:val="FFFFFF" w:themeColor="background1"/>
              </w:rPr>
            </w:pPr>
            <w:r w:rsidRPr="00096A3B">
              <w:rPr>
                <w:color w:val="FFFFFF" w:themeColor="background1"/>
              </w:rPr>
              <w:t>Conserve and enhance the historic environment, heritage assets and their settings</w:t>
            </w:r>
          </w:p>
        </w:tc>
      </w:tr>
      <w:tr w:rsidR="00563899" w:rsidRPr="003F5E4A" w:rsidTr="00563899">
        <w:trPr>
          <w:cantSplit/>
          <w:trHeight w:val="553"/>
        </w:trPr>
        <w:tc>
          <w:tcPr>
            <w:tcW w:w="392" w:type="dxa"/>
            <w:vMerge w:val="restart"/>
            <w:tcBorders>
              <w:top w:val="single" w:sz="12" w:space="0" w:color="FFFFFF" w:themeColor="background1"/>
              <w:right w:val="single" w:sz="12" w:space="0" w:color="FFFFFF" w:themeColor="background1"/>
            </w:tcBorders>
            <w:shd w:val="clear" w:color="auto" w:fill="0C479D"/>
            <w:textDirection w:val="btLr"/>
            <w:vAlign w:val="center"/>
          </w:tcPr>
          <w:p w:rsidR="00563899" w:rsidRPr="00CF0C34" w:rsidRDefault="00563899" w:rsidP="00F725D2">
            <w:pPr>
              <w:pStyle w:val="URSTableTextHeader"/>
              <w:ind w:left="113" w:right="113"/>
              <w:jc w:val="center"/>
              <w:rPr>
                <w:color w:val="FFFFFF" w:themeColor="background1"/>
              </w:rPr>
            </w:pPr>
            <w:r>
              <w:rPr>
                <w:color w:val="FFFFFF" w:themeColor="background1"/>
              </w:rPr>
              <w:t>Strategy Objectives</w:t>
            </w:r>
          </w:p>
        </w:tc>
        <w:tc>
          <w:tcPr>
            <w:tcW w:w="283" w:type="dxa"/>
            <w:vMerge w:val="restart"/>
            <w:tcBorders>
              <w:top w:val="single" w:sz="12" w:space="0" w:color="FFFFFF" w:themeColor="background1"/>
              <w:left w:val="single" w:sz="12" w:space="0" w:color="FFFFFF" w:themeColor="background1"/>
              <w:right w:val="single" w:sz="2" w:space="0" w:color="FFFFFF" w:themeColor="background1"/>
            </w:tcBorders>
            <w:shd w:val="clear" w:color="auto" w:fill="0C479D"/>
            <w:vAlign w:val="center"/>
          </w:tcPr>
          <w:p w:rsidR="00563899" w:rsidRPr="00563899" w:rsidRDefault="00563899" w:rsidP="00F725D2">
            <w:pPr>
              <w:pStyle w:val="URSTableText9pts"/>
              <w:spacing w:before="100" w:after="100"/>
              <w:rPr>
                <w:b/>
                <w:color w:val="FFFFFF" w:themeColor="background1"/>
                <w:sz w:val="16"/>
              </w:rPr>
            </w:pPr>
            <w:r w:rsidRPr="00563899">
              <w:rPr>
                <w:b/>
                <w:color w:val="FFFFFF" w:themeColor="background1"/>
                <w:sz w:val="16"/>
              </w:rPr>
              <w:t>1</w:t>
            </w:r>
          </w:p>
        </w:tc>
        <w:tc>
          <w:tcPr>
            <w:tcW w:w="2410" w:type="dxa"/>
            <w:vMerge w:val="restart"/>
            <w:tcBorders>
              <w:top w:val="single" w:sz="12" w:space="0" w:color="FFFFFF" w:themeColor="background1"/>
              <w:left w:val="single" w:sz="2" w:space="0" w:color="FFFFFF" w:themeColor="background1"/>
            </w:tcBorders>
            <w:shd w:val="clear" w:color="auto" w:fill="0C479D"/>
            <w:vAlign w:val="center"/>
          </w:tcPr>
          <w:p w:rsidR="00563899" w:rsidRPr="00563899" w:rsidRDefault="00563899" w:rsidP="00F725D2">
            <w:pPr>
              <w:pStyle w:val="URSTableText9pts"/>
              <w:spacing w:before="100" w:after="100"/>
              <w:rPr>
                <w:color w:val="FFFFFF" w:themeColor="background1"/>
                <w:sz w:val="16"/>
              </w:rPr>
            </w:pPr>
            <w:r w:rsidRPr="00563899">
              <w:rPr>
                <w:color w:val="FFFFFF" w:themeColor="background1"/>
                <w:sz w:val="16"/>
              </w:rPr>
              <w:t>Make no attempt to increase understanding or improving methods of flood recording</w:t>
            </w:r>
          </w:p>
        </w:tc>
        <w:tc>
          <w:tcPr>
            <w:tcW w:w="992" w:type="dxa"/>
            <w:tcBorders>
              <w:top w:val="single" w:sz="12" w:space="0" w:color="FFFFFF" w:themeColor="background1"/>
              <w:right w:val="single" w:sz="12" w:space="0" w:color="FFFFFF" w:themeColor="background1"/>
            </w:tcBorders>
            <w:shd w:val="clear" w:color="auto" w:fill="0C479D"/>
            <w:vAlign w:val="center"/>
          </w:tcPr>
          <w:p w:rsidR="00563899" w:rsidRPr="008706BE" w:rsidRDefault="00563899" w:rsidP="00F725D2">
            <w:pPr>
              <w:pStyle w:val="URSTableText9pts"/>
              <w:spacing w:before="100" w:after="100"/>
              <w:rPr>
                <w:color w:val="FFFFFF" w:themeColor="background1"/>
                <w:sz w:val="16"/>
              </w:rPr>
            </w:pPr>
            <w:r w:rsidRPr="008706BE">
              <w:rPr>
                <w:color w:val="FFFFFF" w:themeColor="background1"/>
                <w:sz w:val="16"/>
              </w:rPr>
              <w:t>Short term</w:t>
            </w:r>
          </w:p>
        </w:tc>
        <w:tc>
          <w:tcPr>
            <w:tcW w:w="1358" w:type="dxa"/>
            <w:tcBorders>
              <w:top w:val="single" w:sz="12" w:space="0" w:color="FFFFFF" w:themeColor="background1"/>
              <w:left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2" w:space="0" w:color="FFFFFF" w:themeColor="background1"/>
            </w:tcBorders>
            <w:shd w:val="clear" w:color="auto" w:fill="FF0000"/>
            <w:vAlign w:val="center"/>
          </w:tcPr>
          <w:p w:rsidR="00563899" w:rsidRPr="00563899" w:rsidRDefault="00563899">
            <w:pPr>
              <w:jc w:val="center"/>
              <w:rPr>
                <w:rFonts w:cs="Arial"/>
                <w:b/>
                <w:bCs/>
                <w:color w:val="000000"/>
                <w:sz w:val="18"/>
                <w:szCs w:val="18"/>
              </w:rPr>
            </w:pPr>
            <w:r w:rsidRPr="00563899">
              <w:rPr>
                <w:rFonts w:cs="Arial"/>
                <w:b/>
                <w:bCs/>
                <w:color w:val="000000"/>
                <w:sz w:val="18"/>
                <w:szCs w:val="18"/>
              </w:rPr>
              <w:t>Direct - -</w:t>
            </w:r>
          </w:p>
        </w:tc>
        <w:tc>
          <w:tcPr>
            <w:tcW w:w="1359" w:type="dxa"/>
            <w:tcBorders>
              <w:top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r>
      <w:tr w:rsidR="00563899" w:rsidRPr="003F5E4A" w:rsidTr="00563899">
        <w:trPr>
          <w:cantSplit/>
          <w:trHeight w:val="554"/>
        </w:trPr>
        <w:tc>
          <w:tcPr>
            <w:tcW w:w="392" w:type="dxa"/>
            <w:vMerge/>
            <w:tcBorders>
              <w:top w:val="single" w:sz="2" w:space="0" w:color="FFFFFF" w:themeColor="background1"/>
              <w:right w:val="single" w:sz="12" w:space="0" w:color="FFFFFF" w:themeColor="background1"/>
            </w:tcBorders>
            <w:shd w:val="clear" w:color="auto" w:fill="0C479D"/>
            <w:vAlign w:val="center"/>
          </w:tcPr>
          <w:p w:rsidR="00563899" w:rsidRPr="00641A23" w:rsidRDefault="00563899" w:rsidP="00F725D2">
            <w:pPr>
              <w:pStyle w:val="URSTableText9pts"/>
              <w:spacing w:before="100" w:after="100"/>
              <w:jc w:val="center"/>
            </w:pPr>
          </w:p>
        </w:tc>
        <w:tc>
          <w:tcPr>
            <w:tcW w:w="283" w:type="dxa"/>
            <w:vMerge/>
            <w:tcBorders>
              <w:top w:val="single" w:sz="2" w:space="0" w:color="FFFFFF" w:themeColor="background1"/>
              <w:left w:val="single" w:sz="12" w:space="0" w:color="FFFFFF" w:themeColor="background1"/>
              <w:bottom w:val="single" w:sz="12" w:space="0" w:color="FFFFFF" w:themeColor="background1"/>
              <w:right w:val="single" w:sz="2" w:space="0" w:color="FFFFFF" w:themeColor="background1"/>
            </w:tcBorders>
            <w:shd w:val="clear" w:color="auto" w:fill="0C479D"/>
            <w:vAlign w:val="center"/>
          </w:tcPr>
          <w:p w:rsidR="00563899" w:rsidRPr="00563899" w:rsidRDefault="00563899" w:rsidP="00F725D2">
            <w:pPr>
              <w:pStyle w:val="URSTableText9pts"/>
              <w:spacing w:before="100" w:after="100"/>
              <w:rPr>
                <w:b/>
                <w:color w:val="FFFFFF" w:themeColor="background1"/>
                <w:sz w:val="16"/>
              </w:rPr>
            </w:pPr>
          </w:p>
        </w:tc>
        <w:tc>
          <w:tcPr>
            <w:tcW w:w="2410" w:type="dxa"/>
            <w:vMerge/>
            <w:tcBorders>
              <w:top w:val="single" w:sz="2" w:space="0" w:color="FFFFFF" w:themeColor="background1"/>
              <w:left w:val="single" w:sz="2" w:space="0" w:color="FFFFFF" w:themeColor="background1"/>
              <w:bottom w:val="single" w:sz="12" w:space="0" w:color="FFFFFF" w:themeColor="background1"/>
            </w:tcBorders>
            <w:shd w:val="clear" w:color="auto" w:fill="0C479D"/>
            <w:vAlign w:val="center"/>
          </w:tcPr>
          <w:p w:rsidR="00563899" w:rsidRPr="00563899" w:rsidRDefault="00563899" w:rsidP="00F725D2">
            <w:pPr>
              <w:pStyle w:val="URSTableText9pts"/>
              <w:spacing w:before="100" w:after="100"/>
              <w:rPr>
                <w:color w:val="FFFFFF" w:themeColor="background1"/>
                <w:sz w:val="16"/>
              </w:rPr>
            </w:pPr>
          </w:p>
        </w:tc>
        <w:tc>
          <w:tcPr>
            <w:tcW w:w="992" w:type="dxa"/>
            <w:tcBorders>
              <w:top w:val="single" w:sz="2" w:space="0" w:color="FFFFFF" w:themeColor="background1"/>
              <w:bottom w:val="single" w:sz="12" w:space="0" w:color="FFFFFF" w:themeColor="background1"/>
              <w:right w:val="single" w:sz="12" w:space="0" w:color="FFFFFF" w:themeColor="background1"/>
            </w:tcBorders>
            <w:shd w:val="clear" w:color="auto" w:fill="0C479D"/>
            <w:vAlign w:val="center"/>
          </w:tcPr>
          <w:p w:rsidR="00563899" w:rsidRPr="008706BE" w:rsidRDefault="00563899" w:rsidP="00F725D2">
            <w:pPr>
              <w:pStyle w:val="URSTableText9pts"/>
              <w:spacing w:before="100" w:after="100"/>
              <w:rPr>
                <w:color w:val="FFFFFF" w:themeColor="background1"/>
                <w:sz w:val="16"/>
              </w:rPr>
            </w:pPr>
            <w:r w:rsidRPr="008706BE">
              <w:rPr>
                <w:color w:val="FFFFFF" w:themeColor="background1"/>
                <w:sz w:val="16"/>
              </w:rPr>
              <w:t>Long term</w:t>
            </w:r>
          </w:p>
        </w:tc>
        <w:tc>
          <w:tcPr>
            <w:tcW w:w="1358" w:type="dxa"/>
            <w:tcBorders>
              <w:top w:val="single" w:sz="2" w:space="0" w:color="FFFFFF" w:themeColor="background1"/>
              <w:left w:val="single" w:sz="12" w:space="0" w:color="FFFFFF" w:themeColor="background1"/>
              <w:bottom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2" w:space="0" w:color="FFFFFF" w:themeColor="background1"/>
              <w:bottom w:val="single" w:sz="12" w:space="0" w:color="FFFFFF" w:themeColor="background1"/>
            </w:tcBorders>
            <w:shd w:val="clear" w:color="auto" w:fill="FF0000"/>
            <w:vAlign w:val="center"/>
          </w:tcPr>
          <w:p w:rsidR="00563899" w:rsidRPr="00563899" w:rsidRDefault="00563899">
            <w:pPr>
              <w:jc w:val="center"/>
              <w:rPr>
                <w:rFonts w:cs="Arial"/>
                <w:b/>
                <w:bCs/>
                <w:color w:val="000000"/>
                <w:sz w:val="18"/>
                <w:szCs w:val="18"/>
              </w:rPr>
            </w:pPr>
            <w:r w:rsidRPr="00563899">
              <w:rPr>
                <w:rFonts w:cs="Arial"/>
                <w:b/>
                <w:bCs/>
                <w:color w:val="000000"/>
                <w:sz w:val="18"/>
                <w:szCs w:val="18"/>
              </w:rPr>
              <w:t>Direct - -</w:t>
            </w:r>
          </w:p>
        </w:tc>
        <w:tc>
          <w:tcPr>
            <w:tcW w:w="1359" w:type="dxa"/>
            <w:tcBorders>
              <w:top w:val="single" w:sz="2" w:space="0" w:color="FFFFFF" w:themeColor="background1"/>
              <w:bottom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2" w:space="0" w:color="FFFFFF" w:themeColor="background1"/>
              <w:bottom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2" w:space="0" w:color="FFFFFF" w:themeColor="background1"/>
              <w:bottom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 -</w:t>
            </w:r>
          </w:p>
        </w:tc>
        <w:tc>
          <w:tcPr>
            <w:tcW w:w="1359" w:type="dxa"/>
            <w:tcBorders>
              <w:top w:val="single" w:sz="2" w:space="0" w:color="FFFFFF" w:themeColor="background1"/>
              <w:bottom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 -</w:t>
            </w:r>
          </w:p>
        </w:tc>
        <w:tc>
          <w:tcPr>
            <w:tcW w:w="1359" w:type="dxa"/>
            <w:tcBorders>
              <w:top w:val="single" w:sz="2" w:space="0" w:color="FFFFFF" w:themeColor="background1"/>
              <w:bottom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2" w:space="0" w:color="FFFFFF" w:themeColor="background1"/>
              <w:bottom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r>
      <w:tr w:rsidR="00563899" w:rsidRPr="003F5E4A" w:rsidTr="00563899">
        <w:trPr>
          <w:cantSplit/>
          <w:trHeight w:val="554"/>
        </w:trPr>
        <w:tc>
          <w:tcPr>
            <w:tcW w:w="392" w:type="dxa"/>
            <w:vMerge/>
            <w:tcBorders>
              <w:top w:val="single" w:sz="2" w:space="0" w:color="FFFFFF" w:themeColor="background1"/>
              <w:right w:val="single" w:sz="12" w:space="0" w:color="FFFFFF" w:themeColor="background1"/>
            </w:tcBorders>
            <w:shd w:val="clear" w:color="auto" w:fill="0C479D"/>
            <w:vAlign w:val="center"/>
          </w:tcPr>
          <w:p w:rsidR="00563899" w:rsidRPr="00641A23" w:rsidRDefault="00563899" w:rsidP="00F725D2">
            <w:pPr>
              <w:pStyle w:val="URSTableText9pts"/>
              <w:spacing w:before="100" w:after="100"/>
              <w:jc w:val="center"/>
            </w:pPr>
          </w:p>
        </w:tc>
        <w:tc>
          <w:tcPr>
            <w:tcW w:w="283" w:type="dxa"/>
            <w:vMerge w:val="restart"/>
            <w:tcBorders>
              <w:top w:val="single" w:sz="12" w:space="0" w:color="FFFFFF" w:themeColor="background1"/>
              <w:left w:val="single" w:sz="12" w:space="0" w:color="FFFFFF" w:themeColor="background1"/>
              <w:right w:val="single" w:sz="2" w:space="0" w:color="FFFFFF" w:themeColor="background1"/>
            </w:tcBorders>
            <w:shd w:val="clear" w:color="auto" w:fill="0C479D"/>
            <w:vAlign w:val="center"/>
          </w:tcPr>
          <w:p w:rsidR="00563899" w:rsidRPr="00563899" w:rsidRDefault="00563899" w:rsidP="00F725D2">
            <w:pPr>
              <w:pStyle w:val="URSTableText9pts"/>
              <w:spacing w:before="100" w:after="100"/>
              <w:rPr>
                <w:b/>
                <w:color w:val="FFFFFF" w:themeColor="background1"/>
                <w:sz w:val="16"/>
              </w:rPr>
            </w:pPr>
            <w:r w:rsidRPr="00563899">
              <w:rPr>
                <w:b/>
                <w:color w:val="FFFFFF" w:themeColor="background1"/>
                <w:sz w:val="16"/>
              </w:rPr>
              <w:t>2</w:t>
            </w:r>
          </w:p>
        </w:tc>
        <w:tc>
          <w:tcPr>
            <w:tcW w:w="2410" w:type="dxa"/>
            <w:vMerge w:val="restart"/>
            <w:tcBorders>
              <w:top w:val="single" w:sz="12" w:space="0" w:color="FFFFFF" w:themeColor="background1"/>
              <w:left w:val="single" w:sz="2" w:space="0" w:color="FFFFFF" w:themeColor="background1"/>
            </w:tcBorders>
            <w:shd w:val="clear" w:color="auto" w:fill="0C479D"/>
            <w:vAlign w:val="center"/>
          </w:tcPr>
          <w:p w:rsidR="00563899" w:rsidRPr="00563899" w:rsidRDefault="00563899" w:rsidP="00F725D2">
            <w:pPr>
              <w:pStyle w:val="URSTableText9pts"/>
              <w:spacing w:before="100" w:after="100"/>
              <w:rPr>
                <w:color w:val="FFFFFF" w:themeColor="background1"/>
                <w:sz w:val="16"/>
              </w:rPr>
            </w:pPr>
            <w:r w:rsidRPr="00563899">
              <w:rPr>
                <w:color w:val="FFFFFF" w:themeColor="background1"/>
                <w:sz w:val="16"/>
              </w:rPr>
              <w:t>Disband flood risk management groups and boards</w:t>
            </w:r>
          </w:p>
        </w:tc>
        <w:tc>
          <w:tcPr>
            <w:tcW w:w="992" w:type="dxa"/>
            <w:tcBorders>
              <w:top w:val="single" w:sz="12" w:space="0" w:color="FFFFFF" w:themeColor="background1"/>
              <w:right w:val="single" w:sz="12" w:space="0" w:color="FFFFFF" w:themeColor="background1"/>
            </w:tcBorders>
            <w:shd w:val="clear" w:color="auto" w:fill="0C479D"/>
            <w:vAlign w:val="center"/>
          </w:tcPr>
          <w:p w:rsidR="00563899" w:rsidRPr="008706BE" w:rsidRDefault="00563899" w:rsidP="00F725D2">
            <w:pPr>
              <w:pStyle w:val="URSTableText9pts"/>
              <w:spacing w:before="100" w:after="100"/>
              <w:rPr>
                <w:color w:val="FFFFFF" w:themeColor="background1"/>
                <w:sz w:val="16"/>
              </w:rPr>
            </w:pPr>
            <w:r w:rsidRPr="008706BE">
              <w:rPr>
                <w:color w:val="FFFFFF" w:themeColor="background1"/>
                <w:sz w:val="16"/>
              </w:rPr>
              <w:t>Short term</w:t>
            </w:r>
          </w:p>
        </w:tc>
        <w:tc>
          <w:tcPr>
            <w:tcW w:w="1358" w:type="dxa"/>
            <w:tcBorders>
              <w:top w:val="single" w:sz="12" w:space="0" w:color="FFFFFF" w:themeColor="background1"/>
              <w:left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tcBorders>
            <w:shd w:val="clear" w:color="auto" w:fill="EABCB0"/>
            <w:vAlign w:val="center"/>
          </w:tcPr>
          <w:p w:rsidR="00563899" w:rsidRPr="00563899" w:rsidRDefault="00563899">
            <w:pPr>
              <w:jc w:val="center"/>
              <w:rPr>
                <w:rFonts w:cs="Arial"/>
                <w:b/>
                <w:bCs/>
                <w:color w:val="000000"/>
                <w:sz w:val="18"/>
                <w:szCs w:val="18"/>
              </w:rPr>
            </w:pPr>
            <w:r w:rsidRPr="00563899">
              <w:rPr>
                <w:rFonts w:cs="Arial"/>
                <w:b/>
                <w:bCs/>
                <w:color w:val="000000"/>
                <w:sz w:val="18"/>
                <w:szCs w:val="18"/>
              </w:rPr>
              <w:t>Direct -</w:t>
            </w:r>
          </w:p>
        </w:tc>
        <w:tc>
          <w:tcPr>
            <w:tcW w:w="1359" w:type="dxa"/>
            <w:tcBorders>
              <w:top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r>
      <w:tr w:rsidR="00563899" w:rsidRPr="003F5E4A" w:rsidTr="00563899">
        <w:trPr>
          <w:cantSplit/>
          <w:trHeight w:val="554"/>
        </w:trPr>
        <w:tc>
          <w:tcPr>
            <w:tcW w:w="392" w:type="dxa"/>
            <w:vMerge/>
            <w:tcBorders>
              <w:top w:val="single" w:sz="2" w:space="0" w:color="FFFFFF" w:themeColor="background1"/>
              <w:right w:val="single" w:sz="12" w:space="0" w:color="FFFFFF" w:themeColor="background1"/>
            </w:tcBorders>
            <w:shd w:val="clear" w:color="auto" w:fill="0C479D"/>
            <w:vAlign w:val="center"/>
          </w:tcPr>
          <w:p w:rsidR="00563899" w:rsidRPr="00641A23" w:rsidRDefault="00563899" w:rsidP="00F725D2">
            <w:pPr>
              <w:pStyle w:val="URSTableText9pts"/>
              <w:spacing w:before="100" w:after="100"/>
              <w:jc w:val="center"/>
            </w:pPr>
          </w:p>
        </w:tc>
        <w:tc>
          <w:tcPr>
            <w:tcW w:w="283" w:type="dxa"/>
            <w:vMerge/>
            <w:tcBorders>
              <w:top w:val="single" w:sz="2" w:space="0" w:color="FFFFFF" w:themeColor="background1"/>
              <w:left w:val="single" w:sz="12" w:space="0" w:color="FFFFFF" w:themeColor="background1"/>
              <w:bottom w:val="single" w:sz="12" w:space="0" w:color="FFFFFF" w:themeColor="background1"/>
              <w:right w:val="single" w:sz="2" w:space="0" w:color="FFFFFF" w:themeColor="background1"/>
            </w:tcBorders>
            <w:shd w:val="clear" w:color="auto" w:fill="0C479D"/>
            <w:vAlign w:val="center"/>
          </w:tcPr>
          <w:p w:rsidR="00563899" w:rsidRPr="00563899" w:rsidRDefault="00563899" w:rsidP="00F725D2">
            <w:pPr>
              <w:pStyle w:val="URSTableText9pts"/>
              <w:spacing w:before="100" w:after="100"/>
              <w:rPr>
                <w:b/>
                <w:color w:val="FFFFFF" w:themeColor="background1"/>
                <w:sz w:val="16"/>
              </w:rPr>
            </w:pPr>
          </w:p>
        </w:tc>
        <w:tc>
          <w:tcPr>
            <w:tcW w:w="2410" w:type="dxa"/>
            <w:vMerge/>
            <w:tcBorders>
              <w:top w:val="single" w:sz="2" w:space="0" w:color="FFFFFF" w:themeColor="background1"/>
              <w:left w:val="single" w:sz="2" w:space="0" w:color="FFFFFF" w:themeColor="background1"/>
              <w:bottom w:val="single" w:sz="12" w:space="0" w:color="FFFFFF" w:themeColor="background1"/>
            </w:tcBorders>
            <w:shd w:val="clear" w:color="auto" w:fill="0C479D"/>
            <w:vAlign w:val="center"/>
          </w:tcPr>
          <w:p w:rsidR="00563899" w:rsidRPr="00563899" w:rsidRDefault="00563899" w:rsidP="00F725D2">
            <w:pPr>
              <w:pStyle w:val="URSTableText9pts"/>
              <w:spacing w:before="100" w:after="100"/>
              <w:rPr>
                <w:color w:val="FFFFFF" w:themeColor="background1"/>
                <w:sz w:val="16"/>
              </w:rPr>
            </w:pPr>
          </w:p>
        </w:tc>
        <w:tc>
          <w:tcPr>
            <w:tcW w:w="992" w:type="dxa"/>
            <w:tcBorders>
              <w:top w:val="single" w:sz="2" w:space="0" w:color="FFFFFF" w:themeColor="background1"/>
              <w:bottom w:val="single" w:sz="12" w:space="0" w:color="FFFFFF" w:themeColor="background1"/>
              <w:right w:val="single" w:sz="12" w:space="0" w:color="FFFFFF" w:themeColor="background1"/>
            </w:tcBorders>
            <w:shd w:val="clear" w:color="auto" w:fill="0C479D"/>
            <w:vAlign w:val="center"/>
          </w:tcPr>
          <w:p w:rsidR="00563899" w:rsidRPr="008706BE" w:rsidRDefault="00563899" w:rsidP="00F725D2">
            <w:pPr>
              <w:pStyle w:val="URSTableText9pts"/>
              <w:spacing w:before="100" w:after="100"/>
              <w:rPr>
                <w:color w:val="FFFFFF" w:themeColor="background1"/>
                <w:sz w:val="16"/>
              </w:rPr>
            </w:pPr>
            <w:r w:rsidRPr="008706BE">
              <w:rPr>
                <w:color w:val="FFFFFF" w:themeColor="background1"/>
                <w:sz w:val="16"/>
              </w:rPr>
              <w:t>Long term</w:t>
            </w:r>
          </w:p>
        </w:tc>
        <w:tc>
          <w:tcPr>
            <w:tcW w:w="1358" w:type="dxa"/>
            <w:tcBorders>
              <w:top w:val="single" w:sz="2" w:space="0" w:color="FFFFFF" w:themeColor="background1"/>
              <w:left w:val="single" w:sz="12" w:space="0" w:color="FFFFFF" w:themeColor="background1"/>
              <w:bottom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2" w:space="0" w:color="FFFFFF" w:themeColor="background1"/>
              <w:bottom w:val="single" w:sz="12" w:space="0" w:color="FFFFFF" w:themeColor="background1"/>
            </w:tcBorders>
            <w:shd w:val="clear" w:color="auto" w:fill="FF0000"/>
            <w:vAlign w:val="center"/>
          </w:tcPr>
          <w:p w:rsidR="00563899" w:rsidRPr="00563899" w:rsidRDefault="00563899">
            <w:pPr>
              <w:jc w:val="center"/>
              <w:rPr>
                <w:rFonts w:cs="Arial"/>
                <w:b/>
                <w:bCs/>
                <w:color w:val="000000"/>
                <w:sz w:val="18"/>
                <w:szCs w:val="18"/>
              </w:rPr>
            </w:pPr>
            <w:r w:rsidRPr="00563899">
              <w:rPr>
                <w:rFonts w:cs="Arial"/>
                <w:b/>
                <w:bCs/>
                <w:color w:val="000000"/>
                <w:sz w:val="18"/>
                <w:szCs w:val="18"/>
              </w:rPr>
              <w:t>Direct - -</w:t>
            </w:r>
          </w:p>
        </w:tc>
        <w:tc>
          <w:tcPr>
            <w:tcW w:w="1359" w:type="dxa"/>
            <w:tcBorders>
              <w:top w:val="single" w:sz="2" w:space="0" w:color="FFFFFF" w:themeColor="background1"/>
              <w:bottom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2" w:space="0" w:color="FFFFFF" w:themeColor="background1"/>
              <w:bottom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2" w:space="0" w:color="FFFFFF" w:themeColor="background1"/>
              <w:bottom w:val="single" w:sz="12" w:space="0" w:color="FFFFFF" w:themeColor="background1"/>
            </w:tcBorders>
            <w:shd w:val="clear" w:color="auto" w:fill="FF000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 -</w:t>
            </w:r>
          </w:p>
        </w:tc>
        <w:tc>
          <w:tcPr>
            <w:tcW w:w="1359" w:type="dxa"/>
            <w:tcBorders>
              <w:top w:val="single" w:sz="2" w:space="0" w:color="FFFFFF" w:themeColor="background1"/>
              <w:bottom w:val="single" w:sz="12" w:space="0" w:color="FFFFFF" w:themeColor="background1"/>
            </w:tcBorders>
            <w:shd w:val="clear" w:color="auto" w:fill="FF000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 -</w:t>
            </w:r>
          </w:p>
        </w:tc>
        <w:tc>
          <w:tcPr>
            <w:tcW w:w="1359" w:type="dxa"/>
            <w:tcBorders>
              <w:top w:val="single" w:sz="2" w:space="0" w:color="FFFFFF" w:themeColor="background1"/>
              <w:bottom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2" w:space="0" w:color="FFFFFF" w:themeColor="background1"/>
              <w:bottom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r>
      <w:tr w:rsidR="00563899" w:rsidRPr="003F5E4A" w:rsidTr="00563899">
        <w:trPr>
          <w:cantSplit/>
          <w:trHeight w:val="554"/>
        </w:trPr>
        <w:tc>
          <w:tcPr>
            <w:tcW w:w="392" w:type="dxa"/>
            <w:vMerge/>
            <w:tcBorders>
              <w:top w:val="single" w:sz="2" w:space="0" w:color="FFFFFF" w:themeColor="background1"/>
              <w:right w:val="single" w:sz="12" w:space="0" w:color="FFFFFF" w:themeColor="background1"/>
            </w:tcBorders>
            <w:shd w:val="clear" w:color="auto" w:fill="0C479D"/>
            <w:vAlign w:val="center"/>
          </w:tcPr>
          <w:p w:rsidR="00563899" w:rsidRPr="00641A23" w:rsidRDefault="00563899" w:rsidP="00F725D2">
            <w:pPr>
              <w:pStyle w:val="URSTableText9pts"/>
              <w:spacing w:before="100" w:after="100"/>
              <w:jc w:val="center"/>
            </w:pPr>
          </w:p>
        </w:tc>
        <w:tc>
          <w:tcPr>
            <w:tcW w:w="283" w:type="dxa"/>
            <w:vMerge w:val="restart"/>
            <w:tcBorders>
              <w:top w:val="single" w:sz="12" w:space="0" w:color="FFFFFF" w:themeColor="background1"/>
              <w:left w:val="single" w:sz="12" w:space="0" w:color="FFFFFF" w:themeColor="background1"/>
              <w:right w:val="single" w:sz="2" w:space="0" w:color="FFFFFF" w:themeColor="background1"/>
            </w:tcBorders>
            <w:shd w:val="clear" w:color="auto" w:fill="0C479D"/>
            <w:vAlign w:val="center"/>
          </w:tcPr>
          <w:p w:rsidR="00563899" w:rsidRPr="00563899" w:rsidRDefault="00563899" w:rsidP="00F725D2">
            <w:pPr>
              <w:pStyle w:val="URSTableText9pts"/>
              <w:spacing w:before="100" w:after="100"/>
              <w:rPr>
                <w:b/>
                <w:color w:val="FFFFFF" w:themeColor="background1"/>
                <w:sz w:val="16"/>
              </w:rPr>
            </w:pPr>
            <w:r w:rsidRPr="00563899">
              <w:rPr>
                <w:b/>
                <w:color w:val="FFFFFF" w:themeColor="background1"/>
                <w:sz w:val="16"/>
              </w:rPr>
              <w:t>3</w:t>
            </w:r>
          </w:p>
        </w:tc>
        <w:tc>
          <w:tcPr>
            <w:tcW w:w="2410" w:type="dxa"/>
            <w:vMerge w:val="restart"/>
            <w:tcBorders>
              <w:top w:val="single" w:sz="12" w:space="0" w:color="FFFFFF" w:themeColor="background1"/>
              <w:left w:val="single" w:sz="2" w:space="0" w:color="FFFFFF" w:themeColor="background1"/>
            </w:tcBorders>
            <w:shd w:val="clear" w:color="auto" w:fill="0C479D"/>
            <w:vAlign w:val="center"/>
          </w:tcPr>
          <w:p w:rsidR="00563899" w:rsidRPr="00563899" w:rsidRDefault="00563899" w:rsidP="00F725D2">
            <w:pPr>
              <w:pStyle w:val="URSTableText9pts"/>
              <w:spacing w:before="100" w:after="100"/>
              <w:rPr>
                <w:color w:val="FFFFFF" w:themeColor="background1"/>
                <w:sz w:val="16"/>
              </w:rPr>
            </w:pPr>
            <w:r w:rsidRPr="00563899">
              <w:rPr>
                <w:color w:val="FFFFFF" w:themeColor="background1"/>
                <w:sz w:val="16"/>
              </w:rPr>
              <w:t>Only carry out the minimum/required maintenance and cleansing when reported. Does not take account of climate change</w:t>
            </w:r>
          </w:p>
        </w:tc>
        <w:tc>
          <w:tcPr>
            <w:tcW w:w="992" w:type="dxa"/>
            <w:tcBorders>
              <w:top w:val="single" w:sz="12" w:space="0" w:color="FFFFFF" w:themeColor="background1"/>
              <w:right w:val="single" w:sz="12" w:space="0" w:color="FFFFFF" w:themeColor="background1"/>
            </w:tcBorders>
            <w:shd w:val="clear" w:color="auto" w:fill="0C479D"/>
            <w:vAlign w:val="center"/>
          </w:tcPr>
          <w:p w:rsidR="00563899" w:rsidRPr="008706BE" w:rsidRDefault="00563899" w:rsidP="00F725D2">
            <w:pPr>
              <w:pStyle w:val="URSTableText9pts"/>
              <w:spacing w:before="100" w:after="100"/>
              <w:rPr>
                <w:color w:val="FFFFFF" w:themeColor="background1"/>
                <w:sz w:val="16"/>
              </w:rPr>
            </w:pPr>
            <w:r w:rsidRPr="008706BE">
              <w:rPr>
                <w:color w:val="FFFFFF" w:themeColor="background1"/>
                <w:sz w:val="16"/>
              </w:rPr>
              <w:t>Short term</w:t>
            </w:r>
          </w:p>
        </w:tc>
        <w:tc>
          <w:tcPr>
            <w:tcW w:w="1358" w:type="dxa"/>
            <w:tcBorders>
              <w:top w:val="single" w:sz="12" w:space="0" w:color="FFFFFF" w:themeColor="background1"/>
              <w:left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2" w:space="0" w:color="FFFFFF" w:themeColor="background1"/>
            </w:tcBorders>
            <w:shd w:val="clear" w:color="auto" w:fill="E1E7F5"/>
            <w:vAlign w:val="center"/>
          </w:tcPr>
          <w:p w:rsidR="00563899" w:rsidRPr="00563899" w:rsidRDefault="00563899">
            <w:pPr>
              <w:jc w:val="center"/>
              <w:rPr>
                <w:rFonts w:cs="Arial"/>
                <w:color w:val="000000"/>
                <w:sz w:val="18"/>
                <w:szCs w:val="18"/>
              </w:rPr>
            </w:pPr>
            <w:r w:rsidRPr="00563899">
              <w:rPr>
                <w:rFonts w:cs="Arial"/>
                <w:color w:val="000000"/>
                <w:sz w:val="18"/>
                <w:szCs w:val="18"/>
              </w:rPr>
              <w:t>N</w:t>
            </w:r>
          </w:p>
        </w:tc>
        <w:tc>
          <w:tcPr>
            <w:tcW w:w="1359" w:type="dxa"/>
            <w:tcBorders>
              <w:top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r>
      <w:tr w:rsidR="00563899" w:rsidRPr="003F5E4A" w:rsidTr="00563899">
        <w:trPr>
          <w:cantSplit/>
          <w:trHeight w:val="554"/>
        </w:trPr>
        <w:tc>
          <w:tcPr>
            <w:tcW w:w="392" w:type="dxa"/>
            <w:vMerge/>
            <w:tcBorders>
              <w:top w:val="single" w:sz="2" w:space="0" w:color="FFFFFF" w:themeColor="background1"/>
              <w:right w:val="single" w:sz="12" w:space="0" w:color="FFFFFF" w:themeColor="background1"/>
            </w:tcBorders>
            <w:shd w:val="clear" w:color="auto" w:fill="0C479D"/>
            <w:vAlign w:val="center"/>
          </w:tcPr>
          <w:p w:rsidR="00563899" w:rsidRPr="00641A23" w:rsidRDefault="00563899" w:rsidP="00F725D2">
            <w:pPr>
              <w:pStyle w:val="URSTableText9pts"/>
              <w:spacing w:before="100" w:after="100"/>
              <w:jc w:val="center"/>
            </w:pPr>
          </w:p>
        </w:tc>
        <w:tc>
          <w:tcPr>
            <w:tcW w:w="283" w:type="dxa"/>
            <w:vMerge/>
            <w:tcBorders>
              <w:top w:val="single" w:sz="2" w:space="0" w:color="FFFFFF" w:themeColor="background1"/>
              <w:left w:val="single" w:sz="12" w:space="0" w:color="FFFFFF" w:themeColor="background1"/>
              <w:bottom w:val="single" w:sz="12" w:space="0" w:color="FFFFFF" w:themeColor="background1"/>
              <w:right w:val="single" w:sz="2" w:space="0" w:color="FFFFFF" w:themeColor="background1"/>
            </w:tcBorders>
            <w:shd w:val="clear" w:color="auto" w:fill="0C479D"/>
            <w:vAlign w:val="center"/>
          </w:tcPr>
          <w:p w:rsidR="00563899" w:rsidRPr="00563899" w:rsidRDefault="00563899" w:rsidP="00F725D2">
            <w:pPr>
              <w:pStyle w:val="URSTableText9pts"/>
              <w:spacing w:before="100" w:after="100"/>
              <w:rPr>
                <w:b/>
                <w:color w:val="FFFFFF" w:themeColor="background1"/>
                <w:sz w:val="16"/>
              </w:rPr>
            </w:pPr>
          </w:p>
        </w:tc>
        <w:tc>
          <w:tcPr>
            <w:tcW w:w="2410" w:type="dxa"/>
            <w:vMerge/>
            <w:tcBorders>
              <w:top w:val="single" w:sz="2" w:space="0" w:color="FFFFFF" w:themeColor="background1"/>
              <w:left w:val="single" w:sz="2" w:space="0" w:color="FFFFFF" w:themeColor="background1"/>
              <w:bottom w:val="single" w:sz="12" w:space="0" w:color="FFFFFF" w:themeColor="background1"/>
            </w:tcBorders>
            <w:shd w:val="clear" w:color="auto" w:fill="0C479D"/>
            <w:vAlign w:val="center"/>
          </w:tcPr>
          <w:p w:rsidR="00563899" w:rsidRPr="00563899" w:rsidRDefault="00563899" w:rsidP="00F725D2">
            <w:pPr>
              <w:pStyle w:val="URSTableText9pts"/>
              <w:spacing w:before="100" w:after="100"/>
              <w:rPr>
                <w:color w:val="FFFFFF" w:themeColor="background1"/>
                <w:sz w:val="16"/>
              </w:rPr>
            </w:pPr>
          </w:p>
        </w:tc>
        <w:tc>
          <w:tcPr>
            <w:tcW w:w="992" w:type="dxa"/>
            <w:tcBorders>
              <w:top w:val="single" w:sz="2" w:space="0" w:color="FFFFFF" w:themeColor="background1"/>
              <w:bottom w:val="single" w:sz="12" w:space="0" w:color="FFFFFF" w:themeColor="background1"/>
              <w:right w:val="single" w:sz="12" w:space="0" w:color="FFFFFF" w:themeColor="background1"/>
            </w:tcBorders>
            <w:shd w:val="clear" w:color="auto" w:fill="0C479D"/>
            <w:vAlign w:val="center"/>
          </w:tcPr>
          <w:p w:rsidR="00563899" w:rsidRPr="008706BE" w:rsidRDefault="00563899" w:rsidP="00F725D2">
            <w:pPr>
              <w:pStyle w:val="URSTableText9pts"/>
              <w:spacing w:before="100" w:after="100"/>
              <w:rPr>
                <w:color w:val="FFFFFF" w:themeColor="background1"/>
                <w:sz w:val="16"/>
              </w:rPr>
            </w:pPr>
            <w:r w:rsidRPr="008706BE">
              <w:rPr>
                <w:color w:val="FFFFFF" w:themeColor="background1"/>
                <w:sz w:val="16"/>
              </w:rPr>
              <w:t>Long term</w:t>
            </w:r>
          </w:p>
        </w:tc>
        <w:tc>
          <w:tcPr>
            <w:tcW w:w="1358" w:type="dxa"/>
            <w:tcBorders>
              <w:top w:val="single" w:sz="2" w:space="0" w:color="FFFFFF" w:themeColor="background1"/>
              <w:left w:val="single" w:sz="12" w:space="0" w:color="FFFFFF" w:themeColor="background1"/>
              <w:bottom w:val="single" w:sz="12" w:space="0" w:color="FFFFFF" w:themeColor="background1"/>
            </w:tcBorders>
            <w:shd w:val="clear" w:color="auto" w:fill="FF000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 -</w:t>
            </w:r>
          </w:p>
        </w:tc>
        <w:tc>
          <w:tcPr>
            <w:tcW w:w="1359" w:type="dxa"/>
            <w:tcBorders>
              <w:top w:val="single" w:sz="2" w:space="0" w:color="FFFFFF" w:themeColor="background1"/>
              <w:bottom w:val="single" w:sz="12" w:space="0" w:color="FFFFFF" w:themeColor="background1"/>
            </w:tcBorders>
            <w:shd w:val="clear" w:color="auto" w:fill="E1E7F5"/>
            <w:vAlign w:val="center"/>
          </w:tcPr>
          <w:p w:rsidR="00563899" w:rsidRPr="00563899" w:rsidRDefault="00563899">
            <w:pPr>
              <w:jc w:val="center"/>
              <w:rPr>
                <w:rFonts w:cs="Arial"/>
                <w:color w:val="000000"/>
                <w:sz w:val="18"/>
                <w:szCs w:val="18"/>
              </w:rPr>
            </w:pPr>
            <w:r w:rsidRPr="00563899">
              <w:rPr>
                <w:rFonts w:cs="Arial"/>
                <w:color w:val="000000"/>
                <w:sz w:val="18"/>
                <w:szCs w:val="18"/>
              </w:rPr>
              <w:t>N</w:t>
            </w:r>
          </w:p>
        </w:tc>
        <w:tc>
          <w:tcPr>
            <w:tcW w:w="1359" w:type="dxa"/>
            <w:tcBorders>
              <w:top w:val="single" w:sz="2" w:space="0" w:color="FFFFFF" w:themeColor="background1"/>
              <w:bottom w:val="single" w:sz="12" w:space="0" w:color="FFFFFF" w:themeColor="background1"/>
            </w:tcBorders>
            <w:shd w:val="clear" w:color="auto" w:fill="FF000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 -</w:t>
            </w:r>
          </w:p>
        </w:tc>
        <w:tc>
          <w:tcPr>
            <w:tcW w:w="1359" w:type="dxa"/>
            <w:tcBorders>
              <w:top w:val="single" w:sz="2" w:space="0" w:color="FFFFFF" w:themeColor="background1"/>
              <w:bottom w:val="single" w:sz="12" w:space="0" w:color="FFFFFF" w:themeColor="background1"/>
            </w:tcBorders>
            <w:shd w:val="clear" w:color="auto" w:fill="FF000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 -</w:t>
            </w:r>
          </w:p>
        </w:tc>
        <w:tc>
          <w:tcPr>
            <w:tcW w:w="1359" w:type="dxa"/>
            <w:tcBorders>
              <w:top w:val="single" w:sz="2" w:space="0" w:color="FFFFFF" w:themeColor="background1"/>
              <w:bottom w:val="single" w:sz="12" w:space="0" w:color="FFFFFF" w:themeColor="background1"/>
            </w:tcBorders>
            <w:shd w:val="clear" w:color="auto" w:fill="FF000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 -</w:t>
            </w:r>
          </w:p>
        </w:tc>
        <w:tc>
          <w:tcPr>
            <w:tcW w:w="1359" w:type="dxa"/>
            <w:tcBorders>
              <w:top w:val="single" w:sz="2" w:space="0" w:color="FFFFFF" w:themeColor="background1"/>
              <w:bottom w:val="single" w:sz="12" w:space="0" w:color="FFFFFF" w:themeColor="background1"/>
            </w:tcBorders>
            <w:shd w:val="clear" w:color="auto" w:fill="FF000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 -</w:t>
            </w:r>
          </w:p>
        </w:tc>
        <w:tc>
          <w:tcPr>
            <w:tcW w:w="1359" w:type="dxa"/>
            <w:tcBorders>
              <w:top w:val="single" w:sz="2" w:space="0" w:color="FFFFFF" w:themeColor="background1"/>
              <w:bottom w:val="single" w:sz="12" w:space="0" w:color="FFFFFF" w:themeColor="background1"/>
            </w:tcBorders>
            <w:shd w:val="clear" w:color="auto" w:fill="FF000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 -</w:t>
            </w:r>
          </w:p>
        </w:tc>
        <w:tc>
          <w:tcPr>
            <w:tcW w:w="1359" w:type="dxa"/>
            <w:tcBorders>
              <w:top w:val="single" w:sz="2" w:space="0" w:color="FFFFFF" w:themeColor="background1"/>
              <w:bottom w:val="single" w:sz="12" w:space="0" w:color="FFFFFF" w:themeColor="background1"/>
            </w:tcBorders>
            <w:shd w:val="clear" w:color="auto" w:fill="FF000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 -</w:t>
            </w:r>
          </w:p>
        </w:tc>
      </w:tr>
      <w:tr w:rsidR="00563899" w:rsidRPr="003F5E4A" w:rsidTr="00563899">
        <w:trPr>
          <w:cantSplit/>
          <w:trHeight w:val="554"/>
        </w:trPr>
        <w:tc>
          <w:tcPr>
            <w:tcW w:w="392" w:type="dxa"/>
            <w:vMerge/>
            <w:tcBorders>
              <w:top w:val="single" w:sz="2" w:space="0" w:color="FFFFFF" w:themeColor="background1"/>
              <w:right w:val="single" w:sz="12" w:space="0" w:color="FFFFFF" w:themeColor="background1"/>
            </w:tcBorders>
            <w:shd w:val="clear" w:color="auto" w:fill="0C479D"/>
            <w:vAlign w:val="center"/>
          </w:tcPr>
          <w:p w:rsidR="00563899" w:rsidRPr="00641A23" w:rsidRDefault="00563899" w:rsidP="00F725D2">
            <w:pPr>
              <w:pStyle w:val="URSTableText9pts"/>
              <w:spacing w:before="100" w:after="100"/>
              <w:jc w:val="center"/>
            </w:pPr>
          </w:p>
        </w:tc>
        <w:tc>
          <w:tcPr>
            <w:tcW w:w="283" w:type="dxa"/>
            <w:vMerge w:val="restart"/>
            <w:tcBorders>
              <w:top w:val="single" w:sz="12" w:space="0" w:color="FFFFFF" w:themeColor="background1"/>
              <w:left w:val="single" w:sz="12" w:space="0" w:color="FFFFFF" w:themeColor="background1"/>
              <w:right w:val="single" w:sz="2" w:space="0" w:color="FFFFFF" w:themeColor="background1"/>
            </w:tcBorders>
            <w:shd w:val="clear" w:color="auto" w:fill="0C479D"/>
            <w:vAlign w:val="center"/>
          </w:tcPr>
          <w:p w:rsidR="00563899" w:rsidRPr="00563899" w:rsidRDefault="00563899" w:rsidP="00F725D2">
            <w:pPr>
              <w:pStyle w:val="URSTableText9pts"/>
              <w:spacing w:before="100" w:after="100"/>
              <w:rPr>
                <w:b/>
                <w:color w:val="FFFFFF" w:themeColor="background1"/>
                <w:sz w:val="16"/>
              </w:rPr>
            </w:pPr>
            <w:r w:rsidRPr="00563899">
              <w:rPr>
                <w:b/>
                <w:color w:val="FFFFFF" w:themeColor="background1"/>
                <w:sz w:val="16"/>
              </w:rPr>
              <w:t>4</w:t>
            </w:r>
          </w:p>
        </w:tc>
        <w:tc>
          <w:tcPr>
            <w:tcW w:w="2410" w:type="dxa"/>
            <w:vMerge w:val="restart"/>
            <w:tcBorders>
              <w:top w:val="single" w:sz="12" w:space="0" w:color="FFFFFF" w:themeColor="background1"/>
              <w:left w:val="single" w:sz="2" w:space="0" w:color="FFFFFF" w:themeColor="background1"/>
            </w:tcBorders>
            <w:shd w:val="clear" w:color="auto" w:fill="0C479D"/>
            <w:vAlign w:val="center"/>
          </w:tcPr>
          <w:p w:rsidR="00563899" w:rsidRPr="00563899" w:rsidRDefault="00563899" w:rsidP="00F725D2">
            <w:pPr>
              <w:pStyle w:val="URSTableText9pts"/>
              <w:spacing w:before="100" w:after="100"/>
              <w:rPr>
                <w:color w:val="FFFFFF" w:themeColor="background1"/>
                <w:sz w:val="16"/>
              </w:rPr>
            </w:pPr>
            <w:r w:rsidRPr="00563899">
              <w:rPr>
                <w:color w:val="FFFFFF" w:themeColor="background1"/>
                <w:sz w:val="16"/>
              </w:rPr>
              <w:t>Make no attempt to reduce the number of homes and businesses at risk of flooding</w:t>
            </w:r>
          </w:p>
        </w:tc>
        <w:tc>
          <w:tcPr>
            <w:tcW w:w="992" w:type="dxa"/>
            <w:tcBorders>
              <w:top w:val="single" w:sz="12" w:space="0" w:color="FFFFFF" w:themeColor="background1"/>
              <w:right w:val="single" w:sz="12" w:space="0" w:color="FFFFFF" w:themeColor="background1"/>
            </w:tcBorders>
            <w:shd w:val="clear" w:color="auto" w:fill="0C479D"/>
            <w:vAlign w:val="center"/>
          </w:tcPr>
          <w:p w:rsidR="00563899" w:rsidRPr="008706BE" w:rsidRDefault="00563899" w:rsidP="00F725D2">
            <w:pPr>
              <w:pStyle w:val="URSTableText9pts"/>
              <w:spacing w:before="100" w:after="100"/>
              <w:rPr>
                <w:color w:val="FFFFFF" w:themeColor="background1"/>
                <w:sz w:val="16"/>
              </w:rPr>
            </w:pPr>
            <w:r w:rsidRPr="008706BE">
              <w:rPr>
                <w:color w:val="FFFFFF" w:themeColor="background1"/>
                <w:sz w:val="16"/>
              </w:rPr>
              <w:t>Short term</w:t>
            </w:r>
          </w:p>
        </w:tc>
        <w:tc>
          <w:tcPr>
            <w:tcW w:w="1358" w:type="dxa"/>
            <w:tcBorders>
              <w:top w:val="single" w:sz="12" w:space="0" w:color="FFFFFF" w:themeColor="background1"/>
              <w:left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2" w:space="0" w:color="FFFFFF" w:themeColor="background1"/>
            </w:tcBorders>
            <w:shd w:val="clear" w:color="auto" w:fill="E1E7F5"/>
            <w:vAlign w:val="center"/>
          </w:tcPr>
          <w:p w:rsidR="00563899" w:rsidRPr="00563899" w:rsidRDefault="00563899">
            <w:pPr>
              <w:jc w:val="center"/>
              <w:rPr>
                <w:rFonts w:cs="Arial"/>
                <w:color w:val="000000"/>
                <w:sz w:val="18"/>
                <w:szCs w:val="18"/>
              </w:rPr>
            </w:pPr>
            <w:r w:rsidRPr="00563899">
              <w:rPr>
                <w:rFonts w:cs="Arial"/>
                <w:color w:val="000000"/>
                <w:sz w:val="18"/>
                <w:szCs w:val="18"/>
              </w:rPr>
              <w:t>N</w:t>
            </w:r>
          </w:p>
        </w:tc>
        <w:tc>
          <w:tcPr>
            <w:tcW w:w="1359" w:type="dxa"/>
            <w:tcBorders>
              <w:top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2" w:space="0" w:color="FFFFFF" w:themeColor="background1"/>
            </w:tcBorders>
            <w:shd w:val="clear" w:color="auto" w:fill="FF0000"/>
            <w:vAlign w:val="center"/>
          </w:tcPr>
          <w:p w:rsidR="00563899" w:rsidRPr="00563899" w:rsidRDefault="00563899">
            <w:pPr>
              <w:jc w:val="center"/>
              <w:rPr>
                <w:rFonts w:cs="Arial"/>
                <w:b/>
                <w:bCs/>
                <w:color w:val="000000"/>
                <w:sz w:val="18"/>
                <w:szCs w:val="18"/>
              </w:rPr>
            </w:pPr>
            <w:r w:rsidRPr="00563899">
              <w:rPr>
                <w:rFonts w:cs="Arial"/>
                <w:b/>
                <w:bCs/>
                <w:color w:val="000000"/>
                <w:sz w:val="18"/>
                <w:szCs w:val="18"/>
              </w:rPr>
              <w:t>Direct - -</w:t>
            </w:r>
          </w:p>
        </w:tc>
        <w:tc>
          <w:tcPr>
            <w:tcW w:w="1359" w:type="dxa"/>
            <w:tcBorders>
              <w:top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b/>
                <w:bCs/>
                <w:color w:val="000000"/>
                <w:sz w:val="18"/>
                <w:szCs w:val="18"/>
              </w:rPr>
            </w:pPr>
            <w:r w:rsidRPr="00563899">
              <w:rPr>
                <w:rFonts w:cs="Arial"/>
                <w:b/>
                <w:bCs/>
                <w:color w:val="000000"/>
                <w:sz w:val="18"/>
                <w:szCs w:val="18"/>
              </w:rPr>
              <w:t>Direct -</w:t>
            </w:r>
          </w:p>
        </w:tc>
        <w:tc>
          <w:tcPr>
            <w:tcW w:w="1359" w:type="dxa"/>
            <w:tcBorders>
              <w:top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r>
      <w:tr w:rsidR="00563899" w:rsidRPr="003F5E4A" w:rsidTr="00563899">
        <w:trPr>
          <w:cantSplit/>
          <w:trHeight w:val="554"/>
        </w:trPr>
        <w:tc>
          <w:tcPr>
            <w:tcW w:w="392" w:type="dxa"/>
            <w:vMerge/>
            <w:tcBorders>
              <w:top w:val="single" w:sz="2" w:space="0" w:color="FFFFFF" w:themeColor="background1"/>
              <w:right w:val="single" w:sz="12" w:space="0" w:color="FFFFFF" w:themeColor="background1"/>
            </w:tcBorders>
            <w:shd w:val="clear" w:color="auto" w:fill="0C479D"/>
            <w:vAlign w:val="center"/>
          </w:tcPr>
          <w:p w:rsidR="00563899" w:rsidRPr="00641A23" w:rsidRDefault="00563899" w:rsidP="00F725D2">
            <w:pPr>
              <w:pStyle w:val="URSTableText9pts"/>
              <w:spacing w:before="100" w:after="100"/>
              <w:jc w:val="center"/>
            </w:pPr>
          </w:p>
        </w:tc>
        <w:tc>
          <w:tcPr>
            <w:tcW w:w="283" w:type="dxa"/>
            <w:vMerge/>
            <w:tcBorders>
              <w:top w:val="single" w:sz="2" w:space="0" w:color="FFFFFF" w:themeColor="background1"/>
              <w:left w:val="single" w:sz="12" w:space="0" w:color="FFFFFF" w:themeColor="background1"/>
              <w:bottom w:val="single" w:sz="12" w:space="0" w:color="FFFFFF" w:themeColor="background1"/>
              <w:right w:val="single" w:sz="2" w:space="0" w:color="FFFFFF" w:themeColor="background1"/>
            </w:tcBorders>
            <w:shd w:val="clear" w:color="auto" w:fill="0C479D"/>
            <w:vAlign w:val="center"/>
          </w:tcPr>
          <w:p w:rsidR="00563899" w:rsidRPr="00563899" w:rsidRDefault="00563899" w:rsidP="00F725D2">
            <w:pPr>
              <w:pStyle w:val="URSTableText9pts"/>
              <w:spacing w:before="100" w:after="100"/>
              <w:rPr>
                <w:b/>
                <w:color w:val="FFFFFF" w:themeColor="background1"/>
                <w:sz w:val="16"/>
              </w:rPr>
            </w:pPr>
          </w:p>
        </w:tc>
        <w:tc>
          <w:tcPr>
            <w:tcW w:w="2410" w:type="dxa"/>
            <w:vMerge/>
            <w:tcBorders>
              <w:top w:val="single" w:sz="2" w:space="0" w:color="FFFFFF" w:themeColor="background1"/>
              <w:left w:val="single" w:sz="2" w:space="0" w:color="FFFFFF" w:themeColor="background1"/>
              <w:bottom w:val="single" w:sz="12" w:space="0" w:color="FFFFFF" w:themeColor="background1"/>
            </w:tcBorders>
            <w:shd w:val="clear" w:color="auto" w:fill="0C479D"/>
            <w:vAlign w:val="center"/>
          </w:tcPr>
          <w:p w:rsidR="00563899" w:rsidRPr="00563899" w:rsidRDefault="00563899" w:rsidP="00F725D2">
            <w:pPr>
              <w:pStyle w:val="URSTableText9pts"/>
              <w:spacing w:before="100" w:after="100"/>
              <w:rPr>
                <w:color w:val="FFFFFF" w:themeColor="background1"/>
                <w:sz w:val="16"/>
              </w:rPr>
            </w:pPr>
          </w:p>
        </w:tc>
        <w:tc>
          <w:tcPr>
            <w:tcW w:w="992" w:type="dxa"/>
            <w:tcBorders>
              <w:top w:val="single" w:sz="2" w:space="0" w:color="FFFFFF" w:themeColor="background1"/>
              <w:bottom w:val="single" w:sz="12" w:space="0" w:color="FFFFFF" w:themeColor="background1"/>
              <w:right w:val="single" w:sz="12" w:space="0" w:color="FFFFFF" w:themeColor="background1"/>
            </w:tcBorders>
            <w:shd w:val="clear" w:color="auto" w:fill="0C479D"/>
            <w:vAlign w:val="center"/>
          </w:tcPr>
          <w:p w:rsidR="00563899" w:rsidRPr="008706BE" w:rsidRDefault="00563899" w:rsidP="00F725D2">
            <w:pPr>
              <w:pStyle w:val="URSTableText9pts"/>
              <w:spacing w:before="100" w:after="100"/>
              <w:rPr>
                <w:color w:val="FFFFFF" w:themeColor="background1"/>
                <w:sz w:val="16"/>
              </w:rPr>
            </w:pPr>
            <w:r w:rsidRPr="008706BE">
              <w:rPr>
                <w:color w:val="FFFFFF" w:themeColor="background1"/>
                <w:sz w:val="16"/>
              </w:rPr>
              <w:t>Long term</w:t>
            </w:r>
          </w:p>
        </w:tc>
        <w:tc>
          <w:tcPr>
            <w:tcW w:w="1358" w:type="dxa"/>
            <w:tcBorders>
              <w:top w:val="single" w:sz="2" w:space="0" w:color="FFFFFF" w:themeColor="background1"/>
              <w:left w:val="single" w:sz="12" w:space="0" w:color="FFFFFF" w:themeColor="background1"/>
              <w:bottom w:val="single" w:sz="12" w:space="0" w:color="FFFFFF" w:themeColor="background1"/>
            </w:tcBorders>
            <w:shd w:val="clear" w:color="auto" w:fill="FF000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 -</w:t>
            </w:r>
          </w:p>
        </w:tc>
        <w:tc>
          <w:tcPr>
            <w:tcW w:w="1359" w:type="dxa"/>
            <w:tcBorders>
              <w:top w:val="single" w:sz="2" w:space="0" w:color="FFFFFF" w:themeColor="background1"/>
              <w:bottom w:val="single" w:sz="12" w:space="0" w:color="FFFFFF" w:themeColor="background1"/>
            </w:tcBorders>
            <w:shd w:val="clear" w:color="auto" w:fill="E1E7F5"/>
            <w:vAlign w:val="center"/>
          </w:tcPr>
          <w:p w:rsidR="00563899" w:rsidRPr="00563899" w:rsidRDefault="00563899">
            <w:pPr>
              <w:jc w:val="center"/>
              <w:rPr>
                <w:rFonts w:cs="Arial"/>
                <w:color w:val="000000"/>
                <w:sz w:val="18"/>
                <w:szCs w:val="18"/>
              </w:rPr>
            </w:pPr>
            <w:r w:rsidRPr="00563899">
              <w:rPr>
                <w:rFonts w:cs="Arial"/>
                <w:color w:val="000000"/>
                <w:sz w:val="18"/>
                <w:szCs w:val="18"/>
              </w:rPr>
              <w:t>N</w:t>
            </w:r>
          </w:p>
        </w:tc>
        <w:tc>
          <w:tcPr>
            <w:tcW w:w="1359" w:type="dxa"/>
            <w:tcBorders>
              <w:top w:val="single" w:sz="2" w:space="0" w:color="FFFFFF" w:themeColor="background1"/>
              <w:bottom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2" w:space="0" w:color="FFFFFF" w:themeColor="background1"/>
              <w:bottom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2" w:space="0" w:color="FFFFFF" w:themeColor="background1"/>
              <w:bottom w:val="single" w:sz="12" w:space="0" w:color="FFFFFF" w:themeColor="background1"/>
            </w:tcBorders>
            <w:shd w:val="clear" w:color="auto" w:fill="FF0000"/>
            <w:vAlign w:val="center"/>
          </w:tcPr>
          <w:p w:rsidR="00563899" w:rsidRPr="00563899" w:rsidRDefault="00563899">
            <w:pPr>
              <w:jc w:val="center"/>
              <w:rPr>
                <w:rFonts w:cs="Arial"/>
                <w:b/>
                <w:bCs/>
                <w:color w:val="000000"/>
                <w:sz w:val="18"/>
                <w:szCs w:val="18"/>
              </w:rPr>
            </w:pPr>
            <w:r w:rsidRPr="00563899">
              <w:rPr>
                <w:rFonts w:cs="Arial"/>
                <w:b/>
                <w:bCs/>
                <w:color w:val="000000"/>
                <w:sz w:val="18"/>
                <w:szCs w:val="18"/>
              </w:rPr>
              <w:t>Direct - -</w:t>
            </w:r>
          </w:p>
        </w:tc>
        <w:tc>
          <w:tcPr>
            <w:tcW w:w="1359" w:type="dxa"/>
            <w:tcBorders>
              <w:top w:val="single" w:sz="2" w:space="0" w:color="FFFFFF" w:themeColor="background1"/>
              <w:bottom w:val="single" w:sz="12" w:space="0" w:color="FFFFFF" w:themeColor="background1"/>
            </w:tcBorders>
            <w:shd w:val="clear" w:color="auto" w:fill="FF0000"/>
            <w:vAlign w:val="center"/>
          </w:tcPr>
          <w:p w:rsidR="00563899" w:rsidRPr="00563899" w:rsidRDefault="00563899">
            <w:pPr>
              <w:jc w:val="center"/>
              <w:rPr>
                <w:rFonts w:cs="Arial"/>
                <w:b/>
                <w:bCs/>
                <w:color w:val="000000"/>
                <w:sz w:val="18"/>
                <w:szCs w:val="18"/>
              </w:rPr>
            </w:pPr>
            <w:r w:rsidRPr="00563899">
              <w:rPr>
                <w:rFonts w:cs="Arial"/>
                <w:b/>
                <w:bCs/>
                <w:color w:val="000000"/>
                <w:sz w:val="18"/>
                <w:szCs w:val="18"/>
              </w:rPr>
              <w:t>Direct - -</w:t>
            </w:r>
          </w:p>
        </w:tc>
        <w:tc>
          <w:tcPr>
            <w:tcW w:w="1359" w:type="dxa"/>
            <w:tcBorders>
              <w:top w:val="single" w:sz="2" w:space="0" w:color="FFFFFF" w:themeColor="background1"/>
              <w:bottom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2" w:space="0" w:color="FFFFFF" w:themeColor="background1"/>
              <w:bottom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r>
      <w:tr w:rsidR="00563899" w:rsidRPr="003F5E4A" w:rsidTr="00563899">
        <w:trPr>
          <w:cantSplit/>
          <w:trHeight w:val="554"/>
        </w:trPr>
        <w:tc>
          <w:tcPr>
            <w:tcW w:w="392" w:type="dxa"/>
            <w:vMerge/>
            <w:tcBorders>
              <w:top w:val="single" w:sz="2" w:space="0" w:color="FFFFFF" w:themeColor="background1"/>
              <w:right w:val="single" w:sz="12" w:space="0" w:color="FFFFFF" w:themeColor="background1"/>
            </w:tcBorders>
            <w:shd w:val="clear" w:color="auto" w:fill="0C479D"/>
            <w:vAlign w:val="center"/>
          </w:tcPr>
          <w:p w:rsidR="00563899" w:rsidRPr="00641A23" w:rsidRDefault="00563899" w:rsidP="00F725D2">
            <w:pPr>
              <w:pStyle w:val="URSTableText9pts"/>
              <w:spacing w:before="100" w:after="100"/>
              <w:jc w:val="center"/>
            </w:pPr>
          </w:p>
        </w:tc>
        <w:tc>
          <w:tcPr>
            <w:tcW w:w="283" w:type="dxa"/>
            <w:vMerge w:val="restart"/>
            <w:tcBorders>
              <w:top w:val="single" w:sz="12" w:space="0" w:color="FFFFFF" w:themeColor="background1"/>
              <w:left w:val="single" w:sz="12" w:space="0" w:color="FFFFFF" w:themeColor="background1"/>
              <w:right w:val="single" w:sz="2" w:space="0" w:color="FFFFFF" w:themeColor="background1"/>
            </w:tcBorders>
            <w:shd w:val="clear" w:color="auto" w:fill="0C479D"/>
            <w:vAlign w:val="center"/>
          </w:tcPr>
          <w:p w:rsidR="00563899" w:rsidRPr="00563899" w:rsidRDefault="00563899" w:rsidP="00F725D2">
            <w:pPr>
              <w:pStyle w:val="URSTableText9pts"/>
              <w:spacing w:before="100" w:after="100"/>
              <w:rPr>
                <w:b/>
                <w:color w:val="FFFFFF" w:themeColor="background1"/>
                <w:sz w:val="16"/>
              </w:rPr>
            </w:pPr>
            <w:r w:rsidRPr="00563899">
              <w:rPr>
                <w:b/>
                <w:color w:val="FFFFFF" w:themeColor="background1"/>
                <w:sz w:val="16"/>
              </w:rPr>
              <w:t>5</w:t>
            </w:r>
          </w:p>
        </w:tc>
        <w:tc>
          <w:tcPr>
            <w:tcW w:w="2410" w:type="dxa"/>
            <w:vMerge w:val="restart"/>
            <w:tcBorders>
              <w:top w:val="single" w:sz="12" w:space="0" w:color="FFFFFF" w:themeColor="background1"/>
              <w:left w:val="single" w:sz="2" w:space="0" w:color="FFFFFF" w:themeColor="background1"/>
            </w:tcBorders>
            <w:shd w:val="clear" w:color="auto" w:fill="0C479D"/>
            <w:vAlign w:val="center"/>
          </w:tcPr>
          <w:p w:rsidR="00563899" w:rsidRPr="00563899" w:rsidRDefault="00563899" w:rsidP="00F725D2">
            <w:pPr>
              <w:pStyle w:val="URSTableText9pts"/>
              <w:spacing w:before="100" w:after="100"/>
              <w:rPr>
                <w:color w:val="FFFFFF" w:themeColor="background1"/>
                <w:sz w:val="16"/>
              </w:rPr>
            </w:pPr>
            <w:r w:rsidRPr="00563899">
              <w:rPr>
                <w:color w:val="FFFFFF" w:themeColor="background1"/>
                <w:sz w:val="16"/>
              </w:rPr>
              <w:t>Do nothing to keep people informed of flood risk</w:t>
            </w:r>
          </w:p>
        </w:tc>
        <w:tc>
          <w:tcPr>
            <w:tcW w:w="992" w:type="dxa"/>
            <w:tcBorders>
              <w:top w:val="single" w:sz="12" w:space="0" w:color="FFFFFF" w:themeColor="background1"/>
              <w:bottom w:val="single" w:sz="4" w:space="0" w:color="FFFFFF" w:themeColor="background1"/>
              <w:right w:val="single" w:sz="12" w:space="0" w:color="FFFFFF" w:themeColor="background1"/>
            </w:tcBorders>
            <w:shd w:val="clear" w:color="auto" w:fill="0C479D"/>
            <w:vAlign w:val="center"/>
          </w:tcPr>
          <w:p w:rsidR="00563899" w:rsidRPr="008706BE" w:rsidRDefault="00563899" w:rsidP="00A05626">
            <w:pPr>
              <w:pStyle w:val="URSTableText9pts"/>
              <w:spacing w:before="100" w:after="100"/>
              <w:rPr>
                <w:color w:val="FFFFFF" w:themeColor="background1"/>
                <w:sz w:val="16"/>
              </w:rPr>
            </w:pPr>
            <w:r w:rsidRPr="008706BE">
              <w:rPr>
                <w:color w:val="FFFFFF" w:themeColor="background1"/>
                <w:sz w:val="16"/>
              </w:rPr>
              <w:t>Short term</w:t>
            </w:r>
          </w:p>
        </w:tc>
        <w:tc>
          <w:tcPr>
            <w:tcW w:w="1358" w:type="dxa"/>
            <w:tcBorders>
              <w:top w:val="single" w:sz="12" w:space="0" w:color="FFFFFF" w:themeColor="background1"/>
              <w:left w:val="single" w:sz="12" w:space="0" w:color="FFFFFF" w:themeColor="background1"/>
              <w:bottom w:val="single" w:sz="4"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4" w:space="0" w:color="FFFFFF" w:themeColor="background1"/>
            </w:tcBorders>
            <w:shd w:val="clear" w:color="auto" w:fill="FF0000"/>
            <w:vAlign w:val="center"/>
          </w:tcPr>
          <w:p w:rsidR="00563899" w:rsidRPr="00563899" w:rsidRDefault="00563899">
            <w:pPr>
              <w:jc w:val="center"/>
              <w:rPr>
                <w:rFonts w:cs="Arial"/>
                <w:b/>
                <w:bCs/>
                <w:color w:val="000000"/>
                <w:sz w:val="18"/>
                <w:szCs w:val="18"/>
              </w:rPr>
            </w:pPr>
            <w:r w:rsidRPr="00563899">
              <w:rPr>
                <w:rFonts w:cs="Arial"/>
                <w:b/>
                <w:bCs/>
                <w:color w:val="000000"/>
                <w:sz w:val="18"/>
                <w:szCs w:val="18"/>
              </w:rPr>
              <w:t>Direct - -</w:t>
            </w:r>
          </w:p>
        </w:tc>
        <w:tc>
          <w:tcPr>
            <w:tcW w:w="1359" w:type="dxa"/>
            <w:tcBorders>
              <w:top w:val="single" w:sz="12" w:space="0" w:color="FFFFFF" w:themeColor="background1"/>
              <w:bottom w:val="single" w:sz="4" w:space="0" w:color="FFFFFF" w:themeColor="background1"/>
            </w:tcBorders>
            <w:shd w:val="clear" w:color="auto" w:fill="E1E7F5"/>
            <w:vAlign w:val="center"/>
          </w:tcPr>
          <w:p w:rsidR="00563899" w:rsidRPr="00563899" w:rsidRDefault="00563899">
            <w:pPr>
              <w:jc w:val="center"/>
              <w:rPr>
                <w:rFonts w:cs="Arial"/>
                <w:color w:val="000000"/>
                <w:sz w:val="18"/>
                <w:szCs w:val="18"/>
              </w:rPr>
            </w:pPr>
            <w:r w:rsidRPr="00563899">
              <w:rPr>
                <w:rFonts w:cs="Arial"/>
                <w:color w:val="000000"/>
                <w:sz w:val="18"/>
                <w:szCs w:val="18"/>
              </w:rPr>
              <w:t>N</w:t>
            </w:r>
          </w:p>
        </w:tc>
        <w:tc>
          <w:tcPr>
            <w:tcW w:w="1359" w:type="dxa"/>
            <w:tcBorders>
              <w:top w:val="single" w:sz="12" w:space="0" w:color="FFFFFF" w:themeColor="background1"/>
              <w:bottom w:val="single" w:sz="4" w:space="0" w:color="FFFFFF" w:themeColor="background1"/>
            </w:tcBorders>
            <w:shd w:val="clear" w:color="auto" w:fill="E1E7F5"/>
            <w:vAlign w:val="center"/>
          </w:tcPr>
          <w:p w:rsidR="00563899" w:rsidRPr="00563899" w:rsidRDefault="00563899">
            <w:pPr>
              <w:jc w:val="center"/>
              <w:rPr>
                <w:rFonts w:cs="Arial"/>
                <w:color w:val="000000"/>
                <w:sz w:val="18"/>
                <w:szCs w:val="18"/>
              </w:rPr>
            </w:pPr>
            <w:r w:rsidRPr="00563899">
              <w:rPr>
                <w:rFonts w:cs="Arial"/>
                <w:color w:val="000000"/>
                <w:sz w:val="18"/>
                <w:szCs w:val="18"/>
              </w:rPr>
              <w:t>N</w:t>
            </w:r>
          </w:p>
        </w:tc>
        <w:tc>
          <w:tcPr>
            <w:tcW w:w="1359" w:type="dxa"/>
            <w:tcBorders>
              <w:top w:val="single" w:sz="12" w:space="0" w:color="FFFFFF" w:themeColor="background1"/>
              <w:bottom w:val="single" w:sz="4"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4"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12" w:space="0" w:color="FFFFFF" w:themeColor="background1"/>
              <w:bottom w:val="single" w:sz="4" w:space="0" w:color="FFFFFF" w:themeColor="background1"/>
            </w:tcBorders>
            <w:shd w:val="clear" w:color="auto" w:fill="E1E7F5"/>
            <w:vAlign w:val="center"/>
          </w:tcPr>
          <w:p w:rsidR="00563899" w:rsidRPr="00563899" w:rsidRDefault="00563899">
            <w:pPr>
              <w:jc w:val="center"/>
              <w:rPr>
                <w:rFonts w:cs="Arial"/>
                <w:color w:val="000000"/>
                <w:sz w:val="18"/>
                <w:szCs w:val="18"/>
              </w:rPr>
            </w:pPr>
            <w:r w:rsidRPr="00563899">
              <w:rPr>
                <w:rFonts w:cs="Arial"/>
                <w:color w:val="000000"/>
                <w:sz w:val="18"/>
                <w:szCs w:val="18"/>
              </w:rPr>
              <w:t>N</w:t>
            </w:r>
          </w:p>
        </w:tc>
        <w:tc>
          <w:tcPr>
            <w:tcW w:w="1359" w:type="dxa"/>
            <w:tcBorders>
              <w:top w:val="single" w:sz="12" w:space="0" w:color="FFFFFF" w:themeColor="background1"/>
              <w:bottom w:val="single" w:sz="4" w:space="0" w:color="FFFFFF" w:themeColor="background1"/>
            </w:tcBorders>
            <w:shd w:val="clear" w:color="auto" w:fill="E1E7F5"/>
            <w:vAlign w:val="center"/>
          </w:tcPr>
          <w:p w:rsidR="00563899" w:rsidRPr="00563899" w:rsidRDefault="00563899">
            <w:pPr>
              <w:jc w:val="center"/>
              <w:rPr>
                <w:rFonts w:cs="Arial"/>
                <w:color w:val="000000"/>
                <w:sz w:val="18"/>
                <w:szCs w:val="18"/>
              </w:rPr>
            </w:pPr>
            <w:r w:rsidRPr="00563899">
              <w:rPr>
                <w:rFonts w:cs="Arial"/>
                <w:color w:val="000000"/>
                <w:sz w:val="18"/>
                <w:szCs w:val="18"/>
              </w:rPr>
              <w:t>N</w:t>
            </w:r>
          </w:p>
        </w:tc>
      </w:tr>
      <w:tr w:rsidR="00563899" w:rsidRPr="003F5E4A" w:rsidTr="00563899">
        <w:trPr>
          <w:cantSplit/>
          <w:trHeight w:val="554"/>
        </w:trPr>
        <w:tc>
          <w:tcPr>
            <w:tcW w:w="392" w:type="dxa"/>
            <w:vMerge/>
            <w:tcBorders>
              <w:top w:val="single" w:sz="2" w:space="0" w:color="FFFFFF" w:themeColor="background1"/>
              <w:right w:val="single" w:sz="12" w:space="0" w:color="FFFFFF" w:themeColor="background1"/>
            </w:tcBorders>
            <w:shd w:val="clear" w:color="auto" w:fill="0C479D"/>
            <w:vAlign w:val="center"/>
          </w:tcPr>
          <w:p w:rsidR="00563899" w:rsidRPr="00641A23" w:rsidRDefault="00563899" w:rsidP="00F725D2">
            <w:pPr>
              <w:pStyle w:val="URSTableText9pts"/>
              <w:spacing w:before="100" w:after="100"/>
              <w:jc w:val="center"/>
            </w:pPr>
          </w:p>
        </w:tc>
        <w:tc>
          <w:tcPr>
            <w:tcW w:w="283" w:type="dxa"/>
            <w:vMerge/>
            <w:tcBorders>
              <w:left w:val="single" w:sz="12" w:space="0" w:color="FFFFFF" w:themeColor="background1"/>
              <w:right w:val="single" w:sz="2" w:space="0" w:color="FFFFFF" w:themeColor="background1"/>
            </w:tcBorders>
            <w:shd w:val="clear" w:color="auto" w:fill="0C479D"/>
            <w:vAlign w:val="center"/>
          </w:tcPr>
          <w:p w:rsidR="00563899" w:rsidRPr="00E43561" w:rsidRDefault="00563899" w:rsidP="00F725D2">
            <w:pPr>
              <w:pStyle w:val="URSTableText9pts"/>
              <w:spacing w:before="100" w:after="100"/>
              <w:rPr>
                <w:color w:val="FFFFFF" w:themeColor="background1"/>
              </w:rPr>
            </w:pPr>
          </w:p>
        </w:tc>
        <w:tc>
          <w:tcPr>
            <w:tcW w:w="2410" w:type="dxa"/>
            <w:vMerge/>
            <w:tcBorders>
              <w:left w:val="single" w:sz="2" w:space="0" w:color="FFFFFF" w:themeColor="background1"/>
            </w:tcBorders>
            <w:shd w:val="clear" w:color="auto" w:fill="0C479D"/>
            <w:vAlign w:val="center"/>
          </w:tcPr>
          <w:p w:rsidR="00563899" w:rsidRPr="00E43561" w:rsidRDefault="00563899" w:rsidP="00F725D2">
            <w:pPr>
              <w:pStyle w:val="URSTableText9pts"/>
              <w:spacing w:before="100" w:after="100"/>
              <w:rPr>
                <w:color w:val="FFFFFF" w:themeColor="background1"/>
              </w:rPr>
            </w:pPr>
          </w:p>
        </w:tc>
        <w:tc>
          <w:tcPr>
            <w:tcW w:w="992" w:type="dxa"/>
            <w:tcBorders>
              <w:top w:val="single" w:sz="4" w:space="0" w:color="FFFFFF" w:themeColor="background1"/>
              <w:bottom w:val="single" w:sz="12" w:space="0" w:color="FFFFFF" w:themeColor="background1"/>
              <w:right w:val="single" w:sz="12" w:space="0" w:color="FFFFFF" w:themeColor="background1"/>
            </w:tcBorders>
            <w:shd w:val="clear" w:color="auto" w:fill="0C479D"/>
            <w:vAlign w:val="center"/>
          </w:tcPr>
          <w:p w:rsidR="00563899" w:rsidRPr="008706BE" w:rsidRDefault="00563899" w:rsidP="00A05626">
            <w:pPr>
              <w:pStyle w:val="URSTableText9pts"/>
              <w:spacing w:before="100" w:after="100"/>
              <w:rPr>
                <w:color w:val="FFFFFF" w:themeColor="background1"/>
                <w:sz w:val="16"/>
              </w:rPr>
            </w:pPr>
            <w:r w:rsidRPr="008706BE">
              <w:rPr>
                <w:color w:val="FFFFFF" w:themeColor="background1"/>
                <w:sz w:val="16"/>
              </w:rPr>
              <w:t>Long term</w:t>
            </w:r>
          </w:p>
        </w:tc>
        <w:tc>
          <w:tcPr>
            <w:tcW w:w="1358" w:type="dxa"/>
            <w:tcBorders>
              <w:top w:val="single" w:sz="4" w:space="0" w:color="FFFFFF" w:themeColor="background1"/>
              <w:left w:val="single" w:sz="12" w:space="0" w:color="FFFFFF" w:themeColor="background1"/>
              <w:bottom w:val="single" w:sz="12" w:space="0" w:color="FFFFFF" w:themeColor="background1"/>
            </w:tcBorders>
            <w:shd w:val="clear" w:color="auto" w:fill="EABCB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w:t>
            </w:r>
          </w:p>
        </w:tc>
        <w:tc>
          <w:tcPr>
            <w:tcW w:w="1359" w:type="dxa"/>
            <w:tcBorders>
              <w:top w:val="single" w:sz="4" w:space="0" w:color="FFFFFF" w:themeColor="background1"/>
              <w:bottom w:val="single" w:sz="12" w:space="0" w:color="FFFFFF" w:themeColor="background1"/>
            </w:tcBorders>
            <w:shd w:val="clear" w:color="auto" w:fill="FF0000"/>
            <w:vAlign w:val="center"/>
          </w:tcPr>
          <w:p w:rsidR="00563899" w:rsidRPr="00563899" w:rsidRDefault="00563899">
            <w:pPr>
              <w:jc w:val="center"/>
              <w:rPr>
                <w:rFonts w:cs="Arial"/>
                <w:b/>
                <w:bCs/>
                <w:color w:val="000000"/>
                <w:sz w:val="18"/>
                <w:szCs w:val="18"/>
              </w:rPr>
            </w:pPr>
            <w:r w:rsidRPr="00563899">
              <w:rPr>
                <w:rFonts w:cs="Arial"/>
                <w:b/>
                <w:bCs/>
                <w:color w:val="000000"/>
                <w:sz w:val="18"/>
                <w:szCs w:val="18"/>
              </w:rPr>
              <w:t>Direct - -</w:t>
            </w:r>
          </w:p>
        </w:tc>
        <w:tc>
          <w:tcPr>
            <w:tcW w:w="1359" w:type="dxa"/>
            <w:tcBorders>
              <w:top w:val="single" w:sz="4" w:space="0" w:color="FFFFFF" w:themeColor="background1"/>
              <w:bottom w:val="single" w:sz="12" w:space="0" w:color="FFFFFF" w:themeColor="background1"/>
            </w:tcBorders>
            <w:shd w:val="clear" w:color="auto" w:fill="E1E7F5"/>
            <w:vAlign w:val="center"/>
          </w:tcPr>
          <w:p w:rsidR="00563899" w:rsidRPr="00563899" w:rsidRDefault="00563899">
            <w:pPr>
              <w:jc w:val="center"/>
              <w:rPr>
                <w:rFonts w:cs="Arial"/>
                <w:color w:val="000000"/>
                <w:sz w:val="18"/>
                <w:szCs w:val="18"/>
              </w:rPr>
            </w:pPr>
            <w:r w:rsidRPr="00563899">
              <w:rPr>
                <w:rFonts w:cs="Arial"/>
                <w:color w:val="000000"/>
                <w:sz w:val="18"/>
                <w:szCs w:val="18"/>
              </w:rPr>
              <w:t>N</w:t>
            </w:r>
          </w:p>
        </w:tc>
        <w:tc>
          <w:tcPr>
            <w:tcW w:w="1359" w:type="dxa"/>
            <w:tcBorders>
              <w:top w:val="single" w:sz="4" w:space="0" w:color="FFFFFF" w:themeColor="background1"/>
              <w:bottom w:val="single" w:sz="12" w:space="0" w:color="FFFFFF" w:themeColor="background1"/>
            </w:tcBorders>
            <w:shd w:val="clear" w:color="auto" w:fill="E1E7F5"/>
            <w:vAlign w:val="center"/>
          </w:tcPr>
          <w:p w:rsidR="00563899" w:rsidRPr="00563899" w:rsidRDefault="00563899">
            <w:pPr>
              <w:jc w:val="center"/>
              <w:rPr>
                <w:rFonts w:cs="Arial"/>
                <w:color w:val="000000"/>
                <w:sz w:val="18"/>
                <w:szCs w:val="18"/>
              </w:rPr>
            </w:pPr>
            <w:r w:rsidRPr="00563899">
              <w:rPr>
                <w:rFonts w:cs="Arial"/>
                <w:color w:val="000000"/>
                <w:sz w:val="18"/>
                <w:szCs w:val="18"/>
              </w:rPr>
              <w:t>N</w:t>
            </w:r>
          </w:p>
        </w:tc>
        <w:tc>
          <w:tcPr>
            <w:tcW w:w="1359" w:type="dxa"/>
            <w:tcBorders>
              <w:top w:val="single" w:sz="4" w:space="0" w:color="FFFFFF" w:themeColor="background1"/>
              <w:bottom w:val="single" w:sz="12" w:space="0" w:color="FFFFFF" w:themeColor="background1"/>
            </w:tcBorders>
            <w:shd w:val="clear" w:color="auto" w:fill="FF000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 -</w:t>
            </w:r>
          </w:p>
        </w:tc>
        <w:tc>
          <w:tcPr>
            <w:tcW w:w="1359" w:type="dxa"/>
            <w:tcBorders>
              <w:top w:val="single" w:sz="4" w:space="0" w:color="FFFFFF" w:themeColor="background1"/>
              <w:bottom w:val="single" w:sz="12" w:space="0" w:color="FFFFFF" w:themeColor="background1"/>
            </w:tcBorders>
            <w:shd w:val="clear" w:color="auto" w:fill="FF0000"/>
            <w:vAlign w:val="center"/>
          </w:tcPr>
          <w:p w:rsidR="00563899" w:rsidRPr="00563899" w:rsidRDefault="00563899">
            <w:pPr>
              <w:jc w:val="center"/>
              <w:rPr>
                <w:rFonts w:cs="Arial"/>
                <w:i/>
                <w:iCs/>
                <w:color w:val="000000"/>
                <w:sz w:val="18"/>
                <w:szCs w:val="18"/>
              </w:rPr>
            </w:pPr>
            <w:r w:rsidRPr="00563899">
              <w:rPr>
                <w:rFonts w:cs="Arial"/>
                <w:i/>
                <w:iCs/>
                <w:color w:val="000000"/>
                <w:sz w:val="18"/>
                <w:szCs w:val="18"/>
              </w:rPr>
              <w:t>Indirect - -</w:t>
            </w:r>
          </w:p>
        </w:tc>
        <w:tc>
          <w:tcPr>
            <w:tcW w:w="1359" w:type="dxa"/>
            <w:tcBorders>
              <w:top w:val="single" w:sz="4" w:space="0" w:color="FFFFFF" w:themeColor="background1"/>
              <w:bottom w:val="single" w:sz="12" w:space="0" w:color="FFFFFF" w:themeColor="background1"/>
            </w:tcBorders>
            <w:shd w:val="clear" w:color="auto" w:fill="E1E7F5"/>
            <w:vAlign w:val="center"/>
          </w:tcPr>
          <w:p w:rsidR="00563899" w:rsidRPr="00563899" w:rsidRDefault="00563899">
            <w:pPr>
              <w:jc w:val="center"/>
              <w:rPr>
                <w:rFonts w:cs="Arial"/>
                <w:color w:val="000000"/>
                <w:sz w:val="18"/>
                <w:szCs w:val="18"/>
              </w:rPr>
            </w:pPr>
            <w:r w:rsidRPr="00563899">
              <w:rPr>
                <w:rFonts w:cs="Arial"/>
                <w:color w:val="000000"/>
                <w:sz w:val="18"/>
                <w:szCs w:val="18"/>
              </w:rPr>
              <w:t>N</w:t>
            </w:r>
          </w:p>
        </w:tc>
        <w:tc>
          <w:tcPr>
            <w:tcW w:w="1359" w:type="dxa"/>
            <w:tcBorders>
              <w:top w:val="single" w:sz="4" w:space="0" w:color="FFFFFF" w:themeColor="background1"/>
              <w:bottom w:val="single" w:sz="12" w:space="0" w:color="FFFFFF" w:themeColor="background1"/>
            </w:tcBorders>
            <w:shd w:val="clear" w:color="auto" w:fill="E1E7F5"/>
            <w:vAlign w:val="center"/>
          </w:tcPr>
          <w:p w:rsidR="00563899" w:rsidRPr="00563899" w:rsidRDefault="00563899">
            <w:pPr>
              <w:jc w:val="center"/>
              <w:rPr>
                <w:rFonts w:cs="Arial"/>
                <w:color w:val="000000"/>
                <w:sz w:val="18"/>
                <w:szCs w:val="18"/>
              </w:rPr>
            </w:pPr>
            <w:r w:rsidRPr="00563899">
              <w:rPr>
                <w:rFonts w:cs="Arial"/>
                <w:color w:val="000000"/>
                <w:sz w:val="18"/>
                <w:szCs w:val="18"/>
              </w:rPr>
              <w:t>N</w:t>
            </w:r>
          </w:p>
        </w:tc>
      </w:tr>
    </w:tbl>
    <w:p w:rsidR="00811E8E" w:rsidRDefault="00811E8E" w:rsidP="00A33ADF">
      <w:pPr>
        <w:pStyle w:val="URSNormalBodyText"/>
        <w:ind w:left="0"/>
        <w:sectPr w:rsidR="00811E8E" w:rsidSect="00A33ADF">
          <w:headerReference w:type="default" r:id="rId27"/>
          <w:footerReference w:type="default" r:id="rId28"/>
          <w:pgSz w:w="16839" w:h="11907" w:orient="landscape" w:code="9"/>
          <w:pgMar w:top="1134" w:right="1134" w:bottom="1134" w:left="1134" w:header="1134" w:footer="216" w:gutter="0"/>
          <w:cols w:space="720"/>
          <w:docGrid w:linePitch="360"/>
        </w:sectPr>
      </w:pPr>
    </w:p>
    <w:p w:rsidR="00C72CEE" w:rsidRDefault="00C72CEE">
      <w:pPr>
        <w:pStyle w:val="Heading3"/>
      </w:pPr>
      <w:bookmarkStart w:id="83" w:name="_Toc393267660"/>
      <w:r>
        <w:lastRenderedPageBreak/>
        <w:t>Assessment Summary</w:t>
      </w:r>
      <w:bookmarkEnd w:id="83"/>
    </w:p>
    <w:p w:rsidR="00563899" w:rsidRDefault="00563899" w:rsidP="00AA6C3C">
      <w:pPr>
        <w:pStyle w:val="URSNormalBodyText"/>
      </w:pPr>
      <w:r w:rsidRPr="008155A1">
        <w:t>The assessment of each of the Strategy objective ‘do nothing’ alternative scenarios against the SEA objectives concludes that a ‘do nothing’ approach is most likely to have a negative impact on the environment, since all of the Strategy objectives and associated measures are predicted to have either minor negative or major negative impacts on the environment. The majority of adverse impacts that are predicted to occur should a ‘do nothing’ approach be adopted are likely to be indirect. Direct negative impacts have bee</w:t>
      </w:r>
      <w:r>
        <w:t>n predicted for SEA objective 2, 5 and 6</w:t>
      </w:r>
      <w:r w:rsidRPr="008155A1">
        <w:t>. A number of ‘do nothing’ scenarios are also considered to have a neutral effect on the SEA objectives.</w:t>
      </w:r>
    </w:p>
    <w:p w:rsidR="00563899" w:rsidRDefault="00563899" w:rsidP="00AA6C3C">
      <w:pPr>
        <w:pStyle w:val="Heading3"/>
      </w:pPr>
      <w:bookmarkStart w:id="84" w:name="_Toc393267661"/>
      <w:r>
        <w:t>Direct Impacts</w:t>
      </w:r>
      <w:bookmarkEnd w:id="84"/>
    </w:p>
    <w:p w:rsidR="00563899" w:rsidRPr="008632CA" w:rsidRDefault="00563899" w:rsidP="00AA6C3C">
      <w:pPr>
        <w:pStyle w:val="URSNormalBodyText"/>
        <w:rPr>
          <w:color w:val="0C479D"/>
        </w:rPr>
      </w:pPr>
      <w:r w:rsidRPr="008632CA">
        <w:rPr>
          <w:color w:val="0C479D"/>
        </w:rPr>
        <w:t>SEA Objective 2 – Raise awareness and understanding of local flooding</w:t>
      </w:r>
    </w:p>
    <w:p w:rsidR="00563899" w:rsidRPr="00D9765A" w:rsidRDefault="00563899" w:rsidP="00AA6C3C">
      <w:pPr>
        <w:pStyle w:val="URSNormalBodyText"/>
        <w:rPr>
          <w:highlight w:val="yellow"/>
        </w:rPr>
      </w:pPr>
      <w:r>
        <w:t>Three</w:t>
      </w:r>
      <w:r w:rsidRPr="00BF7584">
        <w:t xml:space="preserve"> of the ‘do nothing’ scenarios (</w:t>
      </w:r>
      <w:r>
        <w:t xml:space="preserve">Strategy </w:t>
      </w:r>
      <w:r w:rsidRPr="00BF7584">
        <w:t>objectives 1</w:t>
      </w:r>
      <w:r>
        <w:t>, 2 and 5</w:t>
      </w:r>
      <w:r w:rsidRPr="00BF7584">
        <w:t>) are predicted to have major negative impacts on SEA objective 2. Although it is assumed that a standard of flood awareness already exists, this alternative scenario has received</w:t>
      </w:r>
      <w:r>
        <w:t xml:space="preserve"> a negative assessment because without knowing the risks and how they are predicted to increase with climate change, flood risk is unlikely to be minimised or reduced. Raising awareness helps to protect human health and wellbeing as people are then able to take actions to protect themselves and their property accordingly.</w:t>
      </w:r>
    </w:p>
    <w:p w:rsidR="00563899" w:rsidRDefault="00563899" w:rsidP="00AA6C3C">
      <w:pPr>
        <w:pStyle w:val="URSNormalBodyText"/>
      </w:pPr>
      <w:r w:rsidRPr="00BF7584">
        <w:t>Two ‘do nothing’ scenarios (</w:t>
      </w:r>
      <w:r>
        <w:t>3 and 4</w:t>
      </w:r>
      <w:r w:rsidRPr="00BF7584">
        <w:t xml:space="preserve">) were considered to have a neutral impact on SEA objective 2. Strategy objective </w:t>
      </w:r>
      <w:r>
        <w:t>3</w:t>
      </w:r>
      <w:r w:rsidRPr="00BF7584">
        <w:t xml:space="preserve"> aims to deliver schemes which achieve multiple benefits to society </w:t>
      </w:r>
      <w:r>
        <w:t>and the environment and is not considered to have a direct or indirect impact on awareness raising or improving understanding.</w:t>
      </w:r>
    </w:p>
    <w:p w:rsidR="00563899" w:rsidRPr="008632CA" w:rsidRDefault="00563899" w:rsidP="00AA6C3C">
      <w:pPr>
        <w:pStyle w:val="URSNormalBodyText"/>
        <w:rPr>
          <w:color w:val="0C479D"/>
        </w:rPr>
      </w:pPr>
      <w:r w:rsidRPr="008632CA">
        <w:rPr>
          <w:color w:val="0C479D"/>
        </w:rPr>
        <w:t>SEA Objective 5 – Minimise the risk of flooding on existing and future key assets, infrastructure, homes and businesses</w:t>
      </w:r>
    </w:p>
    <w:p w:rsidR="00563899" w:rsidRPr="008632CA" w:rsidRDefault="00563899" w:rsidP="00AA6C3C">
      <w:pPr>
        <w:pStyle w:val="URSNormalBodyText"/>
        <w:rPr>
          <w:color w:val="0C479D"/>
        </w:rPr>
      </w:pPr>
      <w:r w:rsidRPr="008632CA">
        <w:rPr>
          <w:color w:val="0C479D"/>
        </w:rPr>
        <w:t>SEA Objective 6 – Manage and mitigate the future effects of climate change in new and existing development</w:t>
      </w:r>
    </w:p>
    <w:p w:rsidR="00563899" w:rsidRPr="00BF7584" w:rsidRDefault="00563899" w:rsidP="00AA6C3C">
      <w:pPr>
        <w:pStyle w:val="URSNormalBodyText"/>
      </w:pPr>
      <w:r>
        <w:t>One ‘do nothing’ scenario (Strategy objective 4) is predicted to have a major negative direct impact on SEA objectives 5 and 6. The alternative scenario is to make no attempt to reduce the number of homes and businesses at risk of flooding by not undertaking any of the proposed actions (such as CDA investigations). This scenario will therefore directly affect specific homes and businesses within high risk areas. This negative impact is likely to be exacerbated by the future effects of climate change, such as increased surface water runoff.</w:t>
      </w:r>
    </w:p>
    <w:p w:rsidR="00563899" w:rsidRPr="00B91FAD" w:rsidRDefault="00563899" w:rsidP="00AA6C3C">
      <w:pPr>
        <w:pStyle w:val="Heading3"/>
      </w:pPr>
      <w:bookmarkStart w:id="85" w:name="_Toc393267662"/>
      <w:r w:rsidRPr="00B91FAD">
        <w:t>Indirect Impacts</w:t>
      </w:r>
      <w:bookmarkEnd w:id="85"/>
      <w:r w:rsidRPr="00B91FAD">
        <w:t xml:space="preserve"> </w:t>
      </w:r>
    </w:p>
    <w:p w:rsidR="00563899" w:rsidRPr="008632CA" w:rsidRDefault="00563899" w:rsidP="00AA6C3C">
      <w:pPr>
        <w:pStyle w:val="URSNormalBodyText"/>
        <w:rPr>
          <w:color w:val="0C479D"/>
        </w:rPr>
      </w:pPr>
      <w:r w:rsidRPr="008632CA">
        <w:rPr>
          <w:color w:val="0C479D"/>
        </w:rPr>
        <w:t>SEA Objective 1 – Protect and enhance human health and wellbeing</w:t>
      </w:r>
    </w:p>
    <w:p w:rsidR="00563899" w:rsidRDefault="00563899" w:rsidP="00AA6C3C">
      <w:pPr>
        <w:pStyle w:val="URSNormalBodyText"/>
      </w:pPr>
      <w:r>
        <w:t>Two</w:t>
      </w:r>
      <w:r w:rsidRPr="00EF555A">
        <w:t xml:space="preserve"> </w:t>
      </w:r>
      <w:r>
        <w:t xml:space="preserve">‘do nothing’ scenarios (Strategy objectives 3 and 4) are predicted to have </w:t>
      </w:r>
      <w:r w:rsidRPr="00EF555A">
        <w:t>major negative indirect impact</w:t>
      </w:r>
      <w:r>
        <w:t>s</w:t>
      </w:r>
      <w:r w:rsidRPr="00EF555A">
        <w:t xml:space="preserve"> </w:t>
      </w:r>
      <w:r>
        <w:t>on</w:t>
      </w:r>
      <w:r w:rsidRPr="00EF555A">
        <w:t xml:space="preserve"> </w:t>
      </w:r>
      <w:r>
        <w:t>SEA objective 1. The alternative scenario for Strategy objective 3 is to</w:t>
      </w:r>
      <w:r w:rsidRPr="00EF555A">
        <w:t xml:space="preserve"> only carry out the minimum/required maintenance and cleansing when reported, without taking account of climate change. </w:t>
      </w:r>
      <w:r>
        <w:t xml:space="preserve">This scenario represents a reactive rather than a proactive approach to local flood risk management. Without a proactive approach to water management, problems are unlikely to be detected until flooding occurs, and the risk of flooding increased. This alternative scenario is therefore predicted to have an indirect negative impact in the long term </w:t>
      </w:r>
      <w:r w:rsidRPr="00EF555A">
        <w:t xml:space="preserve">(i.e. </w:t>
      </w:r>
      <w:r>
        <w:t xml:space="preserve">beyond the life of the Strategy and allowing time for </w:t>
      </w:r>
      <w:r w:rsidRPr="00EF555A">
        <w:t>the effects of climate change) by putting human health at risk,</w:t>
      </w:r>
      <w:r>
        <w:t xml:space="preserve"> and reducing quality of life if services fail, transport routes become blocked or homes become flooded.</w:t>
      </w:r>
    </w:p>
    <w:p w:rsidR="00563899" w:rsidRPr="008632CA" w:rsidRDefault="00563899" w:rsidP="00AA6C3C">
      <w:pPr>
        <w:pStyle w:val="URSNormalBodyText"/>
        <w:rPr>
          <w:color w:val="0C479D"/>
        </w:rPr>
      </w:pPr>
      <w:r w:rsidRPr="008632CA">
        <w:rPr>
          <w:color w:val="0C479D"/>
        </w:rPr>
        <w:t>SEA Objectives 3 – Conserve and enhance biodiversity, wildlife corridors and habitats</w:t>
      </w:r>
    </w:p>
    <w:p w:rsidR="00563899" w:rsidRPr="008632CA" w:rsidRDefault="00563899" w:rsidP="00AA6C3C">
      <w:pPr>
        <w:pStyle w:val="URSNormalBodyText"/>
        <w:rPr>
          <w:color w:val="0C479D"/>
        </w:rPr>
      </w:pPr>
      <w:r w:rsidRPr="008632CA">
        <w:rPr>
          <w:color w:val="0C479D"/>
        </w:rPr>
        <w:t>SEA Objectives 4 – Protect and enhance the water quality and hydromorphology of watercourses, WFD waterbodies and groundwater</w:t>
      </w:r>
    </w:p>
    <w:p w:rsidR="00563899" w:rsidRPr="008632CA" w:rsidRDefault="00563899" w:rsidP="00AA6C3C">
      <w:pPr>
        <w:pStyle w:val="URSNormalBodyText"/>
        <w:rPr>
          <w:color w:val="0C479D"/>
        </w:rPr>
      </w:pPr>
      <w:r w:rsidRPr="008632CA">
        <w:rPr>
          <w:color w:val="0C479D"/>
        </w:rPr>
        <w:lastRenderedPageBreak/>
        <w:t>SEA Objectives 7 – Conserve and enhance the historic environment, heritage assets and their settings</w:t>
      </w:r>
    </w:p>
    <w:p w:rsidR="00563899" w:rsidRPr="008632CA" w:rsidRDefault="00563899" w:rsidP="00AA6C3C">
      <w:pPr>
        <w:pStyle w:val="URSNormalBodyText"/>
        <w:rPr>
          <w:color w:val="0C479D"/>
        </w:rPr>
      </w:pPr>
      <w:r w:rsidRPr="008632CA">
        <w:rPr>
          <w:color w:val="0C479D"/>
        </w:rPr>
        <w:t>SEA Objectives 8 – Protect, conserve and enhance the quality, character and availability of open spaces and natural resources</w:t>
      </w:r>
    </w:p>
    <w:p w:rsidR="00563899" w:rsidRPr="00AF57C7" w:rsidRDefault="00563899" w:rsidP="008632CA">
      <w:pPr>
        <w:pStyle w:val="URSNormalBodyText"/>
      </w:pPr>
      <w:r>
        <w:t>One</w:t>
      </w:r>
      <w:r w:rsidRPr="00DB0847">
        <w:t xml:space="preserve"> </w:t>
      </w:r>
      <w:r>
        <w:t>‘do nothing’ scenario (Strategy objective 3) is predicted to have a major negative indirect impact</w:t>
      </w:r>
      <w:r w:rsidRPr="00DB0847">
        <w:t xml:space="preserve"> on SEA Objectives 3, 4, 7 and 8. </w:t>
      </w:r>
      <w:r>
        <w:t xml:space="preserve">As described above, without a proactive approach to flood risk management, problems are unlikely to be detected until flooding occurs, increasing the risk of local flooding which in turn is likely to have a negative impact on </w:t>
      </w:r>
      <w:r w:rsidRPr="00C676FC">
        <w:t xml:space="preserve">biodiversity, </w:t>
      </w:r>
      <w:r>
        <w:t xml:space="preserve">the </w:t>
      </w:r>
      <w:r w:rsidRPr="00C676FC">
        <w:t>water environment (surface and ground water), landscape</w:t>
      </w:r>
      <w:r>
        <w:t xml:space="preserve">, townscape, cultural and historical </w:t>
      </w:r>
      <w:r w:rsidRPr="005243CD">
        <w:t xml:space="preserve">assets </w:t>
      </w:r>
      <w:r>
        <w:t>within</w:t>
      </w:r>
      <w:r w:rsidRPr="00AF57C7">
        <w:t xml:space="preserve"> </w:t>
      </w:r>
      <w:r>
        <w:t>LB Sutton</w:t>
      </w:r>
      <w:r w:rsidRPr="00155514">
        <w:t>.</w:t>
      </w:r>
      <w:r w:rsidRPr="00AF57C7">
        <w:t xml:space="preserve"> For example, a lack of waterway maintenance </w:t>
      </w:r>
      <w:r>
        <w:t xml:space="preserve">and implementation of multi-benefit schemes </w:t>
      </w:r>
      <w:r w:rsidRPr="00AF57C7">
        <w:t xml:space="preserve">will not only increase local flood risk, but </w:t>
      </w:r>
      <w:r>
        <w:t xml:space="preserve">is </w:t>
      </w:r>
      <w:r w:rsidRPr="00AF57C7">
        <w:t>also likely to lead to a deterioration in water quality of watercourses and a subsequent decline in biodiversity and wildlife.</w:t>
      </w:r>
      <w:r w:rsidRPr="00477F0B">
        <w:t xml:space="preserve"> </w:t>
      </w:r>
      <w:r w:rsidRPr="002A130C">
        <w:t>The</w:t>
      </w:r>
      <w:r>
        <w:t xml:space="preserve"> major negative indirect impact is</w:t>
      </w:r>
      <w:r w:rsidRPr="002A130C">
        <w:t xml:space="preserve"> predicted to occur in the long term (i.e. beyond the life of the Strategy) </w:t>
      </w:r>
      <w:r>
        <w:t>when impacts could become exacerbated as the effects of climate change become more apparent and flood risk increases.</w:t>
      </w:r>
    </w:p>
    <w:p w:rsidR="00563899" w:rsidRPr="00A40282" w:rsidRDefault="00563899">
      <w:pPr>
        <w:pStyle w:val="URSNormalBodyText"/>
      </w:pPr>
      <w:r w:rsidRPr="00A40282">
        <w:t xml:space="preserve">The majority of the ‘do nothing’ scenarios have been assessed as having a minor indirect negative impact on SEA objectives 3, 4, 7 and 8. For example, the ‘do nothing’ scenario for Strategy objective </w:t>
      </w:r>
      <w:r>
        <w:t>2</w:t>
      </w:r>
      <w:r w:rsidRPr="00A40282">
        <w:t>, disbanding flood risk management groups and boards</w:t>
      </w:r>
      <w:r>
        <w:t>,</w:t>
      </w:r>
      <w:r w:rsidRPr="00A40282">
        <w:t xml:space="preserve"> will result in a fragmented approach to local flood risk management and as a result may increase the risk of local flooding</w:t>
      </w:r>
      <w:r>
        <w:t xml:space="preserve"> to wildlife, townscapes and historical assets. </w:t>
      </w:r>
    </w:p>
    <w:p w:rsidR="00563899" w:rsidRPr="008632CA" w:rsidRDefault="00563899">
      <w:pPr>
        <w:pStyle w:val="URSNormalBodyText"/>
        <w:rPr>
          <w:color w:val="0C479D"/>
        </w:rPr>
      </w:pPr>
      <w:r w:rsidRPr="008632CA">
        <w:rPr>
          <w:color w:val="0C479D"/>
        </w:rPr>
        <w:t>SEA Objective 5 – Minimise the risk of flooding on existing and future key assets, infrastructure, homes and businesses</w:t>
      </w:r>
    </w:p>
    <w:p w:rsidR="00563899" w:rsidRPr="008632CA" w:rsidRDefault="00563899">
      <w:pPr>
        <w:pStyle w:val="URSNormalBodyText"/>
        <w:rPr>
          <w:color w:val="0C479D"/>
        </w:rPr>
      </w:pPr>
      <w:r w:rsidRPr="008632CA">
        <w:rPr>
          <w:color w:val="0C479D"/>
        </w:rPr>
        <w:t>SEA Objective 6 – Manage and mitigate the future effects of climate change in new and existing development</w:t>
      </w:r>
    </w:p>
    <w:p w:rsidR="00C72CEE" w:rsidRDefault="00563899">
      <w:pPr>
        <w:pStyle w:val="URSNormalBodyText"/>
      </w:pPr>
      <w:r>
        <w:t>Four ‘do nothing’ scenarios (Strategy objectives 1, 2, 3 and 5</w:t>
      </w:r>
      <w:r>
        <w:softHyphen/>
        <w:t>) are predicted to have m</w:t>
      </w:r>
      <w:r w:rsidRPr="002A130C">
        <w:t xml:space="preserve">ajor negative indirect impacts on SEA Objective 5 and 6. </w:t>
      </w:r>
      <w:r>
        <w:t>Doing nothing to incorporate flood risk in development plans will not aid the minimisation of flood risk or the adaptation to the impacts of climate change in future and existing developments. For example, the effects of climate change, such as increased rainfall and surface runoff are likely to lead to an increased risk of local flooding. Without the implementation of preventative local flood risk measures and actions as outlined in the Strategy, major indirect negative impacts are predicted for existing and future development.</w:t>
      </w:r>
      <w:r w:rsidRPr="00477F0B">
        <w:t xml:space="preserve"> </w:t>
      </w:r>
      <w:r w:rsidRPr="002A130C">
        <w:t xml:space="preserve">The major negative indirect impacts are predicted to occur in the long term (i.e. beyond the life of the Strategy) </w:t>
      </w:r>
      <w:r>
        <w:t>when impacts could become exacerbated as the effects of climate change become more apparent and flood risk increases</w:t>
      </w:r>
      <w:r w:rsidRPr="002A130C">
        <w:t>.</w:t>
      </w:r>
    </w:p>
    <w:p w:rsidR="002968BE" w:rsidRDefault="0002785C" w:rsidP="00703910">
      <w:pPr>
        <w:pStyle w:val="Heading2"/>
      </w:pPr>
      <w:bookmarkStart w:id="86" w:name="_Toc393267663"/>
      <w:r>
        <w:t>Assessment of cumulative effects</w:t>
      </w:r>
      <w:bookmarkEnd w:id="86"/>
    </w:p>
    <w:p w:rsidR="00D45EFB" w:rsidRPr="00F706B6" w:rsidRDefault="00D45EFB" w:rsidP="00AA6C3C">
      <w:pPr>
        <w:pStyle w:val="URSNormalBodyText"/>
      </w:pPr>
      <w:r w:rsidRPr="00F706B6">
        <w:t>Cumulative effects arise where several plans or projects together have a significant effect, or where several individual effects of the Strategy have a combined effect.</w:t>
      </w:r>
    </w:p>
    <w:p w:rsidR="000E3CBB" w:rsidRDefault="000E3CBB" w:rsidP="00AA6C3C">
      <w:pPr>
        <w:pStyle w:val="URSNormalBodyText"/>
      </w:pPr>
      <w:r>
        <w:t>Guidance on the principles of assessing cumulative effects recommends that the assessment:</w:t>
      </w:r>
    </w:p>
    <w:p w:rsidR="004E4720" w:rsidRDefault="000E3CBB" w:rsidP="008632CA">
      <w:pPr>
        <w:pStyle w:val="URSNormalBodyText"/>
        <w:numPr>
          <w:ilvl w:val="0"/>
          <w:numId w:val="12"/>
        </w:numPr>
        <w:ind w:left="1276"/>
      </w:pPr>
      <w:r>
        <w:t>Focusses on the total effect of both direct and indirect effects on receptors (</w:t>
      </w:r>
      <w:r w:rsidR="001351CF">
        <w:t>such as</w:t>
      </w:r>
      <w:r>
        <w:t xml:space="preserve"> biodiversity, water, cultural heritage, </w:t>
      </w:r>
      <w:r w:rsidR="00BE43B1">
        <w:t>etc.</w:t>
      </w:r>
      <w:r>
        <w:t>)</w:t>
      </w:r>
      <w:r w:rsidR="004E4720">
        <w:t>;</w:t>
      </w:r>
    </w:p>
    <w:p w:rsidR="004E4720" w:rsidRDefault="000E3CBB">
      <w:pPr>
        <w:pStyle w:val="URSNormalBodyText"/>
        <w:numPr>
          <w:ilvl w:val="0"/>
          <w:numId w:val="12"/>
        </w:numPr>
        <w:ind w:left="1276"/>
      </w:pPr>
      <w:r>
        <w:t>Takes into account the nature and extent of the receptors, such as ecosystems and communities, rather than administrative boundaries</w:t>
      </w:r>
      <w:r w:rsidR="004E4720">
        <w:t>;</w:t>
      </w:r>
    </w:p>
    <w:p w:rsidR="004E4720" w:rsidRDefault="000E3CBB">
      <w:pPr>
        <w:pStyle w:val="URSNormalBodyText"/>
        <w:numPr>
          <w:ilvl w:val="0"/>
          <w:numId w:val="12"/>
        </w:numPr>
        <w:ind w:left="1276"/>
      </w:pPr>
      <w:r>
        <w:t>Takes into account the effects of proposals with</w:t>
      </w:r>
      <w:r w:rsidR="00547EF5">
        <w:t>in</w:t>
      </w:r>
      <w:r>
        <w:t xml:space="preserve"> the Strategy and those which may result from interaction with the effects of other plans, programmes or strategies</w:t>
      </w:r>
      <w:r w:rsidR="004E4720">
        <w:t>; and</w:t>
      </w:r>
    </w:p>
    <w:p w:rsidR="000E3CBB" w:rsidRDefault="000E3CBB">
      <w:pPr>
        <w:pStyle w:val="URSNormalBodyText"/>
        <w:numPr>
          <w:ilvl w:val="0"/>
          <w:numId w:val="12"/>
        </w:numPr>
        <w:ind w:left="1276"/>
      </w:pPr>
      <w:r>
        <w:t xml:space="preserve">Is aware of </w:t>
      </w:r>
      <w:r w:rsidR="004E4720">
        <w:t>and documents the level of uncertainty.</w:t>
      </w:r>
    </w:p>
    <w:p w:rsidR="00A36081" w:rsidRPr="00F706B6" w:rsidRDefault="00D45EFB" w:rsidP="00AA6C3C">
      <w:pPr>
        <w:pStyle w:val="URSNormalBodyText"/>
      </w:pPr>
      <w:r w:rsidRPr="00F706B6">
        <w:lastRenderedPageBreak/>
        <w:t xml:space="preserve">Given the number of </w:t>
      </w:r>
      <w:r w:rsidR="00F706B6" w:rsidRPr="00F706B6">
        <w:t>plans, programmes and action plans being undertaken through other organisations, and their associated management activities for each environmental topic</w:t>
      </w:r>
      <w:r w:rsidRPr="00F706B6">
        <w:t xml:space="preserve">, there is potential for cumulative effects with the </w:t>
      </w:r>
      <w:r w:rsidR="00F706B6" w:rsidRPr="00F706B6">
        <w:t>Strategy</w:t>
      </w:r>
      <w:r w:rsidRPr="00F706B6">
        <w:t>.</w:t>
      </w:r>
    </w:p>
    <w:p w:rsidR="00D45EFB" w:rsidRDefault="00D145F6" w:rsidP="00AA6C3C">
      <w:pPr>
        <w:pStyle w:val="URSNormalBodyText"/>
      </w:pPr>
      <w:r w:rsidRPr="004E4720">
        <w:t xml:space="preserve">The </w:t>
      </w:r>
      <w:r w:rsidRPr="00F706B6">
        <w:t>plans, programmes and action plans</w:t>
      </w:r>
      <w:r w:rsidRPr="004E4720">
        <w:t xml:space="preserve"> provided in </w:t>
      </w:r>
      <w:r w:rsidRPr="00E97FE7">
        <w:t>Appendix A</w:t>
      </w:r>
      <w:r w:rsidRPr="004E4720">
        <w:t xml:space="preserve"> w</w:t>
      </w:r>
      <w:r>
        <w:t xml:space="preserve">ere reviewed and </w:t>
      </w:r>
      <w:r w:rsidRPr="004E4720">
        <w:t>used as a basis for cumulative effects assessment.</w:t>
      </w:r>
      <w:r w:rsidR="00D45EFB" w:rsidRPr="004E4720">
        <w:t xml:space="preserve"> Professional </w:t>
      </w:r>
      <w:r w:rsidR="001E0A45" w:rsidRPr="004E4720">
        <w:t>judgment</w:t>
      </w:r>
      <w:r w:rsidR="00D45EFB" w:rsidRPr="004E4720">
        <w:t xml:space="preserve"> was also used to identify effects arising from these plans which may have cumulative effects with the </w:t>
      </w:r>
      <w:r w:rsidR="004E4720" w:rsidRPr="004E4720">
        <w:t>Strategy</w:t>
      </w:r>
      <w:r w:rsidR="00D45EFB" w:rsidRPr="004E4720">
        <w:t>. Particular attention was given to those effects which may be insignificant within individual plans, but cumulatively may be potentially significant.</w:t>
      </w:r>
    </w:p>
    <w:p w:rsidR="004E4720" w:rsidRDefault="004E4720" w:rsidP="00AA6C3C">
      <w:pPr>
        <w:pStyle w:val="URSNormalBodyText"/>
      </w:pPr>
      <w:r>
        <w:t xml:space="preserve">It should be noted, however, that many of the relevant plans and programmes which have been reviewed in Appendix </w:t>
      </w:r>
      <w:r w:rsidR="00E97FE7">
        <w:t>A</w:t>
      </w:r>
      <w:r>
        <w:t xml:space="preserve"> are reported at a strategic level, as is </w:t>
      </w:r>
      <w:r w:rsidR="0031668C">
        <w:t>the Strategy, and therefore do</w:t>
      </w:r>
      <w:r>
        <w:t xml:space="preserve"> not directly relate to physical changes or actions ‘on the ground’.</w:t>
      </w:r>
      <w:r w:rsidR="00DA30D4">
        <w:t xml:space="preserve"> The level of risk and uncertainty associated with cumulative effects increases at a higher strategic level because the scale is broader and environmental issues are larger.</w:t>
      </w:r>
    </w:p>
    <w:p w:rsidR="004E4720" w:rsidRDefault="001E0A45" w:rsidP="00AA6C3C">
      <w:pPr>
        <w:pStyle w:val="URSNormalBodyText"/>
        <w:rPr>
          <w:lang w:val="en-GB"/>
        </w:rPr>
      </w:pPr>
      <w:r>
        <w:rPr>
          <w:lang w:val="en-GB"/>
        </w:rPr>
        <w:t>The l</w:t>
      </w:r>
      <w:r w:rsidR="004E4720">
        <w:rPr>
          <w:lang w:val="en-GB"/>
        </w:rPr>
        <w:t>evel of uncertainty in predicting effects and determining significance</w:t>
      </w:r>
      <w:r>
        <w:rPr>
          <w:lang w:val="en-GB"/>
        </w:rPr>
        <w:t xml:space="preserve"> is</w:t>
      </w:r>
      <w:r w:rsidR="004E4720">
        <w:rPr>
          <w:lang w:val="en-GB"/>
        </w:rPr>
        <w:t xml:space="preserve"> due to:</w:t>
      </w:r>
    </w:p>
    <w:p w:rsidR="00DA30D4" w:rsidRDefault="004E4720">
      <w:pPr>
        <w:pStyle w:val="URSNormalBodyText"/>
        <w:numPr>
          <w:ilvl w:val="0"/>
          <w:numId w:val="12"/>
        </w:numPr>
        <w:ind w:left="1276"/>
        <w:rPr>
          <w:lang w:val="en-GB"/>
        </w:rPr>
      </w:pPr>
      <w:r w:rsidRPr="00DA30D4">
        <w:rPr>
          <w:lang w:val="en-GB"/>
        </w:rPr>
        <w:t xml:space="preserve">Variation in natural systems and interactions across </w:t>
      </w:r>
      <w:r w:rsidR="00DA30D4" w:rsidRPr="00DA30D4">
        <w:rPr>
          <w:lang w:val="en-GB"/>
        </w:rPr>
        <w:t>the study area (all six Boroughs of the South West London Flood Group)</w:t>
      </w:r>
      <w:r w:rsidR="00DA30D4">
        <w:rPr>
          <w:lang w:val="en-GB"/>
        </w:rPr>
        <w:t>;</w:t>
      </w:r>
    </w:p>
    <w:p w:rsidR="00DA30D4" w:rsidRDefault="00DA30D4">
      <w:pPr>
        <w:pStyle w:val="URSNormalBodyText"/>
        <w:numPr>
          <w:ilvl w:val="0"/>
          <w:numId w:val="12"/>
        </w:numPr>
        <w:ind w:left="1276"/>
        <w:rPr>
          <w:lang w:val="en-GB"/>
        </w:rPr>
      </w:pPr>
      <w:r w:rsidRPr="00DA30D4">
        <w:rPr>
          <w:lang w:val="en-GB"/>
        </w:rPr>
        <w:t>Lack of information or knowledge regarding cause-effect relationships</w:t>
      </w:r>
      <w:r>
        <w:rPr>
          <w:lang w:val="en-GB"/>
        </w:rPr>
        <w:t>; and</w:t>
      </w:r>
    </w:p>
    <w:p w:rsidR="00DA30D4" w:rsidRPr="00DA30D4" w:rsidRDefault="00DA30D4">
      <w:pPr>
        <w:pStyle w:val="URSNormalBodyText"/>
        <w:numPr>
          <w:ilvl w:val="0"/>
          <w:numId w:val="12"/>
        </w:numPr>
        <w:ind w:left="1276"/>
        <w:rPr>
          <w:lang w:val="en-GB"/>
        </w:rPr>
      </w:pPr>
      <w:r w:rsidRPr="00DA30D4">
        <w:rPr>
          <w:lang w:val="en-GB"/>
        </w:rPr>
        <w:t>Inability of predictive models to accurately represent complex systems</w:t>
      </w:r>
      <w:r>
        <w:rPr>
          <w:lang w:val="en-GB"/>
        </w:rPr>
        <w:t>.</w:t>
      </w:r>
    </w:p>
    <w:p w:rsidR="00A36081" w:rsidRDefault="00A36081" w:rsidP="00AA6C3C">
      <w:pPr>
        <w:pStyle w:val="Heading3"/>
      </w:pPr>
      <w:bookmarkStart w:id="87" w:name="_Toc393267664"/>
      <w:r>
        <w:t>Assessment Summary</w:t>
      </w:r>
      <w:bookmarkEnd w:id="87"/>
    </w:p>
    <w:p w:rsidR="00B30653" w:rsidRDefault="00B30653" w:rsidP="008632CA">
      <w:pPr>
        <w:pStyle w:val="URSNormalBodyText"/>
      </w:pPr>
      <w:r>
        <w:t>At this stage of environmental assessment, and due to the high level nature of this assessment (i.e. no site specific measures or on the ground activities have been presented), t</w:t>
      </w:r>
      <w:r w:rsidRPr="008155A1">
        <w:t xml:space="preserve">he assessment of </w:t>
      </w:r>
      <w:r>
        <w:t xml:space="preserve">potential cumulative impacts of the Strategy and other </w:t>
      </w:r>
      <w:r w:rsidRPr="00F706B6">
        <w:t>plans, programmes and action plans</w:t>
      </w:r>
      <w:r>
        <w:t xml:space="preserve"> concludes that there is likely to be both beneficial and adverse cumulative effects. </w:t>
      </w:r>
    </w:p>
    <w:p w:rsidR="00B30653" w:rsidRDefault="00B30653" w:rsidP="008632CA">
      <w:pPr>
        <w:pStyle w:val="Header-Arial10pts"/>
        <w:spacing w:before="240"/>
        <w:ind w:firstLine="567"/>
        <w:rPr>
          <w:lang w:val="en-GB"/>
        </w:rPr>
      </w:pPr>
      <w:r>
        <w:rPr>
          <w:lang w:val="en-GB"/>
        </w:rPr>
        <w:t xml:space="preserve">SEA Objective 1: </w:t>
      </w:r>
      <w:r w:rsidRPr="001E0A45">
        <w:rPr>
          <w:lang w:val="en-GB"/>
        </w:rPr>
        <w:t>Protect and enhance human health and wellbeing</w:t>
      </w:r>
    </w:p>
    <w:p w:rsidR="00B30653" w:rsidRPr="00B668A2" w:rsidRDefault="00B30653" w:rsidP="00AA6C3C">
      <w:pPr>
        <w:pStyle w:val="URSNormalBodyText"/>
      </w:pPr>
      <w:r w:rsidRPr="00B668A2">
        <w:t>The plans reviewed have beneficial effects of raising flood risk awareness, either through consultation or implementation of</w:t>
      </w:r>
      <w:r>
        <w:t xml:space="preserve"> local</w:t>
      </w:r>
      <w:r w:rsidRPr="00B668A2">
        <w:t xml:space="preserve"> flood risk management measures. There is generally a cumulative effect with the Strategy in reducing anxiety related to uncertainty of</w:t>
      </w:r>
      <w:r>
        <w:t xml:space="preserve"> local</w:t>
      </w:r>
      <w:r w:rsidRPr="00B668A2">
        <w:t xml:space="preserve"> flood risk and the knowledge of the individual actions which can be taken. However, there may be increased stress to residents in some areas which are identified as being at risk of flooding by the Strategy or other plans.</w:t>
      </w:r>
    </w:p>
    <w:p w:rsidR="00B30653" w:rsidRDefault="00B30653" w:rsidP="008632CA">
      <w:pPr>
        <w:pStyle w:val="Header-Arial10pts"/>
        <w:spacing w:before="240"/>
        <w:ind w:firstLine="567"/>
        <w:rPr>
          <w:lang w:val="en-GB"/>
        </w:rPr>
      </w:pPr>
      <w:r>
        <w:rPr>
          <w:lang w:val="en-GB"/>
        </w:rPr>
        <w:t xml:space="preserve">SEA Objective 2: </w:t>
      </w:r>
      <w:r w:rsidRPr="001E0A45">
        <w:rPr>
          <w:lang w:val="en-GB"/>
        </w:rPr>
        <w:t>Raise awareness and understanding of</w:t>
      </w:r>
      <w:r>
        <w:rPr>
          <w:lang w:val="en-GB"/>
        </w:rPr>
        <w:t xml:space="preserve"> local</w:t>
      </w:r>
      <w:r w:rsidRPr="001E0A45">
        <w:rPr>
          <w:lang w:val="en-GB"/>
        </w:rPr>
        <w:t xml:space="preserve"> flooding and its dangers</w:t>
      </w:r>
    </w:p>
    <w:p w:rsidR="00B30653" w:rsidRPr="00742DFB" w:rsidRDefault="00B30653" w:rsidP="00AA6C3C">
      <w:pPr>
        <w:pStyle w:val="URSNormalBodyText"/>
      </w:pPr>
      <w:r w:rsidRPr="00742DFB">
        <w:t xml:space="preserve">The Strategy promotes the public’s ability to respond to </w:t>
      </w:r>
      <w:r>
        <w:t xml:space="preserve">local </w:t>
      </w:r>
      <w:r w:rsidRPr="00742DFB">
        <w:t xml:space="preserve">flood risk and to protect property by providing information and advice on managing </w:t>
      </w:r>
      <w:r>
        <w:t xml:space="preserve">local </w:t>
      </w:r>
      <w:r w:rsidRPr="00742DFB">
        <w:t xml:space="preserve">flood risk, and providing assistance where possible. The Strategy also encourages best practice in the maintenance of assets when preparing for </w:t>
      </w:r>
      <w:r>
        <w:t xml:space="preserve">local </w:t>
      </w:r>
      <w:r w:rsidRPr="00742DFB">
        <w:t xml:space="preserve">flood events and reducing </w:t>
      </w:r>
      <w:r>
        <w:t xml:space="preserve">local </w:t>
      </w:r>
      <w:r w:rsidRPr="00742DFB">
        <w:t>flood risk. Other plans which provide information for asset maintenance will ensure impacts on infrastructure and economic damage from flooding do not increase.</w:t>
      </w:r>
    </w:p>
    <w:p w:rsidR="00B30653" w:rsidRPr="001E0A45" w:rsidRDefault="00B30653" w:rsidP="008632CA">
      <w:pPr>
        <w:pStyle w:val="Header-Arial10pts"/>
        <w:spacing w:before="240"/>
        <w:ind w:left="567"/>
        <w:rPr>
          <w:lang w:val="en-GB"/>
        </w:rPr>
      </w:pPr>
      <w:r>
        <w:rPr>
          <w:lang w:val="en-GB"/>
        </w:rPr>
        <w:t xml:space="preserve">SEA Objective 3: </w:t>
      </w:r>
      <w:r w:rsidRPr="001E0A45">
        <w:rPr>
          <w:lang w:val="en-GB"/>
        </w:rPr>
        <w:t>Conserve and enhance biodiversity, wildlife corridors and habitats</w:t>
      </w:r>
      <w:r>
        <w:rPr>
          <w:lang w:val="en-GB"/>
        </w:rPr>
        <w:t xml:space="preserve">; and </w:t>
      </w:r>
      <w:r w:rsidRPr="001E0A45">
        <w:rPr>
          <w:lang w:val="en-GB"/>
        </w:rPr>
        <w:t>SEA Objective 4: Protect and enhance the water quality and hydromorphology of watercourses and WFD waterbodies</w:t>
      </w:r>
    </w:p>
    <w:p w:rsidR="00B30653" w:rsidRPr="00742DFB" w:rsidRDefault="00B30653" w:rsidP="00AA6C3C">
      <w:pPr>
        <w:pStyle w:val="URSNormalBodyText"/>
      </w:pPr>
      <w:r w:rsidRPr="00742DFB">
        <w:t xml:space="preserve">The Strategy seeks to alleviate </w:t>
      </w:r>
      <w:r>
        <w:t xml:space="preserve">local </w:t>
      </w:r>
      <w:r w:rsidRPr="00742DFB">
        <w:t xml:space="preserve">flood risk by encouraging best practice for the maintenance of flood prevention and drainage assets, however this practice may sometimes have adverse effects on biodiversity, for example clearance of vegetation may lead to habitat loss along river corridors and deterioration in water quality. The Strategy does not refer to any specific schemes, but there may be </w:t>
      </w:r>
      <w:r>
        <w:lastRenderedPageBreak/>
        <w:t>opportunities for multi beneficial schemes which have positive</w:t>
      </w:r>
      <w:r w:rsidRPr="00742DFB">
        <w:t xml:space="preserve"> effects on water quality and subsequently biodiversity from small-scale measures such as implementation of SuDS or changes in </w:t>
      </w:r>
      <w:r>
        <w:t>drainage</w:t>
      </w:r>
      <w:r w:rsidRPr="00742DFB">
        <w:t xml:space="preserve">. There may also be cumulative benefits to biodiversity </w:t>
      </w:r>
      <w:r>
        <w:t xml:space="preserve">and water quality </w:t>
      </w:r>
      <w:r w:rsidRPr="00742DFB">
        <w:t>through strategic management of</w:t>
      </w:r>
      <w:r>
        <w:t xml:space="preserve"> local </w:t>
      </w:r>
      <w:r w:rsidRPr="00742DFB">
        <w:t>flood risk, as enabling natural flood patterns to continue or extend in some areas can improve wetland habitats.</w:t>
      </w:r>
    </w:p>
    <w:p w:rsidR="00B30653" w:rsidRPr="00742DFB" w:rsidRDefault="00B30653" w:rsidP="00AA6C3C">
      <w:pPr>
        <w:pStyle w:val="URSNormalBodyText"/>
      </w:pPr>
      <w:r w:rsidRPr="00742DFB">
        <w:t>Other plans and strategies provide mitigation to avoid impacts on designated sites, protected species, BAP habitats and aquatic species as part of flood prevention measures. However, cumulative impacts may arise where a number of measures combine to alter hydrological systems or land use. For instance, many small changes to water levels may result in overall gains or losses freshwater habitats or there may be cumulative effects on a particular species or type of habitat.</w:t>
      </w:r>
    </w:p>
    <w:p w:rsidR="00B30653" w:rsidRPr="008632CA" w:rsidRDefault="00B30653" w:rsidP="00AA6C3C">
      <w:pPr>
        <w:pStyle w:val="URSNormalBodyText"/>
        <w:rPr>
          <w:color w:val="0C479D"/>
          <w:lang w:val="en-GB"/>
        </w:rPr>
      </w:pPr>
      <w:r w:rsidRPr="008632CA">
        <w:rPr>
          <w:color w:val="0C479D"/>
          <w:lang w:val="en-GB"/>
        </w:rPr>
        <w:t>SEA Objective 5: Minimise the risk of flooding on existing and future key assets, infrastructure, homes and businesses; and SEA Objective 6: Manage and mitigate the future effects of climate change in new and existing development</w:t>
      </w:r>
    </w:p>
    <w:p w:rsidR="00B30653" w:rsidRPr="00D17CC1" w:rsidRDefault="00B30653" w:rsidP="00AA6C3C">
      <w:pPr>
        <w:pStyle w:val="URSNormalBodyText"/>
        <w:rPr>
          <w:lang w:val="en-GB"/>
        </w:rPr>
      </w:pPr>
      <w:r w:rsidRPr="00D17CC1">
        <w:rPr>
          <w:lang w:val="en-GB"/>
        </w:rPr>
        <w:t xml:space="preserve">The Strategy and other plans and </w:t>
      </w:r>
      <w:r>
        <w:rPr>
          <w:lang w:val="en-GB"/>
        </w:rPr>
        <w:t>programmes</w:t>
      </w:r>
      <w:r w:rsidRPr="00D17CC1">
        <w:rPr>
          <w:lang w:val="en-GB"/>
        </w:rPr>
        <w:t xml:space="preserve"> have limited contribution to greenhouse gases and no cumulative effects have been identified.</w:t>
      </w:r>
    </w:p>
    <w:p w:rsidR="00B30653" w:rsidRDefault="00B30653" w:rsidP="00AA6C3C">
      <w:pPr>
        <w:pStyle w:val="URSNormalBodyText"/>
        <w:rPr>
          <w:lang w:val="en-GB"/>
        </w:rPr>
      </w:pPr>
      <w:r w:rsidRPr="00D17CC1">
        <w:rPr>
          <w:lang w:val="en-GB"/>
        </w:rPr>
        <w:t>The effects of climate change and increased flood risk is a key driver behind the Strategy and other Flood Management Plans. These plans and strategies aim to ensure that the flood risk to communities and property does not increase with climate change. However</w:t>
      </w:r>
      <w:r>
        <w:rPr>
          <w:lang w:val="en-GB"/>
        </w:rPr>
        <w:t xml:space="preserve">, working with natural systems </w:t>
      </w:r>
      <w:r w:rsidRPr="00D17CC1">
        <w:rPr>
          <w:lang w:val="en-GB"/>
        </w:rPr>
        <w:t xml:space="preserve">would have environmental benefits, for instance to wetlands and moorland landscapes. Fully alleviating all risk of </w:t>
      </w:r>
      <w:r>
        <w:rPr>
          <w:lang w:val="en-GB"/>
        </w:rPr>
        <w:t xml:space="preserve">local </w:t>
      </w:r>
      <w:r w:rsidRPr="00D17CC1">
        <w:rPr>
          <w:lang w:val="en-GB"/>
        </w:rPr>
        <w:t xml:space="preserve">flooding </w:t>
      </w:r>
      <w:r>
        <w:rPr>
          <w:lang w:val="en-GB"/>
        </w:rPr>
        <w:t>is not</w:t>
      </w:r>
      <w:r w:rsidRPr="00D17CC1">
        <w:rPr>
          <w:lang w:val="en-GB"/>
        </w:rPr>
        <w:t xml:space="preserve"> financially possible, and there are cumulative benefits to both people and the natural environment in the strategic management of future</w:t>
      </w:r>
      <w:r>
        <w:rPr>
          <w:lang w:val="en-GB"/>
        </w:rPr>
        <w:t xml:space="preserve"> local</w:t>
      </w:r>
      <w:r w:rsidRPr="00D17CC1">
        <w:rPr>
          <w:lang w:val="en-GB"/>
        </w:rPr>
        <w:t xml:space="preserve"> flood risk.</w:t>
      </w:r>
    </w:p>
    <w:p w:rsidR="00B30653" w:rsidRPr="00B301FA" w:rsidRDefault="00B30653" w:rsidP="00AA6C3C">
      <w:pPr>
        <w:pStyle w:val="URSNormalBodyText"/>
        <w:rPr>
          <w:lang w:val="en-GB"/>
        </w:rPr>
      </w:pPr>
      <w:r w:rsidRPr="008632CA">
        <w:rPr>
          <w:color w:val="0C479D"/>
          <w:lang w:val="en-GB"/>
        </w:rPr>
        <w:t>SEA Objective 7: Conserve and enhance the historic environment, heritage assets and their settings; and SEA Objective 8: Protect, conserve and enhance the quality, character and availability of open spaces and natural resources</w:t>
      </w:r>
    </w:p>
    <w:p w:rsidR="00B30653" w:rsidRDefault="00B30653" w:rsidP="00AA6C3C">
      <w:pPr>
        <w:pStyle w:val="URSNormalBodyText"/>
        <w:rPr>
          <w:lang w:val="en-GB"/>
        </w:rPr>
      </w:pPr>
      <w:r w:rsidRPr="00D17CC1">
        <w:rPr>
          <w:lang w:val="en-GB"/>
        </w:rPr>
        <w:t xml:space="preserve">The Strategy, in addition to other flood risk management plans, protects landscape, historic assets and townscape from damage as a result of local flooding. There are cumulative benefits from protecting many assets of local value in the built environment which comprise </w:t>
      </w:r>
      <w:r>
        <w:rPr>
          <w:lang w:val="en-GB"/>
        </w:rPr>
        <w:t>LB Sutton’s</w:t>
      </w:r>
      <w:r w:rsidRPr="00D17CC1">
        <w:rPr>
          <w:lang w:val="en-GB"/>
        </w:rPr>
        <w:t xml:space="preserve"> heritage.</w:t>
      </w:r>
    </w:p>
    <w:p w:rsidR="00A36081" w:rsidRPr="0009654E" w:rsidRDefault="00B30653" w:rsidP="00AA6C3C">
      <w:pPr>
        <w:pStyle w:val="URSNormalBodyText"/>
        <w:rPr>
          <w:lang w:val="en-GB"/>
        </w:rPr>
      </w:pPr>
      <w:r w:rsidRPr="00D17CC1">
        <w:rPr>
          <w:lang w:val="en-GB"/>
        </w:rPr>
        <w:t>However, the plans and strategies reviewed include flood prevention measures including property protection to flood barriers and there may be cumulative effects on landscapes and townscapes from a number of small but intrusive flood prevention schemes. There may also be cumulative effects on unknown sites, the preservation of which may be affected by water levels.</w:t>
      </w:r>
    </w:p>
    <w:p w:rsidR="002968BE" w:rsidRDefault="002968BE">
      <w:r>
        <w:br w:type="page"/>
      </w:r>
    </w:p>
    <w:p w:rsidR="002968BE" w:rsidRDefault="0002785C" w:rsidP="00B753A0">
      <w:pPr>
        <w:pStyle w:val="Heading1"/>
      </w:pPr>
      <w:bookmarkStart w:id="88" w:name="_Toc393267665"/>
      <w:r>
        <w:lastRenderedPageBreak/>
        <w:t>conclusions and monitoring</w:t>
      </w:r>
      <w:bookmarkEnd w:id="88"/>
    </w:p>
    <w:p w:rsidR="0002785C" w:rsidRDefault="0002785C" w:rsidP="00B753A0">
      <w:pPr>
        <w:pStyle w:val="Heading2"/>
      </w:pPr>
      <w:bookmarkStart w:id="89" w:name="_Toc393267666"/>
      <w:r>
        <w:t>Conclusion</w:t>
      </w:r>
      <w:bookmarkEnd w:id="89"/>
    </w:p>
    <w:p w:rsidR="00B30653" w:rsidRDefault="00B30653" w:rsidP="00AA6C3C">
      <w:pPr>
        <w:pStyle w:val="URSNormalBodyText"/>
      </w:pPr>
      <w:r w:rsidRPr="00744C17">
        <w:t xml:space="preserve">The </w:t>
      </w:r>
      <w:r>
        <w:t xml:space="preserve">SEA has demonstrated that the LB Suttons Local Flood Risk Management </w:t>
      </w:r>
      <w:r w:rsidRPr="00744C17">
        <w:t xml:space="preserve">Strategy is predicted to have positive impacts on the environment in the short term and in the long term </w:t>
      </w:r>
      <w:r>
        <w:t xml:space="preserve">(i.e. </w:t>
      </w:r>
      <w:r w:rsidRPr="00744C17">
        <w:t xml:space="preserve">beyond the life of the </w:t>
      </w:r>
      <w:r w:rsidRPr="006443EA">
        <w:t>Strategy</w:t>
      </w:r>
      <w:r>
        <w:t xml:space="preserve">), </w:t>
      </w:r>
      <w:r w:rsidRPr="00B44F17">
        <w:t xml:space="preserve">since the Strategy takes a proactive approach to reducing and managing local </w:t>
      </w:r>
      <w:r>
        <w:t>flood risk</w:t>
      </w:r>
      <w:r w:rsidRPr="00B44F17">
        <w:t xml:space="preserve"> within </w:t>
      </w:r>
      <w:r>
        <w:t>LB Suttons.</w:t>
      </w:r>
      <w:r w:rsidRPr="002B0DFF">
        <w:t xml:space="preserve"> </w:t>
      </w:r>
      <w:r w:rsidRPr="00744C17">
        <w:t>Each of the Strategy objectives successfully supports the range of environmental objectives identified within the SEA framework, achieving a positive outcome for each SEA objective</w:t>
      </w:r>
      <w:r>
        <w:t>.</w:t>
      </w:r>
      <w:r w:rsidRPr="002B0DFF">
        <w:t xml:space="preserve"> </w:t>
      </w:r>
    </w:p>
    <w:p w:rsidR="00B30653" w:rsidRPr="006443EA" w:rsidRDefault="00B30653" w:rsidP="00AA6C3C">
      <w:pPr>
        <w:pStyle w:val="URSNormalBodyText"/>
      </w:pPr>
      <w:r>
        <w:t>F</w:t>
      </w:r>
      <w:r w:rsidRPr="006443EA">
        <w:t>or example</w:t>
      </w:r>
      <w:r>
        <w:t>,</w:t>
      </w:r>
      <w:r w:rsidRPr="006443EA">
        <w:t xml:space="preserve"> Strategy objective </w:t>
      </w:r>
      <w:r w:rsidR="008F28A0">
        <w:t>3</w:t>
      </w:r>
      <w:r w:rsidRPr="006443EA">
        <w:t>, encourage sustainable multi-benefit solutions for the management of local flood risk which take account of the l</w:t>
      </w:r>
      <w:r>
        <w:t xml:space="preserve">ikely effects of climate </w:t>
      </w:r>
      <w:r w:rsidRPr="006443EA">
        <w:t>change. This objective will help reduce local flooding in areas that are at highest risk</w:t>
      </w:r>
      <w:r>
        <w:t xml:space="preserve"> and susceptible to the effects of climate change</w:t>
      </w:r>
      <w:r w:rsidRPr="006443EA">
        <w:t xml:space="preserve">, whilst also providing longer term </w:t>
      </w:r>
      <w:r>
        <w:t xml:space="preserve">beneficial </w:t>
      </w:r>
      <w:r w:rsidRPr="006443EA">
        <w:t xml:space="preserve">impacts since </w:t>
      </w:r>
      <w:r>
        <w:t>the solutions will be</w:t>
      </w:r>
      <w:r w:rsidRPr="006443EA">
        <w:t xml:space="preserve"> designed to last many years and </w:t>
      </w:r>
      <w:r>
        <w:t>would</w:t>
      </w:r>
      <w:r w:rsidRPr="006443EA">
        <w:t xml:space="preserve"> remain in place after the life of the Strategy.</w:t>
      </w:r>
    </w:p>
    <w:p w:rsidR="00B30653" w:rsidRPr="00B44F17" w:rsidRDefault="00B30653" w:rsidP="00AA6C3C">
      <w:pPr>
        <w:pStyle w:val="URSNormalBodyText"/>
      </w:pPr>
      <w:r>
        <w:t>The majority of</w:t>
      </w:r>
      <w:r w:rsidRPr="00B44F17">
        <w:t xml:space="preserve"> </w:t>
      </w:r>
      <w:r>
        <w:t>Strategy</w:t>
      </w:r>
      <w:r w:rsidRPr="00B44F17">
        <w:t xml:space="preserve"> objectives are likely to have </w:t>
      </w:r>
      <w:r>
        <w:t xml:space="preserve">indirect beneficial </w:t>
      </w:r>
      <w:r w:rsidRPr="00B44F17">
        <w:t xml:space="preserve">effects on the environment as they relate to improving </w:t>
      </w:r>
      <w:r>
        <w:t xml:space="preserve">knowledge, </w:t>
      </w:r>
      <w:r w:rsidRPr="00B44F17">
        <w:t xml:space="preserve">understanding </w:t>
      </w:r>
      <w:r>
        <w:t xml:space="preserve">and high level management </w:t>
      </w:r>
      <w:r w:rsidRPr="00B44F17">
        <w:t>of</w:t>
      </w:r>
      <w:r>
        <w:t xml:space="preserve"> local</w:t>
      </w:r>
      <w:r w:rsidRPr="00B44F17">
        <w:t xml:space="preserve"> flood risk rather than actual works or actions that could have an effect on the ground.</w:t>
      </w:r>
    </w:p>
    <w:p w:rsidR="00B30653" w:rsidRDefault="00B30653" w:rsidP="00AA6C3C">
      <w:pPr>
        <w:pStyle w:val="URSNormalBodyText"/>
      </w:pPr>
      <w:r>
        <w:t>T</w:t>
      </w:r>
      <w:r w:rsidRPr="006443EA">
        <w:t xml:space="preserve">he assessment of the </w:t>
      </w:r>
      <w:r w:rsidRPr="00744C17">
        <w:t xml:space="preserve">‘do nothing’ alternative </w:t>
      </w:r>
      <w:r>
        <w:t xml:space="preserve">scenario for each Strategy objective highlights </w:t>
      </w:r>
      <w:r w:rsidRPr="00744C17">
        <w:t xml:space="preserve">that by allowing the environment to evolve without the Strategy, there would be negative impacts on </w:t>
      </w:r>
      <w:r>
        <w:t>the environment</w:t>
      </w:r>
      <w:r w:rsidRPr="00A75A64">
        <w:t>. Doing nothing to improve understanding or the management of local flood risk does not strive to minimise the risk of local flooding, leaving many people, businesses and infrastructure at risk and without necessary support. In time, the impacts of doing nothing are likely to be exacerbated by the impacts of climate change and</w:t>
      </w:r>
      <w:r>
        <w:t xml:space="preserve"> effects are likely to be seen across all environmental receptors.</w:t>
      </w:r>
    </w:p>
    <w:p w:rsidR="00B30653" w:rsidRDefault="00B30653" w:rsidP="00AA6C3C">
      <w:pPr>
        <w:pStyle w:val="URSNormalBodyText"/>
      </w:pPr>
      <w:r>
        <w:t>T</w:t>
      </w:r>
      <w:r w:rsidRPr="008155A1">
        <w:t xml:space="preserve">he assessment of </w:t>
      </w:r>
      <w:r>
        <w:t xml:space="preserve">potential cumulative impacts of the Strategy and other </w:t>
      </w:r>
      <w:r w:rsidRPr="00F706B6">
        <w:t>plans, programmes and action plans</w:t>
      </w:r>
      <w:r>
        <w:t xml:space="preserve"> concludes that there is likely to be both beneficial and adverse cumulative effects. However, due to the high level nature of this assessment (i.e. no site specific measures or on the ground activities have been presented) it is not possible to accurately predict the likely significance of cumulative effects. Therefore, monitoring has been proposed (section </w:t>
      </w:r>
      <w:r w:rsidR="00BA64B2">
        <w:t>10.3</w:t>
      </w:r>
      <w:r>
        <w:t>) in order to identify potential cumulative effects.</w:t>
      </w:r>
    </w:p>
    <w:p w:rsidR="00744C17" w:rsidRDefault="00B30653" w:rsidP="00AA6C3C">
      <w:pPr>
        <w:pStyle w:val="URSNormalBodyText"/>
      </w:pPr>
      <w:r>
        <w:t>Overall</w:t>
      </w:r>
      <w:r w:rsidRPr="00C75808">
        <w:t xml:space="preserve">, the synergistic and cumulative effects of all the Strategy objectives and measures combined are considered to be beneficial for the environment, due to the likely outcomes of improved local flood risk management and subsequently reduced local flood risk to the natural and built environment within </w:t>
      </w:r>
      <w:r w:rsidR="008F28A0">
        <w:t>LB Sutton</w:t>
      </w:r>
      <w:r w:rsidRPr="00C75808">
        <w:t>.</w:t>
      </w:r>
      <w:r>
        <w:t xml:space="preserve"> Therefore, no recommendations for the Strategy from the SEA have been put forward.</w:t>
      </w:r>
    </w:p>
    <w:p w:rsidR="008F28A0" w:rsidRDefault="008F28A0" w:rsidP="00B753A0">
      <w:pPr>
        <w:pStyle w:val="Heading2"/>
      </w:pPr>
      <w:bookmarkStart w:id="90" w:name="_Toc393267667"/>
      <w:r>
        <w:t>Mitigation</w:t>
      </w:r>
      <w:bookmarkEnd w:id="90"/>
    </w:p>
    <w:p w:rsidR="008F28A0" w:rsidRDefault="008F28A0" w:rsidP="00AA6C3C">
      <w:pPr>
        <w:pStyle w:val="URSNormalBodyText"/>
      </w:pPr>
      <w:r>
        <w:t>The assessment of the Strategy objectives and measures has found that no negative impacts are likely to result from the implementation of the Strategy; therefore no recommendations for mitigation measures will be made at this level. Measures for mitigation should be made at individual site level as part of any EIAs required, to ensure that any potential for negative impacts to arise are avoided.</w:t>
      </w:r>
    </w:p>
    <w:p w:rsidR="0002785C" w:rsidRDefault="0002785C" w:rsidP="00703910">
      <w:pPr>
        <w:pStyle w:val="Heading2"/>
      </w:pPr>
      <w:bookmarkStart w:id="91" w:name="_Toc393267668"/>
      <w:r>
        <w:t>Proposed Monitoring</w:t>
      </w:r>
      <w:bookmarkEnd w:id="91"/>
      <w:r>
        <w:t xml:space="preserve"> </w:t>
      </w:r>
    </w:p>
    <w:p w:rsidR="008F28A0" w:rsidRPr="008F28A0" w:rsidRDefault="008F28A0" w:rsidP="00AA6C3C">
      <w:pPr>
        <w:pStyle w:val="URSNormalBodyText"/>
      </w:pPr>
      <w:r>
        <w:t>I</w:t>
      </w:r>
      <w:r w:rsidRPr="009C43EE">
        <w:t xml:space="preserve">t is a requirement of the SEA Directive </w:t>
      </w:r>
      <w:r>
        <w:t>that</w:t>
      </w:r>
      <w:r w:rsidRPr="009C43EE">
        <w:t xml:space="preserve"> significant environmental effects as a result of the implementation of the Strategy </w:t>
      </w:r>
      <w:r>
        <w:t>ar</w:t>
      </w:r>
      <w:r w:rsidRPr="009C43EE">
        <w:t xml:space="preserve">e monitored. </w:t>
      </w:r>
      <w:r w:rsidRPr="008F28A0">
        <w:t>Monitoring of the Strategy will enable the identification of any unforeseen adverse effects and allow Sutton London Borough Council to undertake any appropriate remedial works required, as well as recording the success of any schemes implemented.</w:t>
      </w:r>
    </w:p>
    <w:p w:rsidR="008F28A0" w:rsidRPr="008F28A0" w:rsidRDefault="008F28A0" w:rsidP="00AA6C3C">
      <w:pPr>
        <w:pStyle w:val="URSNormalBodyText"/>
      </w:pPr>
      <w:r w:rsidRPr="008F28A0">
        <w:t>The Strategy has been developed to manage local flood risk over the next 5 years; therefore a review of the Strategy will provide a good opportunity to review any changes to the environmental baseline.</w:t>
      </w:r>
    </w:p>
    <w:p w:rsidR="009C43EE" w:rsidRDefault="00BA64B2" w:rsidP="00AA6C3C">
      <w:pPr>
        <w:pStyle w:val="URSNormalBodyText"/>
      </w:pPr>
      <w:r>
        <w:lastRenderedPageBreak/>
        <w:t xml:space="preserve">Table 10.1 </w:t>
      </w:r>
      <w:r w:rsidR="008F28A0" w:rsidRPr="008F28A0">
        <w:t>shows the SEA monitoring framework and the potential monitoring indicators for each SEA objective. Data required for the monitoring of the Strategy implementation can come from a number of sources including Sutton London Borough Council, the</w:t>
      </w:r>
      <w:r w:rsidR="008F28A0" w:rsidRPr="009C43EE">
        <w:t xml:space="preserve"> Environment Agency, Natural England and English Heritage.</w:t>
      </w:r>
    </w:p>
    <w:tbl>
      <w:tblPr>
        <w:tblStyle w:val="TableGrid"/>
        <w:tblW w:w="9214" w:type="dxa"/>
        <w:tblInd w:w="675" w:type="dxa"/>
        <w:tblBorders>
          <w:top w:val="none" w:sz="0" w:space="0" w:color="auto"/>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tblPr>
      <w:tblGrid>
        <w:gridCol w:w="4219"/>
        <w:gridCol w:w="4995"/>
      </w:tblGrid>
      <w:tr w:rsidR="00A04498" w:rsidRPr="0057372B" w:rsidTr="008632CA">
        <w:trPr>
          <w:trHeight w:val="839"/>
          <w:tblHeader/>
        </w:trPr>
        <w:tc>
          <w:tcPr>
            <w:tcW w:w="9214" w:type="dxa"/>
            <w:gridSpan w:val="2"/>
            <w:tcBorders>
              <w:bottom w:val="single" w:sz="2" w:space="0" w:color="FFFFFF" w:themeColor="background1"/>
            </w:tcBorders>
            <w:shd w:val="clear" w:color="auto" w:fill="0C479D"/>
            <w:vAlign w:val="center"/>
          </w:tcPr>
          <w:p w:rsidR="00A04498" w:rsidRPr="00ED165C" w:rsidRDefault="00ED165C" w:rsidP="00ED165C">
            <w:pPr>
              <w:pStyle w:val="URSTableTextHeader"/>
              <w:spacing w:before="240" w:after="240"/>
              <w:rPr>
                <w:bCs/>
                <w:color w:val="FFFFFF" w:themeColor="background1"/>
              </w:rPr>
            </w:pPr>
            <w:bookmarkStart w:id="92" w:name="_Ref384392183"/>
            <w:bookmarkStart w:id="93" w:name="_Toc393267684"/>
            <w:r w:rsidRPr="00ED165C">
              <w:rPr>
                <w:bCs/>
                <w:color w:val="FFFFFF" w:themeColor="background1"/>
              </w:rPr>
              <w:t xml:space="preserve">Table </w:t>
            </w:r>
            <w:r w:rsidR="00FF1206">
              <w:rPr>
                <w:bCs/>
                <w:color w:val="FFFFFF" w:themeColor="background1"/>
              </w:rPr>
              <w:fldChar w:fldCharType="begin"/>
            </w:r>
            <w:r w:rsidR="00B00FF1">
              <w:rPr>
                <w:bCs/>
                <w:color w:val="FFFFFF" w:themeColor="background1"/>
              </w:rPr>
              <w:instrText xml:space="preserve"> STYLEREF 1 \s </w:instrText>
            </w:r>
            <w:r w:rsidR="00FF1206">
              <w:rPr>
                <w:bCs/>
                <w:color w:val="FFFFFF" w:themeColor="background1"/>
              </w:rPr>
              <w:fldChar w:fldCharType="separate"/>
            </w:r>
            <w:r w:rsidR="0068787F">
              <w:rPr>
                <w:bCs/>
                <w:noProof/>
                <w:color w:val="FFFFFF" w:themeColor="background1"/>
              </w:rPr>
              <w:t>10</w:t>
            </w:r>
            <w:r w:rsidR="00FF1206">
              <w:rPr>
                <w:bCs/>
                <w:color w:val="FFFFFF" w:themeColor="background1"/>
              </w:rPr>
              <w:fldChar w:fldCharType="end"/>
            </w:r>
            <w:r w:rsidR="00B00FF1">
              <w:rPr>
                <w:bCs/>
                <w:color w:val="FFFFFF" w:themeColor="background1"/>
              </w:rPr>
              <w:t>.</w:t>
            </w:r>
            <w:r w:rsidR="00FF1206">
              <w:rPr>
                <w:bCs/>
                <w:color w:val="FFFFFF" w:themeColor="background1"/>
              </w:rPr>
              <w:fldChar w:fldCharType="begin"/>
            </w:r>
            <w:r w:rsidR="00B00FF1">
              <w:rPr>
                <w:bCs/>
                <w:color w:val="FFFFFF" w:themeColor="background1"/>
              </w:rPr>
              <w:instrText xml:space="preserve"> SEQ Table \* ARABIC \s 1 </w:instrText>
            </w:r>
            <w:r w:rsidR="00FF1206">
              <w:rPr>
                <w:bCs/>
                <w:color w:val="FFFFFF" w:themeColor="background1"/>
              </w:rPr>
              <w:fldChar w:fldCharType="separate"/>
            </w:r>
            <w:r w:rsidR="0068787F">
              <w:rPr>
                <w:bCs/>
                <w:noProof/>
                <w:color w:val="FFFFFF" w:themeColor="background1"/>
              </w:rPr>
              <w:t>1</w:t>
            </w:r>
            <w:r w:rsidR="00FF1206">
              <w:rPr>
                <w:bCs/>
                <w:color w:val="FFFFFF" w:themeColor="background1"/>
              </w:rPr>
              <w:fldChar w:fldCharType="end"/>
            </w:r>
            <w:bookmarkEnd w:id="92"/>
            <w:r>
              <w:rPr>
                <w:color w:val="FFFFFF" w:themeColor="background1"/>
              </w:rPr>
              <w:t>: Proposed indicators for monitoring the potential significant and uncertain environmental effects of the Strategy</w:t>
            </w:r>
            <w:bookmarkEnd w:id="93"/>
          </w:p>
        </w:tc>
      </w:tr>
      <w:tr w:rsidR="00A04498" w:rsidRPr="0057372B" w:rsidTr="008632CA">
        <w:trPr>
          <w:trHeight w:val="465"/>
          <w:tblHeader/>
        </w:trPr>
        <w:tc>
          <w:tcPr>
            <w:tcW w:w="4219" w:type="dxa"/>
            <w:tcBorders>
              <w:bottom w:val="single" w:sz="2" w:space="0" w:color="FFFFFF" w:themeColor="background1"/>
            </w:tcBorders>
            <w:shd w:val="clear" w:color="auto" w:fill="0C479D"/>
            <w:vAlign w:val="center"/>
          </w:tcPr>
          <w:p w:rsidR="00A04498" w:rsidRPr="00F07ADB" w:rsidRDefault="00A04498" w:rsidP="00B41343">
            <w:pPr>
              <w:pStyle w:val="URSTableTextHeader"/>
              <w:spacing w:before="100" w:after="100"/>
              <w:jc w:val="center"/>
              <w:rPr>
                <w:color w:val="FFFFFF" w:themeColor="background1"/>
              </w:rPr>
            </w:pPr>
            <w:r>
              <w:rPr>
                <w:color w:val="FFFFFF" w:themeColor="background1"/>
              </w:rPr>
              <w:t>SEA Objective</w:t>
            </w:r>
          </w:p>
        </w:tc>
        <w:tc>
          <w:tcPr>
            <w:tcW w:w="4995" w:type="dxa"/>
            <w:tcBorders>
              <w:bottom w:val="single" w:sz="2" w:space="0" w:color="FFFFFF" w:themeColor="background1"/>
            </w:tcBorders>
            <w:shd w:val="clear" w:color="auto" w:fill="0C479D"/>
            <w:vAlign w:val="center"/>
          </w:tcPr>
          <w:p w:rsidR="00A04498" w:rsidRPr="00F07ADB" w:rsidRDefault="00ED165C" w:rsidP="00B41343">
            <w:pPr>
              <w:pStyle w:val="URSTableTextHeader"/>
              <w:spacing w:before="100" w:after="100"/>
              <w:jc w:val="center"/>
              <w:rPr>
                <w:color w:val="FFFFFF" w:themeColor="background1"/>
              </w:rPr>
            </w:pPr>
            <w:r>
              <w:rPr>
                <w:color w:val="FFFFFF" w:themeColor="background1"/>
              </w:rPr>
              <w:t>Potential Monitoring Indicator</w:t>
            </w:r>
          </w:p>
        </w:tc>
      </w:tr>
      <w:tr w:rsidR="00A04498" w:rsidRPr="003F5E4A" w:rsidTr="008632CA">
        <w:trPr>
          <w:cantSplit/>
          <w:trHeight w:val="397"/>
        </w:trPr>
        <w:tc>
          <w:tcPr>
            <w:tcW w:w="9214" w:type="dxa"/>
            <w:gridSpan w:val="2"/>
            <w:tcBorders>
              <w:top w:val="single" w:sz="2" w:space="0" w:color="FFFFFF" w:themeColor="background1"/>
              <w:bottom w:val="single" w:sz="2" w:space="0" w:color="FFFFFF" w:themeColor="background1"/>
            </w:tcBorders>
            <w:shd w:val="clear" w:color="auto" w:fill="C7D4ED"/>
            <w:vAlign w:val="center"/>
          </w:tcPr>
          <w:p w:rsidR="00A04498" w:rsidRPr="0080576B" w:rsidRDefault="00A04498" w:rsidP="00B41343">
            <w:pPr>
              <w:spacing w:before="100" w:after="100"/>
              <w:rPr>
                <w:b/>
                <w:i/>
                <w:sz w:val="18"/>
                <w:szCs w:val="18"/>
              </w:rPr>
            </w:pPr>
            <w:r>
              <w:rPr>
                <w:b/>
                <w:i/>
                <w:sz w:val="18"/>
                <w:szCs w:val="18"/>
              </w:rPr>
              <w:t>Human Health &amp; Population</w:t>
            </w:r>
          </w:p>
        </w:tc>
      </w:tr>
      <w:tr w:rsidR="00A04498" w:rsidRPr="003F5E4A" w:rsidTr="008632CA">
        <w:trPr>
          <w:cantSplit/>
          <w:trHeight w:val="671"/>
        </w:trPr>
        <w:tc>
          <w:tcPr>
            <w:tcW w:w="4219" w:type="dxa"/>
            <w:tcBorders>
              <w:bottom w:val="single" w:sz="2" w:space="0" w:color="FFFFFF" w:themeColor="background1"/>
            </w:tcBorders>
            <w:shd w:val="clear" w:color="auto" w:fill="E1E7F5"/>
            <w:vAlign w:val="center"/>
          </w:tcPr>
          <w:p w:rsidR="00A04498" w:rsidRPr="0080576B" w:rsidRDefault="00A04498" w:rsidP="00ED165C">
            <w:pPr>
              <w:pStyle w:val="URSTableText9pts"/>
              <w:numPr>
                <w:ilvl w:val="0"/>
                <w:numId w:val="23"/>
              </w:numPr>
              <w:spacing w:before="100" w:after="100"/>
              <w:ind w:left="318"/>
              <w:rPr>
                <w:b/>
                <w:sz w:val="20"/>
                <w:szCs w:val="20"/>
              </w:rPr>
            </w:pPr>
            <w:r>
              <w:rPr>
                <w:b/>
                <w:sz w:val="20"/>
                <w:szCs w:val="20"/>
              </w:rPr>
              <w:t>Protect and e</w:t>
            </w:r>
            <w:r w:rsidRPr="0080576B">
              <w:rPr>
                <w:b/>
                <w:sz w:val="20"/>
                <w:szCs w:val="20"/>
              </w:rPr>
              <w:t>nhance human health and wellbeing</w:t>
            </w:r>
          </w:p>
        </w:tc>
        <w:tc>
          <w:tcPr>
            <w:tcW w:w="4995" w:type="dxa"/>
            <w:vMerge w:val="restart"/>
            <w:tcBorders>
              <w:top w:val="single" w:sz="2" w:space="0" w:color="FFFFFF" w:themeColor="background1"/>
            </w:tcBorders>
            <w:shd w:val="clear" w:color="auto" w:fill="E1E7F5"/>
            <w:vAlign w:val="center"/>
          </w:tcPr>
          <w:p w:rsidR="00ED165C" w:rsidRDefault="00ED165C" w:rsidP="00ED165C">
            <w:pPr>
              <w:pStyle w:val="URSTableText9pts"/>
              <w:numPr>
                <w:ilvl w:val="0"/>
                <w:numId w:val="13"/>
              </w:numPr>
              <w:spacing w:before="100" w:after="100"/>
              <w:ind w:left="352"/>
            </w:pPr>
            <w:r>
              <w:t>Number of flood incidents reported</w:t>
            </w:r>
          </w:p>
          <w:p w:rsidR="00ED165C" w:rsidRDefault="00ED165C" w:rsidP="00ED165C">
            <w:pPr>
              <w:pStyle w:val="URSTableText9pts"/>
              <w:numPr>
                <w:ilvl w:val="0"/>
                <w:numId w:val="13"/>
              </w:numPr>
              <w:spacing w:before="100" w:after="100"/>
              <w:ind w:left="352"/>
            </w:pPr>
            <w:r>
              <w:t>Number of properties / businesses at risk of flooding</w:t>
            </w:r>
          </w:p>
          <w:p w:rsidR="00ED165C" w:rsidRDefault="00ED165C" w:rsidP="00ED165C">
            <w:pPr>
              <w:pStyle w:val="URSTableText9pts"/>
              <w:numPr>
                <w:ilvl w:val="0"/>
                <w:numId w:val="13"/>
              </w:numPr>
              <w:spacing w:before="100" w:after="100"/>
              <w:ind w:left="352"/>
            </w:pPr>
            <w:r>
              <w:t>Number of flood related injuries/fatalities</w:t>
            </w:r>
          </w:p>
          <w:p w:rsidR="00A04498" w:rsidRPr="005151A5" w:rsidRDefault="00ED165C" w:rsidP="00ED165C">
            <w:pPr>
              <w:pStyle w:val="URSTableText9pts"/>
              <w:numPr>
                <w:ilvl w:val="0"/>
                <w:numId w:val="13"/>
              </w:numPr>
              <w:spacing w:before="100" w:after="100"/>
              <w:ind w:left="352"/>
            </w:pPr>
            <w:r>
              <w:t>Number of measures located in areas with an above average number of elderly people or level of deprivation</w:t>
            </w:r>
          </w:p>
        </w:tc>
      </w:tr>
      <w:tr w:rsidR="00A04498" w:rsidRPr="003F5E4A" w:rsidTr="008632CA">
        <w:trPr>
          <w:cantSplit/>
          <w:trHeight w:val="320"/>
        </w:trPr>
        <w:tc>
          <w:tcPr>
            <w:tcW w:w="4219" w:type="dxa"/>
            <w:tcBorders>
              <w:bottom w:val="single" w:sz="2" w:space="0" w:color="FFFFFF" w:themeColor="background1"/>
            </w:tcBorders>
            <w:shd w:val="clear" w:color="auto" w:fill="E1E7F5"/>
            <w:vAlign w:val="center"/>
          </w:tcPr>
          <w:p w:rsidR="00A04498" w:rsidRPr="0080576B" w:rsidRDefault="00A04498" w:rsidP="00ED165C">
            <w:pPr>
              <w:pStyle w:val="URSTableText9pts"/>
              <w:numPr>
                <w:ilvl w:val="0"/>
                <w:numId w:val="23"/>
              </w:numPr>
              <w:spacing w:before="100" w:after="100"/>
              <w:ind w:left="284"/>
              <w:rPr>
                <w:b/>
                <w:sz w:val="20"/>
                <w:szCs w:val="20"/>
              </w:rPr>
            </w:pPr>
            <w:r w:rsidRPr="0080576B">
              <w:rPr>
                <w:b/>
                <w:sz w:val="20"/>
                <w:szCs w:val="20"/>
              </w:rPr>
              <w:t xml:space="preserve">Raise awareness and understanding of </w:t>
            </w:r>
            <w:r>
              <w:rPr>
                <w:b/>
                <w:sz w:val="20"/>
                <w:szCs w:val="20"/>
              </w:rPr>
              <w:t xml:space="preserve">local </w:t>
            </w:r>
            <w:r w:rsidRPr="0080576B">
              <w:rPr>
                <w:b/>
                <w:sz w:val="20"/>
                <w:szCs w:val="20"/>
              </w:rPr>
              <w:t>flooding and its dangers</w:t>
            </w:r>
          </w:p>
        </w:tc>
        <w:tc>
          <w:tcPr>
            <w:tcW w:w="4995" w:type="dxa"/>
            <w:vMerge/>
            <w:tcBorders>
              <w:bottom w:val="single" w:sz="2" w:space="0" w:color="FFFFFF" w:themeColor="background1"/>
            </w:tcBorders>
            <w:shd w:val="clear" w:color="auto" w:fill="E1E7F5"/>
            <w:vAlign w:val="center"/>
          </w:tcPr>
          <w:p w:rsidR="00A04498" w:rsidRPr="005151A5" w:rsidRDefault="00A04498" w:rsidP="00B41343">
            <w:pPr>
              <w:pStyle w:val="URSTableText9pts"/>
              <w:numPr>
                <w:ilvl w:val="0"/>
                <w:numId w:val="13"/>
              </w:numPr>
              <w:spacing w:before="100" w:after="100"/>
              <w:ind w:left="317"/>
            </w:pPr>
          </w:p>
        </w:tc>
      </w:tr>
      <w:tr w:rsidR="00A04498" w:rsidRPr="003F5E4A" w:rsidTr="008632CA">
        <w:trPr>
          <w:cantSplit/>
          <w:trHeight w:val="113"/>
        </w:trPr>
        <w:tc>
          <w:tcPr>
            <w:tcW w:w="9214" w:type="dxa"/>
            <w:gridSpan w:val="2"/>
            <w:tcBorders>
              <w:top w:val="single" w:sz="2" w:space="0" w:color="FFFFFF" w:themeColor="background1"/>
              <w:bottom w:val="single" w:sz="2" w:space="0" w:color="FFFFFF" w:themeColor="background1"/>
            </w:tcBorders>
            <w:shd w:val="clear" w:color="auto" w:fill="C7D4ED"/>
            <w:vAlign w:val="center"/>
          </w:tcPr>
          <w:p w:rsidR="00A04498" w:rsidRPr="0080576B" w:rsidRDefault="00A04498" w:rsidP="00B41343">
            <w:pPr>
              <w:spacing w:before="100" w:after="100"/>
              <w:rPr>
                <w:b/>
                <w:i/>
                <w:sz w:val="18"/>
                <w:szCs w:val="18"/>
              </w:rPr>
            </w:pPr>
            <w:r w:rsidRPr="0080576B">
              <w:rPr>
                <w:b/>
                <w:i/>
                <w:sz w:val="18"/>
                <w:szCs w:val="18"/>
              </w:rPr>
              <w:t>Biodiversity</w:t>
            </w:r>
          </w:p>
        </w:tc>
      </w:tr>
      <w:tr w:rsidR="00A04498" w:rsidRPr="003F5E4A" w:rsidTr="008632CA">
        <w:trPr>
          <w:cantSplit/>
          <w:trHeight w:val="113"/>
        </w:trPr>
        <w:tc>
          <w:tcPr>
            <w:tcW w:w="4219" w:type="dxa"/>
            <w:tcBorders>
              <w:top w:val="single" w:sz="2" w:space="0" w:color="FFFFFF" w:themeColor="background1"/>
              <w:bottom w:val="single" w:sz="2" w:space="0" w:color="FFFFFF" w:themeColor="background1"/>
            </w:tcBorders>
            <w:shd w:val="clear" w:color="auto" w:fill="E1E7F5"/>
            <w:vAlign w:val="center"/>
          </w:tcPr>
          <w:p w:rsidR="00A04498" w:rsidRPr="0080576B" w:rsidRDefault="00A04498" w:rsidP="00ED165C">
            <w:pPr>
              <w:pStyle w:val="URSTableText9pts"/>
              <w:numPr>
                <w:ilvl w:val="0"/>
                <w:numId w:val="23"/>
              </w:numPr>
              <w:spacing w:before="100" w:after="100"/>
              <w:ind w:left="284"/>
              <w:rPr>
                <w:b/>
                <w:sz w:val="20"/>
                <w:szCs w:val="20"/>
              </w:rPr>
            </w:pPr>
            <w:r w:rsidRPr="0080576B">
              <w:rPr>
                <w:b/>
                <w:sz w:val="20"/>
                <w:szCs w:val="20"/>
              </w:rPr>
              <w:t>Conserve and enhance biodiversity, wildlife corridors and habitats</w:t>
            </w:r>
          </w:p>
        </w:tc>
        <w:tc>
          <w:tcPr>
            <w:tcW w:w="4995" w:type="dxa"/>
            <w:tcBorders>
              <w:top w:val="single" w:sz="2" w:space="0" w:color="FFFFFF" w:themeColor="background1"/>
              <w:bottom w:val="single" w:sz="2" w:space="0" w:color="FFFFFF" w:themeColor="background1"/>
            </w:tcBorders>
            <w:shd w:val="clear" w:color="auto" w:fill="E1E7F5"/>
            <w:vAlign w:val="center"/>
          </w:tcPr>
          <w:p w:rsidR="00A94F52" w:rsidRPr="00A94F52" w:rsidRDefault="00A94F52" w:rsidP="00A94F52">
            <w:pPr>
              <w:pStyle w:val="URSTableText9pts"/>
              <w:numPr>
                <w:ilvl w:val="0"/>
                <w:numId w:val="13"/>
              </w:numPr>
              <w:spacing w:before="100" w:after="100"/>
              <w:ind w:left="352"/>
              <w:rPr>
                <w:rStyle w:val="CommentReference"/>
                <w:sz w:val="18"/>
                <w:szCs w:val="18"/>
              </w:rPr>
            </w:pPr>
            <w:r>
              <w:t>Area of habitat enhanced as a result of flood reduction measures</w:t>
            </w:r>
          </w:p>
          <w:p w:rsidR="00A04498" w:rsidRPr="005151A5" w:rsidRDefault="00A94F52" w:rsidP="00A94F52">
            <w:pPr>
              <w:pStyle w:val="URSTableText9pts"/>
              <w:numPr>
                <w:ilvl w:val="0"/>
                <w:numId w:val="13"/>
              </w:numPr>
              <w:spacing w:before="100" w:after="100"/>
              <w:ind w:left="352"/>
            </w:pPr>
            <w:r>
              <w:rPr>
                <w:rStyle w:val="CommentReference"/>
              </w:rPr>
              <w:t>N</w:t>
            </w:r>
            <w:r>
              <w:t>egative impacts on statutory and non-statutory ecological sites as a result of flooding.</w:t>
            </w:r>
          </w:p>
        </w:tc>
      </w:tr>
      <w:tr w:rsidR="00A04498" w:rsidRPr="003F5E4A" w:rsidTr="008632CA">
        <w:trPr>
          <w:cantSplit/>
          <w:trHeight w:val="113"/>
        </w:trPr>
        <w:tc>
          <w:tcPr>
            <w:tcW w:w="9214" w:type="dxa"/>
            <w:gridSpan w:val="2"/>
            <w:tcBorders>
              <w:top w:val="single" w:sz="2" w:space="0" w:color="FFFFFF" w:themeColor="background1"/>
              <w:bottom w:val="single" w:sz="2" w:space="0" w:color="FFFFFF" w:themeColor="background1"/>
            </w:tcBorders>
            <w:shd w:val="clear" w:color="auto" w:fill="C7D4ED"/>
            <w:vAlign w:val="center"/>
          </w:tcPr>
          <w:p w:rsidR="00A04498" w:rsidRPr="0080576B" w:rsidRDefault="00A04498" w:rsidP="00B41343">
            <w:pPr>
              <w:spacing w:before="100" w:after="100"/>
              <w:rPr>
                <w:b/>
                <w:i/>
                <w:sz w:val="18"/>
                <w:szCs w:val="18"/>
              </w:rPr>
            </w:pPr>
            <w:r w:rsidRPr="0080576B">
              <w:rPr>
                <w:b/>
                <w:i/>
                <w:sz w:val="18"/>
                <w:szCs w:val="18"/>
              </w:rPr>
              <w:t>Water</w:t>
            </w:r>
          </w:p>
        </w:tc>
      </w:tr>
      <w:tr w:rsidR="00A04498" w:rsidRPr="003F5E4A" w:rsidTr="008632CA">
        <w:trPr>
          <w:cantSplit/>
          <w:trHeight w:val="113"/>
        </w:trPr>
        <w:tc>
          <w:tcPr>
            <w:tcW w:w="4219" w:type="dxa"/>
            <w:tcBorders>
              <w:top w:val="single" w:sz="2" w:space="0" w:color="FFFFFF" w:themeColor="background1"/>
              <w:bottom w:val="single" w:sz="2" w:space="0" w:color="FFFFFF" w:themeColor="background1"/>
            </w:tcBorders>
            <w:shd w:val="clear" w:color="auto" w:fill="E1E7F5"/>
            <w:vAlign w:val="center"/>
          </w:tcPr>
          <w:p w:rsidR="00A04498" w:rsidRPr="0080576B" w:rsidRDefault="00A04498" w:rsidP="00ED165C">
            <w:pPr>
              <w:pStyle w:val="URSTableText9pts"/>
              <w:numPr>
                <w:ilvl w:val="0"/>
                <w:numId w:val="23"/>
              </w:numPr>
              <w:spacing w:before="100" w:after="100"/>
              <w:ind w:left="284"/>
              <w:rPr>
                <w:b/>
                <w:sz w:val="20"/>
                <w:szCs w:val="20"/>
              </w:rPr>
            </w:pPr>
            <w:r w:rsidRPr="0080576B">
              <w:rPr>
                <w:b/>
                <w:sz w:val="20"/>
                <w:szCs w:val="20"/>
              </w:rPr>
              <w:t xml:space="preserve">Protect and enhance the water quality and </w:t>
            </w:r>
            <w:r>
              <w:rPr>
                <w:b/>
                <w:sz w:val="20"/>
                <w:szCs w:val="20"/>
              </w:rPr>
              <w:t xml:space="preserve">hydromorphology of watercourses, </w:t>
            </w:r>
            <w:r w:rsidRPr="0080576B">
              <w:rPr>
                <w:b/>
                <w:sz w:val="20"/>
                <w:szCs w:val="20"/>
              </w:rPr>
              <w:t>WFD waterbodies</w:t>
            </w:r>
            <w:r>
              <w:rPr>
                <w:b/>
                <w:sz w:val="20"/>
                <w:szCs w:val="20"/>
              </w:rPr>
              <w:t xml:space="preserve"> and groundwater.</w:t>
            </w:r>
          </w:p>
        </w:tc>
        <w:tc>
          <w:tcPr>
            <w:tcW w:w="4995" w:type="dxa"/>
            <w:tcBorders>
              <w:top w:val="single" w:sz="2" w:space="0" w:color="FFFFFF" w:themeColor="background1"/>
              <w:bottom w:val="single" w:sz="2" w:space="0" w:color="FFFFFF" w:themeColor="background1"/>
            </w:tcBorders>
            <w:shd w:val="clear" w:color="auto" w:fill="E1E7F5"/>
            <w:vAlign w:val="center"/>
          </w:tcPr>
          <w:p w:rsidR="00A94F52" w:rsidRDefault="00A94F52" w:rsidP="00A94F52">
            <w:pPr>
              <w:pStyle w:val="URSTableText9pts"/>
              <w:numPr>
                <w:ilvl w:val="0"/>
                <w:numId w:val="13"/>
              </w:numPr>
              <w:spacing w:before="100" w:after="100"/>
              <w:ind w:left="352"/>
            </w:pPr>
            <w:r>
              <w:t>WFD objectives achieved on watercourses where measures have been implemented</w:t>
            </w:r>
          </w:p>
          <w:p w:rsidR="00A04498" w:rsidRPr="005151A5" w:rsidRDefault="00A94F52" w:rsidP="00A94F52">
            <w:pPr>
              <w:pStyle w:val="URSTableText9pts"/>
              <w:numPr>
                <w:ilvl w:val="0"/>
                <w:numId w:val="13"/>
              </w:numPr>
              <w:spacing w:before="100" w:after="100"/>
              <w:ind w:left="352"/>
            </w:pPr>
            <w:r>
              <w:t>Consultation with the Environment Agency regarding ecological and chemical status of waterbodies</w:t>
            </w:r>
          </w:p>
        </w:tc>
      </w:tr>
      <w:tr w:rsidR="00A04498" w:rsidRPr="003F5E4A" w:rsidTr="008632CA">
        <w:trPr>
          <w:cantSplit/>
          <w:trHeight w:val="113"/>
        </w:trPr>
        <w:tc>
          <w:tcPr>
            <w:tcW w:w="9214" w:type="dxa"/>
            <w:gridSpan w:val="2"/>
            <w:tcBorders>
              <w:top w:val="single" w:sz="2" w:space="0" w:color="FFFFFF" w:themeColor="background1"/>
              <w:bottom w:val="single" w:sz="2" w:space="0" w:color="FFFFFF" w:themeColor="background1"/>
            </w:tcBorders>
            <w:shd w:val="clear" w:color="auto" w:fill="C7D4ED"/>
            <w:vAlign w:val="center"/>
          </w:tcPr>
          <w:p w:rsidR="00A04498" w:rsidRPr="004A5F95" w:rsidRDefault="00A04498" w:rsidP="00B41343">
            <w:pPr>
              <w:spacing w:before="100" w:after="100"/>
              <w:rPr>
                <w:b/>
                <w:i/>
                <w:sz w:val="18"/>
                <w:szCs w:val="18"/>
              </w:rPr>
            </w:pPr>
            <w:r w:rsidRPr="004A5F95">
              <w:rPr>
                <w:b/>
                <w:i/>
                <w:sz w:val="18"/>
                <w:szCs w:val="18"/>
              </w:rPr>
              <w:t>Material Assets</w:t>
            </w:r>
          </w:p>
        </w:tc>
      </w:tr>
      <w:tr w:rsidR="00A04498" w:rsidRPr="003F5E4A" w:rsidTr="008632CA">
        <w:trPr>
          <w:cantSplit/>
          <w:trHeight w:val="75"/>
        </w:trPr>
        <w:tc>
          <w:tcPr>
            <w:tcW w:w="4219" w:type="dxa"/>
            <w:tcBorders>
              <w:top w:val="single" w:sz="2" w:space="0" w:color="FFFFFF" w:themeColor="background1"/>
              <w:bottom w:val="single" w:sz="2" w:space="0" w:color="FFFFFF" w:themeColor="background1"/>
            </w:tcBorders>
            <w:shd w:val="clear" w:color="auto" w:fill="E1E7F5"/>
            <w:vAlign w:val="center"/>
          </w:tcPr>
          <w:p w:rsidR="00A04498" w:rsidRPr="0080576B" w:rsidRDefault="00A04498" w:rsidP="00ED165C">
            <w:pPr>
              <w:pStyle w:val="URSTableText9pts"/>
              <w:numPr>
                <w:ilvl w:val="0"/>
                <w:numId w:val="23"/>
              </w:numPr>
              <w:spacing w:before="100" w:after="100"/>
              <w:ind w:left="318"/>
              <w:rPr>
                <w:b/>
                <w:sz w:val="20"/>
                <w:szCs w:val="20"/>
              </w:rPr>
            </w:pPr>
            <w:r w:rsidRPr="00082FA3">
              <w:rPr>
                <w:b/>
                <w:sz w:val="20"/>
                <w:szCs w:val="20"/>
              </w:rPr>
              <w:t>Minimise the risk of flooding on existing and future key assets, infrastructure, homes and businesses</w:t>
            </w:r>
          </w:p>
        </w:tc>
        <w:tc>
          <w:tcPr>
            <w:tcW w:w="4995" w:type="dxa"/>
            <w:vMerge w:val="restart"/>
            <w:tcBorders>
              <w:top w:val="single" w:sz="2" w:space="0" w:color="FFFFFF" w:themeColor="background1"/>
            </w:tcBorders>
            <w:shd w:val="clear" w:color="auto" w:fill="E1E7F5"/>
            <w:vAlign w:val="center"/>
          </w:tcPr>
          <w:p w:rsidR="00A94F52" w:rsidRDefault="00A94F52" w:rsidP="00A94F52">
            <w:pPr>
              <w:pStyle w:val="URSTableText9pts"/>
              <w:numPr>
                <w:ilvl w:val="0"/>
                <w:numId w:val="13"/>
              </w:numPr>
              <w:spacing w:before="100" w:after="100"/>
              <w:ind w:left="352"/>
            </w:pPr>
            <w:r>
              <w:t>Number of residential and non-residential properties at risk of flooding from local sources</w:t>
            </w:r>
          </w:p>
          <w:p w:rsidR="00A94F52" w:rsidRDefault="00A94F52" w:rsidP="00A94F52">
            <w:pPr>
              <w:pStyle w:val="URSTableText9pts"/>
              <w:numPr>
                <w:ilvl w:val="0"/>
                <w:numId w:val="13"/>
              </w:numPr>
              <w:spacing w:before="100" w:after="100"/>
              <w:ind w:left="352"/>
            </w:pPr>
            <w:r>
              <w:t>Number/severity/duration of incidents leading to unplanned disruption or damage to essential infrastructure and service provision</w:t>
            </w:r>
          </w:p>
          <w:p w:rsidR="00A94F52" w:rsidRDefault="00A94F52" w:rsidP="00A94F52">
            <w:pPr>
              <w:pStyle w:val="URSTableText9pts"/>
              <w:numPr>
                <w:ilvl w:val="0"/>
                <w:numId w:val="13"/>
              </w:numPr>
              <w:spacing w:before="100" w:after="100"/>
              <w:ind w:left="352"/>
            </w:pPr>
            <w:r>
              <w:t>Number of SuDS schemes adopted into existing and future developments</w:t>
            </w:r>
          </w:p>
          <w:p w:rsidR="00A04498" w:rsidRPr="004B4DAD" w:rsidRDefault="00A94F52" w:rsidP="00A94F52">
            <w:pPr>
              <w:pStyle w:val="URSTableText9pts"/>
              <w:numPr>
                <w:ilvl w:val="0"/>
                <w:numId w:val="13"/>
              </w:numPr>
              <w:spacing w:before="100" w:after="100"/>
              <w:ind w:left="352"/>
            </w:pPr>
            <w:r>
              <w:t>Number of new developments permitted in areas of flood risk</w:t>
            </w:r>
          </w:p>
        </w:tc>
      </w:tr>
      <w:tr w:rsidR="00A04498" w:rsidRPr="003F5E4A" w:rsidTr="008632CA">
        <w:trPr>
          <w:cantSplit/>
          <w:trHeight w:val="1243"/>
        </w:trPr>
        <w:tc>
          <w:tcPr>
            <w:tcW w:w="4219" w:type="dxa"/>
            <w:tcBorders>
              <w:top w:val="single" w:sz="2" w:space="0" w:color="FFFFFF" w:themeColor="background1"/>
              <w:bottom w:val="single" w:sz="2" w:space="0" w:color="FFFFFF" w:themeColor="background1"/>
            </w:tcBorders>
            <w:shd w:val="clear" w:color="auto" w:fill="E1E7F5"/>
            <w:vAlign w:val="center"/>
          </w:tcPr>
          <w:p w:rsidR="00A04498" w:rsidRPr="0080576B" w:rsidRDefault="00A04498" w:rsidP="00ED165C">
            <w:pPr>
              <w:pStyle w:val="URSTableText9pts"/>
              <w:numPr>
                <w:ilvl w:val="0"/>
                <w:numId w:val="23"/>
              </w:numPr>
              <w:spacing w:before="100" w:after="100"/>
              <w:ind w:left="318"/>
              <w:rPr>
                <w:b/>
                <w:sz w:val="20"/>
                <w:szCs w:val="20"/>
              </w:rPr>
            </w:pPr>
            <w:r w:rsidRPr="0080576B">
              <w:rPr>
                <w:b/>
                <w:sz w:val="20"/>
              </w:rPr>
              <w:t>Manage and mitigate the future effects of climate change in new and existing development</w:t>
            </w:r>
          </w:p>
        </w:tc>
        <w:tc>
          <w:tcPr>
            <w:tcW w:w="4995" w:type="dxa"/>
            <w:vMerge/>
            <w:tcBorders>
              <w:bottom w:val="single" w:sz="2" w:space="0" w:color="FFFFFF" w:themeColor="background1"/>
            </w:tcBorders>
            <w:shd w:val="clear" w:color="auto" w:fill="E1E7F5"/>
            <w:vAlign w:val="center"/>
          </w:tcPr>
          <w:p w:rsidR="00A04498" w:rsidRPr="00E03006" w:rsidRDefault="00A04498" w:rsidP="00B41343">
            <w:pPr>
              <w:spacing w:before="100" w:after="100"/>
              <w:rPr>
                <w:sz w:val="18"/>
                <w:szCs w:val="18"/>
              </w:rPr>
            </w:pPr>
          </w:p>
        </w:tc>
      </w:tr>
      <w:tr w:rsidR="00A04498" w:rsidRPr="003F5E4A" w:rsidTr="008632CA">
        <w:trPr>
          <w:cantSplit/>
          <w:trHeight w:val="113"/>
        </w:trPr>
        <w:tc>
          <w:tcPr>
            <w:tcW w:w="9214" w:type="dxa"/>
            <w:gridSpan w:val="2"/>
            <w:tcBorders>
              <w:top w:val="single" w:sz="2" w:space="0" w:color="FFFFFF" w:themeColor="background1"/>
              <w:bottom w:val="single" w:sz="2" w:space="0" w:color="FFFFFF" w:themeColor="background1"/>
            </w:tcBorders>
            <w:shd w:val="clear" w:color="auto" w:fill="C7D4ED"/>
            <w:vAlign w:val="center"/>
          </w:tcPr>
          <w:p w:rsidR="00A04498" w:rsidRPr="00082FA3" w:rsidRDefault="00A04498" w:rsidP="00B41343">
            <w:pPr>
              <w:spacing w:before="100" w:after="100"/>
              <w:rPr>
                <w:b/>
                <w:i/>
                <w:sz w:val="18"/>
                <w:szCs w:val="18"/>
              </w:rPr>
            </w:pPr>
            <w:r w:rsidRPr="00082FA3">
              <w:rPr>
                <w:b/>
                <w:i/>
                <w:sz w:val="18"/>
                <w:szCs w:val="18"/>
              </w:rPr>
              <w:t xml:space="preserve">Cultural, Archaeological </w:t>
            </w:r>
            <w:r>
              <w:rPr>
                <w:b/>
                <w:i/>
                <w:sz w:val="18"/>
                <w:szCs w:val="18"/>
              </w:rPr>
              <w:t>&amp;</w:t>
            </w:r>
            <w:r w:rsidRPr="00082FA3">
              <w:rPr>
                <w:b/>
                <w:i/>
                <w:sz w:val="18"/>
                <w:szCs w:val="18"/>
              </w:rPr>
              <w:t xml:space="preserve"> Architectural Heritage</w:t>
            </w:r>
          </w:p>
        </w:tc>
      </w:tr>
      <w:tr w:rsidR="00A04498" w:rsidRPr="003F5E4A" w:rsidTr="008632CA">
        <w:trPr>
          <w:cantSplit/>
          <w:trHeight w:val="113"/>
        </w:trPr>
        <w:tc>
          <w:tcPr>
            <w:tcW w:w="4219" w:type="dxa"/>
            <w:tcBorders>
              <w:top w:val="single" w:sz="2" w:space="0" w:color="FFFFFF" w:themeColor="background1"/>
              <w:bottom w:val="single" w:sz="2" w:space="0" w:color="FFFFFF" w:themeColor="background1"/>
            </w:tcBorders>
            <w:shd w:val="clear" w:color="auto" w:fill="E1E7F5"/>
            <w:vAlign w:val="center"/>
          </w:tcPr>
          <w:p w:rsidR="00A04498" w:rsidRPr="0080576B" w:rsidRDefault="00A04498" w:rsidP="00ED165C">
            <w:pPr>
              <w:pStyle w:val="URSTableText9pts"/>
              <w:numPr>
                <w:ilvl w:val="0"/>
                <w:numId w:val="23"/>
              </w:numPr>
              <w:spacing w:before="100" w:after="100"/>
              <w:ind w:left="318"/>
              <w:rPr>
                <w:b/>
                <w:sz w:val="20"/>
                <w:szCs w:val="20"/>
              </w:rPr>
            </w:pPr>
            <w:r w:rsidRPr="0080576B">
              <w:rPr>
                <w:b/>
                <w:sz w:val="20"/>
              </w:rPr>
              <w:t>Conserve and enhance the historic environment, heritage assets and their settings</w:t>
            </w:r>
          </w:p>
        </w:tc>
        <w:tc>
          <w:tcPr>
            <w:tcW w:w="4995" w:type="dxa"/>
            <w:tcBorders>
              <w:top w:val="single" w:sz="2" w:space="0" w:color="FFFFFF" w:themeColor="background1"/>
              <w:bottom w:val="single" w:sz="2" w:space="0" w:color="FFFFFF" w:themeColor="background1"/>
            </w:tcBorders>
            <w:shd w:val="clear" w:color="auto" w:fill="E1E7F5"/>
            <w:vAlign w:val="center"/>
          </w:tcPr>
          <w:p w:rsidR="00A94F52" w:rsidRPr="00A94F52" w:rsidRDefault="00A94F52" w:rsidP="00A94F52">
            <w:pPr>
              <w:numPr>
                <w:ilvl w:val="0"/>
                <w:numId w:val="15"/>
              </w:numPr>
              <w:spacing w:before="100" w:after="100"/>
              <w:ind w:left="352"/>
              <w:rPr>
                <w:sz w:val="18"/>
                <w:szCs w:val="18"/>
              </w:rPr>
            </w:pPr>
            <w:r w:rsidRPr="00A94F52">
              <w:rPr>
                <w:sz w:val="18"/>
                <w:szCs w:val="18"/>
              </w:rPr>
              <w:t>Number/area of designated heritage as</w:t>
            </w:r>
            <w:r>
              <w:rPr>
                <w:sz w:val="18"/>
                <w:szCs w:val="18"/>
              </w:rPr>
              <w:t>sets at risk of local flooding</w:t>
            </w:r>
          </w:p>
          <w:p w:rsidR="00A94F52" w:rsidRPr="00A94F52" w:rsidRDefault="00A94F52" w:rsidP="00A94F52">
            <w:pPr>
              <w:numPr>
                <w:ilvl w:val="0"/>
                <w:numId w:val="15"/>
              </w:numPr>
              <w:spacing w:before="100" w:after="100"/>
              <w:ind w:left="352"/>
              <w:rPr>
                <w:sz w:val="18"/>
                <w:szCs w:val="18"/>
              </w:rPr>
            </w:pPr>
            <w:r w:rsidRPr="00A94F52">
              <w:rPr>
                <w:sz w:val="18"/>
                <w:szCs w:val="18"/>
              </w:rPr>
              <w:t>Number/area of Conservation Areas which have changed as</w:t>
            </w:r>
            <w:r>
              <w:rPr>
                <w:sz w:val="18"/>
                <w:szCs w:val="18"/>
              </w:rPr>
              <w:t xml:space="preserve"> a result of the Strategies</w:t>
            </w:r>
          </w:p>
          <w:p w:rsidR="00A04498" w:rsidRPr="00A94F52" w:rsidRDefault="00A94F52" w:rsidP="00A94F52">
            <w:pPr>
              <w:numPr>
                <w:ilvl w:val="0"/>
                <w:numId w:val="15"/>
              </w:numPr>
              <w:spacing w:before="100" w:after="100"/>
              <w:ind w:left="352"/>
              <w:rPr>
                <w:sz w:val="18"/>
                <w:szCs w:val="18"/>
              </w:rPr>
            </w:pPr>
            <w:r w:rsidRPr="00A94F52">
              <w:rPr>
                <w:sz w:val="18"/>
                <w:szCs w:val="18"/>
              </w:rPr>
              <w:t>Number of listed buildings on the ‘at risk’</w:t>
            </w:r>
            <w:r>
              <w:rPr>
                <w:sz w:val="18"/>
                <w:szCs w:val="18"/>
              </w:rPr>
              <w:t xml:space="preserve"> register at risk from flooding</w:t>
            </w:r>
          </w:p>
        </w:tc>
      </w:tr>
      <w:tr w:rsidR="00A04498" w:rsidRPr="004A5F95" w:rsidTr="008632CA">
        <w:trPr>
          <w:cantSplit/>
          <w:trHeight w:val="113"/>
        </w:trPr>
        <w:tc>
          <w:tcPr>
            <w:tcW w:w="9214" w:type="dxa"/>
            <w:gridSpan w:val="2"/>
            <w:tcBorders>
              <w:top w:val="single" w:sz="2" w:space="0" w:color="FFFFFF" w:themeColor="background1"/>
              <w:bottom w:val="single" w:sz="2" w:space="0" w:color="FFFFFF" w:themeColor="background1"/>
            </w:tcBorders>
            <w:shd w:val="clear" w:color="auto" w:fill="C7D4ED"/>
            <w:vAlign w:val="center"/>
          </w:tcPr>
          <w:p w:rsidR="00A04498" w:rsidRPr="004A5F95" w:rsidRDefault="00A04498" w:rsidP="00B41343">
            <w:pPr>
              <w:spacing w:before="100" w:after="100"/>
              <w:rPr>
                <w:b/>
                <w:i/>
                <w:sz w:val="18"/>
                <w:szCs w:val="18"/>
              </w:rPr>
            </w:pPr>
            <w:r>
              <w:rPr>
                <w:b/>
                <w:i/>
                <w:sz w:val="18"/>
                <w:szCs w:val="18"/>
              </w:rPr>
              <w:lastRenderedPageBreak/>
              <w:t>Landscape &amp; Townscape</w:t>
            </w:r>
          </w:p>
        </w:tc>
      </w:tr>
      <w:tr w:rsidR="00A04498" w:rsidRPr="003F5E4A" w:rsidTr="008632CA">
        <w:trPr>
          <w:cantSplit/>
          <w:trHeight w:val="113"/>
        </w:trPr>
        <w:tc>
          <w:tcPr>
            <w:tcW w:w="4219" w:type="dxa"/>
            <w:tcBorders>
              <w:top w:val="single" w:sz="2" w:space="0" w:color="FFFFFF" w:themeColor="background1"/>
              <w:bottom w:val="single" w:sz="2" w:space="0" w:color="FFFFFF" w:themeColor="background1"/>
            </w:tcBorders>
            <w:shd w:val="clear" w:color="auto" w:fill="E1E7F5"/>
            <w:vAlign w:val="center"/>
          </w:tcPr>
          <w:p w:rsidR="00A04498" w:rsidRPr="0080576B" w:rsidRDefault="00A04498" w:rsidP="00ED165C">
            <w:pPr>
              <w:pStyle w:val="URSTableText9pts"/>
              <w:numPr>
                <w:ilvl w:val="0"/>
                <w:numId w:val="23"/>
              </w:numPr>
              <w:spacing w:before="100" w:after="100"/>
              <w:ind w:left="318"/>
              <w:rPr>
                <w:b/>
                <w:sz w:val="20"/>
                <w:szCs w:val="20"/>
              </w:rPr>
            </w:pPr>
            <w:r w:rsidRPr="0080576B">
              <w:rPr>
                <w:b/>
                <w:sz w:val="20"/>
              </w:rPr>
              <w:t>Protect</w:t>
            </w:r>
            <w:r>
              <w:rPr>
                <w:b/>
                <w:sz w:val="20"/>
              </w:rPr>
              <w:t>, conserve</w:t>
            </w:r>
            <w:r w:rsidRPr="0080576B">
              <w:rPr>
                <w:b/>
                <w:sz w:val="20"/>
              </w:rPr>
              <w:t xml:space="preserve"> and enhance the quality, character and availability of open spaces and natural resources</w:t>
            </w:r>
          </w:p>
        </w:tc>
        <w:tc>
          <w:tcPr>
            <w:tcW w:w="4995" w:type="dxa"/>
            <w:tcBorders>
              <w:top w:val="single" w:sz="2" w:space="0" w:color="FFFFFF" w:themeColor="background1"/>
              <w:bottom w:val="single" w:sz="2" w:space="0" w:color="FFFFFF" w:themeColor="background1"/>
            </w:tcBorders>
            <w:shd w:val="clear" w:color="auto" w:fill="E1E7F5"/>
            <w:vAlign w:val="center"/>
          </w:tcPr>
          <w:p w:rsidR="00A94F52" w:rsidRDefault="00A94F52" w:rsidP="00A94F52">
            <w:pPr>
              <w:pStyle w:val="URSTableText9pts"/>
              <w:numPr>
                <w:ilvl w:val="0"/>
                <w:numId w:val="13"/>
              </w:numPr>
              <w:spacing w:before="100" w:after="100"/>
              <w:ind w:left="352"/>
            </w:pPr>
            <w:r>
              <w:t>Number/area of open spaces at significant risk of local flooding, identified using site specific surface water or ordinary watercourse flood modelling</w:t>
            </w:r>
          </w:p>
          <w:p w:rsidR="00A94F52" w:rsidRDefault="00A94F52" w:rsidP="00A94F52">
            <w:pPr>
              <w:pStyle w:val="URSTableText9pts"/>
              <w:numPr>
                <w:ilvl w:val="0"/>
                <w:numId w:val="13"/>
              </w:numPr>
              <w:spacing w:before="100" w:after="100"/>
              <w:ind w:left="352"/>
            </w:pPr>
            <w:r>
              <w:t>Number of measures that include enhancements to open spaces and recreational areas</w:t>
            </w:r>
          </w:p>
          <w:p w:rsidR="00A04498" w:rsidRPr="004B4DAD" w:rsidRDefault="00A94F52" w:rsidP="00A94F52">
            <w:pPr>
              <w:pStyle w:val="URSTableText9pts"/>
              <w:numPr>
                <w:ilvl w:val="0"/>
                <w:numId w:val="13"/>
              </w:numPr>
              <w:spacing w:before="100" w:after="100"/>
              <w:ind w:left="352"/>
            </w:pPr>
            <w:r>
              <w:t>Area of enhanced landscape and green infrastructure as a result of flood reduction measures</w:t>
            </w:r>
          </w:p>
        </w:tc>
      </w:tr>
    </w:tbl>
    <w:p w:rsidR="009C43EE" w:rsidRDefault="009C43EE" w:rsidP="00AA6C3C">
      <w:pPr>
        <w:pStyle w:val="URSNormalBodyText"/>
        <w:rPr>
          <w:highlight w:val="yellow"/>
        </w:rPr>
      </w:pPr>
    </w:p>
    <w:p w:rsidR="002B4BA9" w:rsidRPr="004061E0" w:rsidRDefault="002B4BA9" w:rsidP="00AA6C3C">
      <w:pPr>
        <w:pStyle w:val="URSNormalBodyText"/>
        <w:rPr>
          <w:highlight w:val="yellow"/>
        </w:rPr>
      </w:pPr>
    </w:p>
    <w:p w:rsidR="004061E0" w:rsidRPr="0002785C" w:rsidRDefault="004061E0" w:rsidP="00AA6C3C">
      <w:pPr>
        <w:pStyle w:val="URSNormalBodyText"/>
      </w:pPr>
    </w:p>
    <w:p w:rsidR="00C82A65" w:rsidRDefault="00C82A65">
      <w:r>
        <w:br w:type="page"/>
      </w:r>
    </w:p>
    <w:p w:rsidR="00A44AF4" w:rsidRPr="005A1406" w:rsidRDefault="00A44AF4" w:rsidP="008632CA">
      <w:pPr>
        <w:pStyle w:val="URSNormalBodyText"/>
        <w:rPr>
          <w:lang w:val="en-GB"/>
        </w:rPr>
        <w:sectPr w:rsidR="00A44AF4" w:rsidRPr="005A1406" w:rsidSect="007C369E">
          <w:headerReference w:type="default" r:id="rId29"/>
          <w:footerReference w:type="default" r:id="rId30"/>
          <w:pgSz w:w="11907" w:h="16839" w:code="9"/>
          <w:pgMar w:top="1134" w:right="1134" w:bottom="1134" w:left="1134" w:header="1134" w:footer="720" w:gutter="0"/>
          <w:cols w:space="720"/>
          <w:docGrid w:linePitch="360"/>
        </w:sectPr>
      </w:pPr>
    </w:p>
    <w:p w:rsidR="008632CA" w:rsidRDefault="008632CA" w:rsidP="008632CA">
      <w:pPr>
        <w:pStyle w:val="Heading1"/>
        <w:numPr>
          <w:ilvl w:val="0"/>
          <w:numId w:val="0"/>
        </w:numPr>
        <w:spacing w:after="200"/>
        <w:ind w:left="567" w:hanging="567"/>
      </w:pPr>
      <w:bookmarkStart w:id="94" w:name="_Toc393125257"/>
      <w:bookmarkStart w:id="95" w:name="_Toc393267669"/>
      <w:r w:rsidRPr="00922B9D">
        <w:lastRenderedPageBreak/>
        <w:t>APPENDIX A – POLICY CONTEXT REVIEW</w:t>
      </w:r>
      <w:bookmarkEnd w:id="94"/>
      <w:bookmarkEnd w:id="95"/>
    </w:p>
    <w:tbl>
      <w:tblPr>
        <w:tblStyle w:val="TableGrid"/>
        <w:tblW w:w="14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51"/>
        <w:gridCol w:w="27"/>
        <w:gridCol w:w="7579"/>
        <w:gridCol w:w="62"/>
        <w:gridCol w:w="3663"/>
      </w:tblGrid>
      <w:tr w:rsidR="008632CA" w:rsidRPr="004100F3" w:rsidTr="0005400A">
        <w:trPr>
          <w:trHeight w:val="95"/>
          <w:tblHeader/>
        </w:trPr>
        <w:tc>
          <w:tcPr>
            <w:tcW w:w="3451" w:type="dxa"/>
            <w:tcBorders>
              <w:bottom w:val="single" w:sz="2" w:space="0" w:color="FFFFFF" w:themeColor="background1"/>
              <w:right w:val="single" w:sz="2" w:space="0" w:color="FFFFFF" w:themeColor="background1"/>
            </w:tcBorders>
            <w:shd w:val="clear" w:color="auto" w:fill="0C479D"/>
            <w:tcMar>
              <w:left w:w="0" w:type="dxa"/>
              <w:right w:w="0" w:type="dxa"/>
            </w:tcMar>
            <w:vAlign w:val="center"/>
          </w:tcPr>
          <w:p w:rsidR="008632CA" w:rsidRPr="004100F3" w:rsidRDefault="008632CA" w:rsidP="0005400A">
            <w:pPr>
              <w:pStyle w:val="TableTextTitle"/>
              <w:spacing w:before="40" w:after="40"/>
              <w:rPr>
                <w:rFonts w:ascii="Arial" w:hAnsi="Arial" w:cs="Arial"/>
                <w:sz w:val="18"/>
                <w:szCs w:val="18"/>
                <w:lang w:val="en-GB"/>
              </w:rPr>
            </w:pPr>
            <w:r w:rsidRPr="004100F3">
              <w:rPr>
                <w:rFonts w:ascii="Arial" w:hAnsi="Arial" w:cs="Arial"/>
                <w:caps w:val="0"/>
                <w:sz w:val="18"/>
                <w:szCs w:val="18"/>
                <w:lang w:val="en-GB"/>
              </w:rPr>
              <w:t>Plan</w:t>
            </w:r>
          </w:p>
        </w:tc>
        <w:tc>
          <w:tcPr>
            <w:tcW w:w="7668" w:type="dxa"/>
            <w:gridSpan w:val="3"/>
            <w:tcBorders>
              <w:left w:val="single" w:sz="2" w:space="0" w:color="FFFFFF" w:themeColor="background1"/>
              <w:bottom w:val="single" w:sz="2" w:space="0" w:color="FFFFFF" w:themeColor="background1"/>
              <w:right w:val="single" w:sz="2" w:space="0" w:color="FFFFFF" w:themeColor="background1"/>
            </w:tcBorders>
            <w:shd w:val="clear" w:color="auto" w:fill="0C479D"/>
            <w:vAlign w:val="center"/>
          </w:tcPr>
          <w:p w:rsidR="008632CA" w:rsidRPr="004100F3" w:rsidRDefault="008632CA" w:rsidP="0005400A">
            <w:pPr>
              <w:pStyle w:val="TableTextTitle"/>
              <w:spacing w:before="40" w:after="40"/>
              <w:rPr>
                <w:rFonts w:ascii="Arial" w:hAnsi="Arial" w:cs="Arial"/>
                <w:sz w:val="18"/>
                <w:szCs w:val="18"/>
                <w:lang w:val="en-GB"/>
              </w:rPr>
            </w:pPr>
            <w:r w:rsidRPr="004100F3">
              <w:rPr>
                <w:rFonts w:ascii="Arial" w:hAnsi="Arial" w:cs="Arial"/>
                <w:caps w:val="0"/>
                <w:sz w:val="18"/>
                <w:szCs w:val="18"/>
                <w:lang w:val="en-GB"/>
              </w:rPr>
              <w:t>Key Messages</w:t>
            </w:r>
          </w:p>
        </w:tc>
        <w:tc>
          <w:tcPr>
            <w:tcW w:w="3663" w:type="dxa"/>
            <w:tcBorders>
              <w:left w:val="single" w:sz="2" w:space="0" w:color="FFFFFF" w:themeColor="background1"/>
              <w:bottom w:val="single" w:sz="2" w:space="0" w:color="FFFFFF" w:themeColor="background1"/>
            </w:tcBorders>
            <w:shd w:val="clear" w:color="auto" w:fill="0C479D"/>
            <w:vAlign w:val="center"/>
          </w:tcPr>
          <w:p w:rsidR="008632CA" w:rsidRPr="004100F3" w:rsidRDefault="008632CA" w:rsidP="0005400A">
            <w:pPr>
              <w:pStyle w:val="TableTextTitle"/>
              <w:spacing w:before="40" w:after="40"/>
              <w:jc w:val="center"/>
              <w:rPr>
                <w:rFonts w:ascii="Arial" w:hAnsi="Arial" w:cs="Arial"/>
                <w:sz w:val="18"/>
                <w:szCs w:val="18"/>
                <w:lang w:val="en-GB"/>
              </w:rPr>
            </w:pPr>
            <w:r w:rsidRPr="004100F3">
              <w:rPr>
                <w:rFonts w:ascii="Arial" w:hAnsi="Arial" w:cs="Arial"/>
                <w:caps w:val="0"/>
                <w:sz w:val="18"/>
                <w:szCs w:val="18"/>
                <w:lang w:val="en-GB"/>
              </w:rPr>
              <w:t>SEA Topics</w:t>
            </w:r>
          </w:p>
        </w:tc>
      </w:tr>
      <w:tr w:rsidR="008632CA" w:rsidRPr="004100F3" w:rsidTr="0005400A">
        <w:trPr>
          <w:trHeight w:val="398"/>
        </w:trPr>
        <w:tc>
          <w:tcPr>
            <w:tcW w:w="14782" w:type="dxa"/>
            <w:gridSpan w:val="5"/>
            <w:tcBorders>
              <w:top w:val="single" w:sz="2" w:space="0" w:color="FFFFFF" w:themeColor="background1"/>
              <w:bottom w:val="single" w:sz="2" w:space="0" w:color="FFFFFF" w:themeColor="background1"/>
            </w:tcBorders>
            <w:shd w:val="clear" w:color="auto" w:fill="C7D4ED"/>
            <w:tcMar>
              <w:left w:w="108" w:type="dxa"/>
            </w:tcMar>
            <w:vAlign w:val="bottom"/>
          </w:tcPr>
          <w:p w:rsidR="008632CA" w:rsidRPr="004100F3" w:rsidRDefault="008632CA" w:rsidP="0005400A">
            <w:pPr>
              <w:pStyle w:val="URSTableTextHeader"/>
              <w:spacing w:before="40" w:after="40"/>
              <w:rPr>
                <w:rFonts w:cs="Arial"/>
                <w:lang w:val="en-GB"/>
              </w:rPr>
            </w:pPr>
            <w:r w:rsidRPr="004100F3">
              <w:rPr>
                <w:rFonts w:cs="Arial"/>
                <w:lang w:val="en-GB"/>
              </w:rPr>
              <w:t>International</w:t>
            </w:r>
          </w:p>
        </w:tc>
      </w:tr>
      <w:tr w:rsidR="008632CA" w:rsidRPr="004100F3" w:rsidTr="0005400A">
        <w:trPr>
          <w:trHeight w:val="296"/>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SEA Directive (2001)</w:t>
            </w:r>
          </w:p>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Directive 2001/42/EC on the assessment of the effects of certain plans and programmes on the environment</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Contributes to the high level environmental protection and the consideration of environmental issues in the preparation and adoption of plans and programmes with the intent of promoting sustainable development.</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All</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The Johannesburg Declaration of Sustainable Development (2002)</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 xml:space="preserve">Commits the nations of the world to sustainable development. </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All</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Arhus Convention (1998)</w:t>
            </w:r>
          </w:p>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 xml:space="preserve">(Convention on Access to Information, Public Participation in decision –making and Access to Justice in environmental Matters) </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Links environmental rights and human rights. Acknowledges that we owe an obligation to future generation. Establishes that sustainable development can be achieved only through the involvement of all stakeholders. Links government accountability and environmental protection. Focuses on interactions between the public and public authorities in a democratic context.</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All</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Convention on Biological Diversity</w:t>
            </w:r>
            <w:r w:rsidRPr="004100F3">
              <w:rPr>
                <w:rStyle w:val="FootnoteReference"/>
                <w:rFonts w:eastAsiaTheme="majorEastAsia" w:cs="Arial"/>
                <w:sz w:val="18"/>
                <w:szCs w:val="18"/>
                <w:lang w:val="en-GB"/>
              </w:rPr>
              <w:footnoteReference w:id="15"/>
            </w:r>
            <w:r w:rsidRPr="004100F3">
              <w:rPr>
                <w:rFonts w:cs="Arial"/>
                <w:sz w:val="18"/>
                <w:szCs w:val="18"/>
                <w:lang w:val="en-GB"/>
              </w:rPr>
              <w:t xml:space="preserve"> (1992)</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Sets the target to achieve by 2010 a significant reduction of the current rate of biodiversity loss.  The Strategic Plan for Biodiversity 2011-2020, including Aichi Biodiversity Targets, forms the overarching framework on biodiversity.</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Biodiversity</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The Habitats Directive (92/43/EEC)</w:t>
            </w:r>
            <w:r w:rsidRPr="004100F3">
              <w:rPr>
                <w:rStyle w:val="FootnoteReference"/>
                <w:rFonts w:eastAsiaTheme="majorEastAsia" w:cs="Arial"/>
                <w:sz w:val="18"/>
                <w:szCs w:val="18"/>
                <w:lang w:val="en-GB"/>
              </w:rPr>
              <w:footnoteReference w:id="16"/>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Requires the protection of species and habitats of EU nature conservation designation.  The Directive r</w:t>
            </w:r>
            <w:r w:rsidRPr="004100F3">
              <w:rPr>
                <w:rFonts w:cs="Arial"/>
                <w:sz w:val="18"/>
                <w:szCs w:val="18"/>
                <w:lang w:val="en-GB" w:eastAsia="en-GB"/>
              </w:rPr>
              <w:t>equires that development can only be allowed where it does not impact on important sites that protect habitats otherwise compensation measures must be put in place.</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Biodiversity</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 xml:space="preserve">The Birds Directive </w:t>
            </w:r>
          </w:p>
          <w:p w:rsidR="008632CA" w:rsidRPr="004100F3" w:rsidRDefault="008632CA" w:rsidP="0005400A">
            <w:pPr>
              <w:spacing w:before="40" w:after="40"/>
              <w:ind w:right="180"/>
              <w:rPr>
                <w:rFonts w:cs="Arial"/>
                <w:sz w:val="18"/>
                <w:szCs w:val="18"/>
                <w:lang w:val="en-GB"/>
              </w:rPr>
            </w:pPr>
            <w:r w:rsidRPr="004100F3">
              <w:rPr>
                <w:rFonts w:cs="Arial"/>
                <w:sz w:val="18"/>
                <w:szCs w:val="18"/>
                <w:lang w:val="en-GB" w:eastAsia="en-GB"/>
              </w:rPr>
              <w:t>2009/147/EC (codified version of 79</w:t>
            </w:r>
            <w:r w:rsidRPr="004100F3">
              <w:rPr>
                <w:rFonts w:cs="Arial"/>
                <w:sz w:val="18"/>
                <w:szCs w:val="18"/>
                <w:lang w:val="en-GB"/>
              </w:rPr>
              <w:t>/409/EEC)</w:t>
            </w:r>
            <w:r w:rsidRPr="004100F3">
              <w:rPr>
                <w:rStyle w:val="FootnoteReference"/>
                <w:rFonts w:eastAsiaTheme="majorEastAsia" w:cs="Arial"/>
                <w:sz w:val="18"/>
                <w:szCs w:val="18"/>
                <w:lang w:val="en-GB"/>
              </w:rPr>
              <w:footnoteReference w:id="17"/>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 xml:space="preserve">Provides for the protection of all naturally occurring wild bird species and their habitats, with particular protection of rare species.  </w:t>
            </w:r>
            <w:r w:rsidRPr="004100F3">
              <w:rPr>
                <w:rFonts w:cs="Arial"/>
                <w:sz w:val="18"/>
                <w:szCs w:val="18"/>
                <w:lang w:val="en-GB" w:eastAsia="en-GB"/>
              </w:rPr>
              <w:t>The Directive requires that measures are taken to preserve, maintain or re-establish a diversity of habitats for all the birds listed in Article I.</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Biodiversity</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Our life insurance, our natural capital: an EU biodiversity strategy to 2020 COM(2011) 244 final</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autoSpaceDE w:val="0"/>
              <w:autoSpaceDN w:val="0"/>
              <w:adjustRightInd w:val="0"/>
              <w:spacing w:before="40" w:after="40"/>
              <w:rPr>
                <w:rFonts w:cs="Arial"/>
                <w:sz w:val="18"/>
                <w:szCs w:val="18"/>
                <w:lang w:val="en-GB"/>
              </w:rPr>
            </w:pPr>
            <w:r w:rsidRPr="004100F3">
              <w:rPr>
                <w:rFonts w:cs="Arial"/>
                <w:iCs/>
                <w:sz w:val="18"/>
                <w:szCs w:val="18"/>
                <w:lang w:val="en-GB"/>
              </w:rPr>
              <w:t>Headline target is to halt the loss of biodiversity and the degradation of ecosystem services in the EU by 2020, and to restore them in so far as feasible, while stepping up the EU contribution to averting global biodiversity loss.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Biodiversity</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 xml:space="preserve">The European Landscape Convention </w:t>
            </w:r>
            <w:r w:rsidRPr="004100F3">
              <w:rPr>
                <w:rFonts w:cs="Arial"/>
                <w:sz w:val="18"/>
                <w:szCs w:val="18"/>
                <w:lang w:val="en-GB"/>
              </w:rPr>
              <w:lastRenderedPageBreak/>
              <w:t>2000 (signed 2006)</w:t>
            </w:r>
            <w:r w:rsidRPr="004100F3">
              <w:rPr>
                <w:rStyle w:val="FootnoteReference"/>
                <w:rFonts w:eastAsiaTheme="majorEastAsia" w:cs="Arial"/>
                <w:sz w:val="18"/>
                <w:szCs w:val="18"/>
                <w:lang w:val="en-GB"/>
              </w:rPr>
              <w:footnoteReference w:id="18"/>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lastRenderedPageBreak/>
              <w:t xml:space="preserve">Promotes various actions at the landscape scale ranging from strict conservation through </w:t>
            </w:r>
            <w:r w:rsidRPr="004100F3">
              <w:rPr>
                <w:rFonts w:cs="Arial"/>
                <w:sz w:val="18"/>
                <w:szCs w:val="18"/>
                <w:lang w:val="en-GB"/>
              </w:rPr>
              <w:lastRenderedPageBreak/>
              <w:t>protection, management and improvement to creation.</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lastRenderedPageBreak/>
              <w:t xml:space="preserve">Biodiversity, Material Assets and Cultural </w:t>
            </w:r>
            <w:r w:rsidRPr="004100F3">
              <w:rPr>
                <w:rFonts w:cs="Arial"/>
                <w:sz w:val="18"/>
                <w:szCs w:val="18"/>
                <w:lang w:val="en-GB"/>
              </w:rPr>
              <w:lastRenderedPageBreak/>
              <w:t>Heritage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lastRenderedPageBreak/>
              <w:t>Air Quality Directive (2008/50/EC)</w:t>
            </w:r>
            <w:r w:rsidRPr="004100F3">
              <w:rPr>
                <w:rStyle w:val="FootnoteReference"/>
                <w:rFonts w:eastAsiaTheme="majorEastAsia" w:cs="Arial"/>
                <w:sz w:val="18"/>
                <w:szCs w:val="18"/>
                <w:lang w:val="en-GB"/>
              </w:rPr>
              <w:footnoteReference w:id="19"/>
            </w:r>
            <w:r w:rsidRPr="004100F3">
              <w:rPr>
                <w:rFonts w:cs="Arial"/>
                <w:sz w:val="18"/>
                <w:szCs w:val="18"/>
                <w:lang w:val="en-GB"/>
              </w:rPr>
              <w:t xml:space="preserve"> and Air Quality Standards Regulations (2010)</w:t>
            </w:r>
            <w:r w:rsidRPr="004100F3">
              <w:rPr>
                <w:rStyle w:val="FootnoteReference"/>
                <w:rFonts w:eastAsiaTheme="majorEastAsia" w:cs="Arial"/>
                <w:sz w:val="18"/>
                <w:szCs w:val="18"/>
                <w:lang w:val="en-GB"/>
              </w:rPr>
              <w:t xml:space="preserve"> </w:t>
            </w:r>
            <w:r w:rsidRPr="004100F3">
              <w:rPr>
                <w:rStyle w:val="FootnoteReference"/>
                <w:rFonts w:eastAsiaTheme="majorEastAsia" w:cs="Arial"/>
                <w:sz w:val="18"/>
                <w:szCs w:val="18"/>
                <w:lang w:val="en-GB"/>
              </w:rPr>
              <w:footnoteReference w:id="20"/>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pStyle w:val="NormalWeb"/>
              <w:spacing w:before="40" w:after="40"/>
              <w:jc w:val="both"/>
              <w:rPr>
                <w:rFonts w:ascii="Arial" w:hAnsi="Arial" w:cs="Arial"/>
                <w:sz w:val="18"/>
                <w:szCs w:val="18"/>
              </w:rPr>
            </w:pPr>
            <w:r w:rsidRPr="004100F3">
              <w:rPr>
                <w:rFonts w:ascii="Arial" w:hAnsi="Arial" w:cs="Arial"/>
                <w:sz w:val="18"/>
                <w:szCs w:val="18"/>
              </w:rPr>
              <w:t>The Directive on ambient air quality and cleaner air merged most existing legislation in to a single directive and sets limits for concentrations of pollutants in outdoor air.  The Air Quality Standards Regulations (2010) transpose into English law the requirements of Directives 2008/50/EC and 2004/107/EC on ambient air quality.</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Air, Human Health, Biodiversity</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The Industrial Emissions Directive (2010)</w:t>
            </w:r>
          </w:p>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Directive 2010/75/EU on Industrial Emissions (Integrated Pollution Prevention and Control)</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 xml:space="preserve">Provides rules for the delivery of integrated prevention and pollution of pollution arising from industrial activities designed to prevent or, where not practical, reduce emissions into air, water and land as well as to prevent the generation of waste to achieve a high level of protection of the environment.  Emission limit values are set for substances harmful to air or water. </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Not applicable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The Water Framework Directive (2000/60/EC)</w:t>
            </w:r>
            <w:r w:rsidRPr="004100F3">
              <w:rPr>
                <w:rStyle w:val="FootnoteReference"/>
                <w:rFonts w:eastAsiaTheme="majorEastAsia" w:cs="Arial"/>
                <w:sz w:val="18"/>
                <w:szCs w:val="18"/>
                <w:lang w:val="en-GB"/>
              </w:rPr>
              <w:footnoteReference w:id="21"/>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 xml:space="preserve">Promotes an integral and coordinated approach to water management at the river basin scale.  Also encourages protection of soil and biodiversity.  </w:t>
            </w:r>
            <w:r w:rsidRPr="004100F3">
              <w:rPr>
                <w:rFonts w:cs="Arial"/>
                <w:sz w:val="18"/>
                <w:szCs w:val="18"/>
                <w:lang w:val="en-GB" w:eastAsia="en-GB"/>
              </w:rPr>
              <w:t>It aims to: Prevent deterioration of aquatic ecosystems and associated wetlands; Promote the sustainable use of water; Reduce pollution of water; and introduce a co-ordinated approach to water management based on the concept of river basin planning.</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Biodiversity, Water</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The Drinking Water Directive (1998)</w:t>
            </w:r>
          </w:p>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Directive 98/83/EC on the quality of water intended for human consumption</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Seeks to protect public health by reducing the risk of the contamination of water intended or human consumption. Member States to set values for water intended for human consumption.</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Water</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The Floods Directive (2007/60/EC) on the assessment and management of flood risks</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Aims to reduce and manage the risks that floods pose to human health, environment, cultural heritage and economic activity. Requires Member States to undertake a preliminary assessment by 2011 to identify the river basins and associated coastal areas at risk of flooding. Where necessary flood risk maps are to be produced by 2013 with flood risk management plans focused on prevention, protection and preparedness being in place by 2015.</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Water, Human Health, Biodiversity, Cultural Heritage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Urban Wastewater Treatment Directive (1991)</w:t>
            </w:r>
            <w:r w:rsidRPr="004100F3">
              <w:rPr>
                <w:rStyle w:val="FootnoteReference"/>
                <w:rFonts w:eastAsiaTheme="majorEastAsia" w:cs="Arial"/>
                <w:sz w:val="18"/>
                <w:szCs w:val="18"/>
                <w:lang w:val="en-GB" w:eastAsia="en-GB"/>
              </w:rPr>
              <w:t xml:space="preserve"> </w:t>
            </w:r>
            <w:r w:rsidRPr="004100F3">
              <w:rPr>
                <w:rStyle w:val="FootnoteReference"/>
                <w:rFonts w:eastAsiaTheme="majorEastAsia" w:cs="Arial"/>
                <w:sz w:val="18"/>
                <w:szCs w:val="18"/>
                <w:lang w:val="en-GB" w:eastAsia="en-GB"/>
              </w:rPr>
              <w:footnoteReference w:id="22"/>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Aims to protect the environment from the adverse effects of wastewater discharges through a requirement for the secondary treatment of urban wastewater.</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Water</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The Nitrates Directive (1991)</w:t>
            </w:r>
          </w:p>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 xml:space="preserve">Directive 91/676/EEC on nitrates from </w:t>
            </w:r>
            <w:r w:rsidRPr="004100F3">
              <w:rPr>
                <w:rFonts w:cs="Arial"/>
                <w:sz w:val="18"/>
                <w:szCs w:val="18"/>
                <w:lang w:val="en-GB"/>
              </w:rPr>
              <w:lastRenderedPageBreak/>
              <w:t>agricultural sources</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lastRenderedPageBreak/>
              <w:t>Seeks reduction of water pollution caused or induced by nitrates from agricultural sources and prevent further pollution.</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Water</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lastRenderedPageBreak/>
              <w:t>Directive 99/31/EC, Landfill Regulations (2002) and Amendment (2005)</w:t>
            </w:r>
            <w:r w:rsidRPr="004100F3">
              <w:rPr>
                <w:rStyle w:val="FootnoteReference"/>
                <w:rFonts w:eastAsiaTheme="majorEastAsia" w:cs="Arial"/>
                <w:sz w:val="18"/>
                <w:szCs w:val="18"/>
                <w:lang w:val="en-GB"/>
              </w:rPr>
              <w:footnoteReference w:id="23"/>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 xml:space="preserve">Prevents or reduces the negative effects from the landfilling of wastes upon the environment through various technical requirements. Also sets targets for the reduction of biodegradable wastes placed in landfill to 50% of the 1995 level in 2013 and 35% by 2020.  </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Not applicable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The Waste Framework Directive (2008), Hazardous Waste Directive (1991) IPPC Directive (1996) and Landfill Directive (1999)</w:t>
            </w:r>
            <w:r w:rsidRPr="004100F3">
              <w:rPr>
                <w:rStyle w:val="FootnoteReference"/>
                <w:rFonts w:eastAsiaTheme="majorEastAsia" w:cs="Arial"/>
                <w:sz w:val="18"/>
                <w:szCs w:val="18"/>
                <w:lang w:val="en-GB"/>
              </w:rPr>
              <w:footnoteReference w:id="24"/>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Aims to ensure that all necessary measures have been taken to ensure that waste is recovered or disposed of without causing harm to human health or the environment</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Human Health</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NormalBodyText"/>
              <w:spacing w:before="40" w:after="40"/>
              <w:ind w:left="0"/>
              <w:rPr>
                <w:rFonts w:cs="Arial"/>
                <w:sz w:val="18"/>
                <w:szCs w:val="18"/>
                <w:lang w:val="en-GB"/>
              </w:rPr>
            </w:pPr>
            <w:r w:rsidRPr="004100F3">
              <w:rPr>
                <w:rFonts w:cs="Arial"/>
                <w:sz w:val="18"/>
                <w:szCs w:val="18"/>
                <w:lang w:val="en-GB"/>
              </w:rPr>
              <w:t>The Packaging and Packaging Waste Directive (1994)</w:t>
            </w:r>
          </w:p>
          <w:p w:rsidR="008632CA" w:rsidRPr="004100F3" w:rsidRDefault="008632CA" w:rsidP="0005400A">
            <w:pPr>
              <w:pStyle w:val="URSNormalBodyText"/>
              <w:spacing w:before="40" w:after="40"/>
              <w:ind w:left="0"/>
              <w:rPr>
                <w:rFonts w:cs="Arial"/>
                <w:sz w:val="18"/>
                <w:szCs w:val="18"/>
                <w:lang w:val="en-GB"/>
              </w:rPr>
            </w:pPr>
            <w:r w:rsidRPr="004100F3">
              <w:rPr>
                <w:rFonts w:cs="Arial"/>
                <w:sz w:val="18"/>
                <w:szCs w:val="18"/>
                <w:lang w:val="en-GB"/>
              </w:rPr>
              <w:t>Directive 94/62/EC on packaging and packaging waste</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jc w:val="both"/>
              <w:rPr>
                <w:rFonts w:cs="Arial"/>
                <w:sz w:val="18"/>
                <w:szCs w:val="18"/>
                <w:lang w:val="en-GB" w:eastAsia="en-GB"/>
              </w:rPr>
            </w:pPr>
            <w:r w:rsidRPr="004100F3">
              <w:rPr>
                <w:rFonts w:cs="Arial"/>
                <w:sz w:val="18"/>
                <w:szCs w:val="18"/>
                <w:lang w:val="en-GB" w:eastAsia="en-GB"/>
              </w:rPr>
              <w:t>Seeks to reduce the environmental impact of packaging wastes by the harmonisation across Europe. Sets recovery rates for packaging materials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Not applicable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NormalBodyText"/>
              <w:spacing w:before="40" w:after="40"/>
              <w:ind w:left="0"/>
              <w:rPr>
                <w:rFonts w:cs="Arial"/>
                <w:sz w:val="18"/>
                <w:szCs w:val="18"/>
                <w:lang w:val="en-GB"/>
              </w:rPr>
            </w:pPr>
            <w:r w:rsidRPr="004100F3">
              <w:rPr>
                <w:rFonts w:cs="Arial"/>
                <w:sz w:val="18"/>
                <w:szCs w:val="18"/>
                <w:lang w:val="en-GB"/>
              </w:rPr>
              <w:t>World Heritage Convention (1972)</w:t>
            </w:r>
            <w:r w:rsidRPr="004100F3">
              <w:rPr>
                <w:rStyle w:val="FootnoteReference"/>
                <w:rFonts w:eastAsiaTheme="majorEastAsia" w:cs="Arial"/>
                <w:sz w:val="18"/>
                <w:szCs w:val="18"/>
                <w:lang w:val="en-GB"/>
              </w:rPr>
              <w:t xml:space="preserve"> </w:t>
            </w:r>
            <w:r w:rsidRPr="004100F3">
              <w:rPr>
                <w:rStyle w:val="FootnoteReference"/>
                <w:rFonts w:eastAsiaTheme="majorEastAsia" w:cs="Arial"/>
                <w:sz w:val="18"/>
                <w:szCs w:val="18"/>
                <w:lang w:val="en-GB"/>
              </w:rPr>
              <w:footnoteReference w:id="25"/>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jc w:val="both"/>
              <w:rPr>
                <w:rFonts w:cs="Arial"/>
                <w:sz w:val="18"/>
                <w:szCs w:val="18"/>
                <w:lang w:val="en-GB" w:eastAsia="en-GB"/>
              </w:rPr>
            </w:pPr>
            <w:r w:rsidRPr="004100F3">
              <w:rPr>
                <w:rFonts w:cs="Arial"/>
                <w:sz w:val="18"/>
                <w:szCs w:val="18"/>
                <w:lang w:val="en-GB" w:eastAsia="en-GB"/>
              </w:rPr>
              <w:t xml:space="preserve">Calls for the identification, protection, conservation, presentation and transmission to future generations of the cultural and natural heritage sites. </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Cultural Heritage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NormalBodyText"/>
              <w:spacing w:before="40" w:after="40"/>
              <w:ind w:left="0"/>
              <w:rPr>
                <w:rFonts w:cs="Arial"/>
                <w:sz w:val="18"/>
                <w:szCs w:val="18"/>
                <w:lang w:val="en-GB"/>
              </w:rPr>
            </w:pPr>
            <w:r w:rsidRPr="004100F3">
              <w:rPr>
                <w:rFonts w:cs="Arial"/>
                <w:sz w:val="18"/>
                <w:szCs w:val="18"/>
                <w:lang w:val="en-GB"/>
              </w:rPr>
              <w:t>The Convention for the Protection for the Architectural Heritage of Europe (The Granada Convention)</w:t>
            </w:r>
            <w:r w:rsidRPr="004100F3">
              <w:rPr>
                <w:rStyle w:val="FootnoteReference"/>
                <w:rFonts w:eastAsiaTheme="majorEastAsia" w:cs="Arial"/>
                <w:sz w:val="18"/>
                <w:szCs w:val="18"/>
                <w:lang w:val="en-GB"/>
              </w:rPr>
              <w:footnoteReference w:id="26"/>
            </w:r>
          </w:p>
          <w:p w:rsidR="008632CA" w:rsidRPr="004100F3" w:rsidRDefault="008632CA" w:rsidP="0005400A">
            <w:pPr>
              <w:spacing w:before="40" w:after="40"/>
              <w:rPr>
                <w:rFonts w:cs="Arial"/>
                <w:sz w:val="18"/>
                <w:szCs w:val="18"/>
                <w:lang w:val="en-GB"/>
              </w:rPr>
            </w:pP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jc w:val="both"/>
              <w:rPr>
                <w:rFonts w:cs="Arial"/>
                <w:sz w:val="18"/>
                <w:szCs w:val="18"/>
                <w:lang w:val="en-GB" w:eastAsia="en-GB"/>
              </w:rPr>
            </w:pPr>
            <w:r w:rsidRPr="004100F3">
              <w:rPr>
                <w:rFonts w:cs="Arial"/>
                <w:sz w:val="18"/>
                <w:szCs w:val="18"/>
                <w:lang w:val="en-GB" w:eastAsia="en-GB"/>
              </w:rPr>
              <w:t>The main purpose of the Convention is to reinforce and promote policies for the conservation and enhancement of Europe's heritage. It also affirms the need for European solidarity with regard to heritage conservation and is designed to foster practical co-operation among the Parties. It establishes the principles of "European co-ordination of conservation policies" including consultations regarding the thrust of the policies to be implemented.</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Cultural Heritage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NormalBodyText"/>
              <w:spacing w:before="40" w:after="40"/>
              <w:ind w:left="0"/>
              <w:rPr>
                <w:rFonts w:cs="Arial"/>
                <w:sz w:val="18"/>
                <w:szCs w:val="18"/>
                <w:lang w:val="en-GB"/>
              </w:rPr>
            </w:pPr>
            <w:r w:rsidRPr="004100F3">
              <w:rPr>
                <w:rFonts w:cs="Arial"/>
                <w:sz w:val="18"/>
                <w:szCs w:val="18"/>
                <w:lang w:val="en-GB"/>
              </w:rPr>
              <w:t>The European Convention on the Protection of Archaeological Heritage (The Valetta Convention)</w:t>
            </w:r>
            <w:r w:rsidRPr="004100F3">
              <w:rPr>
                <w:rStyle w:val="FootnoteReference"/>
                <w:rFonts w:eastAsiaTheme="majorEastAsia" w:cs="Arial"/>
                <w:sz w:val="18"/>
                <w:szCs w:val="18"/>
                <w:lang w:val="en-GB"/>
              </w:rPr>
              <w:footnoteReference w:id="27"/>
            </w:r>
          </w:p>
          <w:p w:rsidR="008632CA" w:rsidRPr="004100F3" w:rsidRDefault="008632CA" w:rsidP="0005400A">
            <w:pPr>
              <w:pStyle w:val="URSNormalBodyText"/>
              <w:spacing w:before="40" w:after="40"/>
              <w:rPr>
                <w:rFonts w:cs="Arial"/>
                <w:sz w:val="18"/>
                <w:szCs w:val="18"/>
                <w:lang w:val="en-GB"/>
              </w:rPr>
            </w:pP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jc w:val="both"/>
              <w:rPr>
                <w:rFonts w:cs="Arial"/>
                <w:sz w:val="18"/>
                <w:szCs w:val="18"/>
                <w:lang w:val="en-GB"/>
              </w:rPr>
            </w:pPr>
            <w:r w:rsidRPr="004100F3">
              <w:rPr>
                <w:rFonts w:cs="Arial"/>
                <w:sz w:val="18"/>
                <w:szCs w:val="18"/>
                <w:lang w:val="en-GB"/>
              </w:rPr>
              <w:t>The revised Convention updates the provisions of a previous Convention (ETS No. 66) adopted by the Council of Europe in 1969.</w:t>
            </w:r>
          </w:p>
          <w:p w:rsidR="008632CA" w:rsidRPr="004100F3" w:rsidRDefault="008632CA" w:rsidP="0005400A">
            <w:pPr>
              <w:spacing w:before="40" w:after="40"/>
              <w:jc w:val="both"/>
              <w:rPr>
                <w:rFonts w:cs="Arial"/>
                <w:sz w:val="18"/>
                <w:szCs w:val="18"/>
                <w:lang w:val="en-GB"/>
              </w:rPr>
            </w:pPr>
            <w:r w:rsidRPr="004100F3">
              <w:rPr>
                <w:rFonts w:cs="Arial"/>
                <w:sz w:val="18"/>
                <w:szCs w:val="18"/>
                <w:lang w:val="en-GB"/>
              </w:rPr>
              <w:t>The new text makes the conservation and enhancement of the archaeological heritage one of the goals of urban and regional planning policies. It is concerned in particular with arrangements to be made for co-operation among archaeologists and town and regional planners in order to ensure optimum conservation of archaeological heritage.</w:t>
            </w:r>
          </w:p>
          <w:p w:rsidR="008632CA" w:rsidRPr="004100F3" w:rsidRDefault="008632CA" w:rsidP="0005400A">
            <w:pPr>
              <w:spacing w:before="40" w:after="40"/>
              <w:jc w:val="both"/>
              <w:rPr>
                <w:rFonts w:cs="Arial"/>
                <w:sz w:val="18"/>
                <w:szCs w:val="18"/>
                <w:lang w:val="en-GB"/>
              </w:rPr>
            </w:pPr>
            <w:r w:rsidRPr="004100F3">
              <w:rPr>
                <w:rFonts w:cs="Arial"/>
                <w:sz w:val="18"/>
                <w:szCs w:val="18"/>
                <w:lang w:val="en-GB"/>
              </w:rPr>
              <w:t>The Convention sets guidelines for the funding of excavation and research work and publication of research findings. It also deals with public access, in particular to archaeological sites, and educational actions to be undertaken to develop public awareness of the value of the archaeological heritage.</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Cultural Heritage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NormalBodyText"/>
              <w:spacing w:before="40" w:after="40"/>
              <w:ind w:left="0"/>
              <w:rPr>
                <w:rFonts w:cs="Arial"/>
                <w:sz w:val="18"/>
                <w:szCs w:val="18"/>
                <w:lang w:val="en-GB"/>
              </w:rPr>
            </w:pPr>
            <w:r w:rsidRPr="004100F3">
              <w:rPr>
                <w:rFonts w:cs="Arial"/>
                <w:sz w:val="18"/>
                <w:szCs w:val="18"/>
                <w:lang w:val="en-GB"/>
              </w:rPr>
              <w:lastRenderedPageBreak/>
              <w:t>Adapting to Climate Change: Towards a European framework for Action (2009)</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autoSpaceDE w:val="0"/>
              <w:autoSpaceDN w:val="0"/>
              <w:adjustRightInd w:val="0"/>
              <w:spacing w:before="40" w:after="40"/>
              <w:rPr>
                <w:rFonts w:cs="Arial"/>
                <w:sz w:val="18"/>
                <w:szCs w:val="18"/>
                <w:lang w:val="en-GB"/>
              </w:rPr>
            </w:pPr>
            <w:r w:rsidRPr="004100F3">
              <w:rPr>
                <w:rFonts w:cs="Arial"/>
                <w:sz w:val="18"/>
                <w:szCs w:val="18"/>
                <w:lang w:val="en-GB"/>
              </w:rPr>
              <w:t>Promote strategies that increase the resilience to climate change of health, property and the productive functions of land, inter alia by improving the management of water resources and ecosystems.</w:t>
            </w:r>
          </w:p>
          <w:p w:rsidR="008632CA" w:rsidRPr="004100F3" w:rsidRDefault="008632CA" w:rsidP="0005400A">
            <w:pPr>
              <w:spacing w:before="40" w:after="40"/>
              <w:jc w:val="both"/>
              <w:rPr>
                <w:rFonts w:cs="Arial"/>
                <w:sz w:val="18"/>
                <w:szCs w:val="18"/>
                <w:lang w:val="en-GB"/>
              </w:rPr>
            </w:pPr>
            <w:r w:rsidRPr="004100F3">
              <w:rPr>
                <w:rFonts w:cs="Arial"/>
                <w:sz w:val="18"/>
                <w:szCs w:val="18"/>
                <w:lang w:val="en-GB"/>
              </w:rPr>
              <w:t>Framework for adaptation measures and policies to reduce the European Union's vulnerability to the impacts of climate change. The White Paper outlined the need for establishing a Clearing House Mechanism by 2011 that would enable exchanging information on climate risks, impacts and best practices between government, agencies and organisations working on adaptation policies.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Climate Change</w:t>
            </w:r>
          </w:p>
        </w:tc>
      </w:tr>
      <w:tr w:rsidR="008632CA" w:rsidRPr="004100F3" w:rsidTr="0005400A">
        <w:trPr>
          <w:trHeight w:val="398"/>
        </w:trPr>
        <w:tc>
          <w:tcPr>
            <w:tcW w:w="14782" w:type="dxa"/>
            <w:gridSpan w:val="5"/>
            <w:tcBorders>
              <w:top w:val="single" w:sz="2" w:space="0" w:color="FFFFFF" w:themeColor="background1"/>
              <w:bottom w:val="single" w:sz="2" w:space="0" w:color="FFFFFF" w:themeColor="background1"/>
            </w:tcBorders>
            <w:shd w:val="clear" w:color="auto" w:fill="C7D4ED"/>
            <w:tcMar>
              <w:left w:w="108" w:type="dxa"/>
            </w:tcMar>
            <w:vAlign w:val="bottom"/>
          </w:tcPr>
          <w:p w:rsidR="008632CA" w:rsidRPr="004100F3" w:rsidRDefault="008632CA" w:rsidP="0005400A">
            <w:pPr>
              <w:pStyle w:val="URSTableTextHeader"/>
              <w:spacing w:before="40" w:after="40"/>
              <w:rPr>
                <w:rFonts w:cs="Arial"/>
                <w:lang w:val="en-GB"/>
              </w:rPr>
            </w:pPr>
            <w:r w:rsidRPr="004100F3">
              <w:rPr>
                <w:rFonts w:cs="Arial"/>
                <w:lang w:val="en-GB"/>
              </w:rPr>
              <w:t>National</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Flood Risk Regulations (2009) (SI 3042)</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Sets duty on Environment Agency and lead local flood authorities to prepare preliminary assessment maps and reports for river basin districts and flooding. A further duty is to identify flood risk areas and prepare flood risk management plans.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Not applicable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Flood and Water Management Act (2010)</w:t>
            </w:r>
            <w:r w:rsidRPr="004100F3">
              <w:rPr>
                <w:rStyle w:val="FootnoteReference"/>
                <w:rFonts w:eastAsiaTheme="majorEastAsia" w:cs="Arial"/>
                <w:sz w:val="18"/>
                <w:szCs w:val="18"/>
                <w:lang w:val="en-GB"/>
              </w:rPr>
              <w:footnoteReference w:id="28"/>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eastAsia="en-GB"/>
              </w:rPr>
            </w:pPr>
            <w:r w:rsidRPr="004100F3">
              <w:rPr>
                <w:rFonts w:cs="Arial"/>
                <w:sz w:val="18"/>
                <w:szCs w:val="18"/>
                <w:lang w:val="en-GB"/>
              </w:rPr>
              <w:t>The Act Section 21 s</w:t>
            </w:r>
            <w:r w:rsidRPr="004100F3">
              <w:rPr>
                <w:rFonts w:cs="Arial"/>
                <w:sz w:val="18"/>
                <w:szCs w:val="18"/>
                <w:lang w:val="en-GB" w:eastAsia="en-GB"/>
              </w:rPr>
              <w:t>ets a duty on the Lead Local Flood Authority (LLFA)</w:t>
            </w:r>
            <w:r w:rsidRPr="004100F3">
              <w:rPr>
                <w:rStyle w:val="FootnoteReference"/>
                <w:rFonts w:eastAsiaTheme="majorEastAsia" w:cs="Arial"/>
                <w:sz w:val="18"/>
                <w:szCs w:val="18"/>
                <w:lang w:val="en-GB"/>
              </w:rPr>
              <w:footnoteReference w:id="29"/>
            </w:r>
            <w:r w:rsidRPr="004100F3">
              <w:rPr>
                <w:rFonts w:cs="Arial"/>
                <w:sz w:val="18"/>
                <w:szCs w:val="18"/>
                <w:lang w:val="en-GB" w:eastAsia="en-GB"/>
              </w:rPr>
              <w:t xml:space="preserve"> to maintain a register of structures or features, and a record of information about each of those structures or features, which, in the opinion of the authority, are likely to have a significant effect on flood risk in its area helping to improve our understanding and management of local flood risk.  Section 30 allows the Environment Agency, LLFAs and Internal Drainage Boards (IDBs) to designate natural or artificial features that are important for flood or coastal erosion risk management. The effect of a designation is that a feature may not be altered, replaced or removed without consent. A new regulation will require all LLFA’s to asses all drainage designs prior to construction to determine whether the design meets national sustainable drainage standards.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Not applicable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National Flood and Coastal Erosion Risk Management (FCERM) Strategy for England (2011)</w:t>
            </w:r>
            <w:r w:rsidRPr="004100F3">
              <w:rPr>
                <w:rStyle w:val="FootnoteReference"/>
                <w:rFonts w:eastAsiaTheme="majorEastAsia" w:cs="Arial"/>
                <w:sz w:val="18"/>
                <w:szCs w:val="18"/>
                <w:lang w:val="en-GB"/>
              </w:rPr>
              <w:footnoteReference w:id="30"/>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 xml:space="preserve">Sets out a statutory framework that will help communities, the public sector and other organisations to work together to manage flood and coastal erosion risk. Aim is to ensure that flooding and coastal erosion risks are well-managed and co-ordinated. The strategy covers flooding from the sea, rivers, surface water, sewers, groundwater and reservoirs. </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Not applicable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 xml:space="preserve">Guidance for risk management authorities on sustainable development in relation to their flood </w:t>
            </w:r>
            <w:r w:rsidRPr="004100F3">
              <w:rPr>
                <w:rFonts w:cs="Arial"/>
                <w:sz w:val="18"/>
                <w:szCs w:val="18"/>
                <w:lang w:val="en-GB"/>
              </w:rPr>
              <w:lastRenderedPageBreak/>
              <w:t>and coastal erosion risk management (Defra, 2011)</w:t>
            </w:r>
            <w:r w:rsidRPr="004100F3">
              <w:rPr>
                <w:rStyle w:val="FootnoteReference"/>
                <w:rFonts w:eastAsiaTheme="majorEastAsia" w:cs="Arial"/>
                <w:sz w:val="18"/>
                <w:szCs w:val="18"/>
                <w:lang w:val="en-GB"/>
              </w:rPr>
              <w:footnoteReference w:id="31"/>
            </w:r>
            <w:r w:rsidRPr="004100F3">
              <w:rPr>
                <w:rFonts w:cs="Arial"/>
                <w:sz w:val="18"/>
                <w:szCs w:val="18"/>
                <w:lang w:val="en-GB"/>
              </w:rPr>
              <w:t xml:space="preserve">. </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lastRenderedPageBreak/>
              <w:t xml:space="preserve">Provides guidance on how authorities can contribute towards achievement of sustainable development when exercising flood and coastal erosion risk management functions, as required by the Flood and Water Management Act (2000) </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Not applicable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lastRenderedPageBreak/>
              <w:t>Appraisal of flood and coastal erosion risk management (Defra, 2009)</w:t>
            </w:r>
            <w:r w:rsidRPr="004100F3">
              <w:rPr>
                <w:rStyle w:val="FootnoteReference"/>
                <w:rFonts w:eastAsiaTheme="majorEastAsia" w:cs="Arial"/>
                <w:sz w:val="18"/>
                <w:szCs w:val="18"/>
                <w:lang w:val="en-GB"/>
              </w:rPr>
              <w:footnoteReference w:id="32"/>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Sets out the principles that should guide decision making on the sustainable management of flood and coastal erosion risk in England. In particular it emphasises the need to ensure that appraisals for all activity (whether strategic level plans or individual projects):</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40" w:lineRule="atLeast"/>
              <w:ind w:left="252" w:hanging="180"/>
              <w:rPr>
                <w:rFonts w:cs="Arial"/>
                <w:sz w:val="18"/>
                <w:szCs w:val="18"/>
                <w:lang w:val="en-GB"/>
              </w:rPr>
            </w:pPr>
            <w:r w:rsidRPr="004100F3">
              <w:rPr>
                <w:rFonts w:cs="Arial"/>
                <w:sz w:val="18"/>
                <w:szCs w:val="18"/>
                <w:lang w:val="en-GB"/>
              </w:rPr>
              <w:t>Give more consideration to ‘risk management’ and ‘adaptation’, as opposed to only ‘protection’ and ‘defence’;</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40" w:lineRule="atLeast"/>
              <w:ind w:left="252" w:hanging="180"/>
              <w:rPr>
                <w:rFonts w:cs="Arial"/>
                <w:sz w:val="18"/>
                <w:szCs w:val="18"/>
                <w:lang w:val="en-GB"/>
              </w:rPr>
            </w:pPr>
            <w:r w:rsidRPr="004100F3">
              <w:rPr>
                <w:rFonts w:cs="Arial"/>
                <w:sz w:val="18"/>
                <w:szCs w:val="18"/>
                <w:lang w:val="en-GB"/>
              </w:rPr>
              <w:t>Are undertaken consistently, transparently, with value for money in mind and in a way that complies with the Treasury guidance on appraisal and evaluation in central Government (The Green Book);</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40" w:lineRule="atLeast"/>
              <w:ind w:left="252" w:hanging="180"/>
              <w:rPr>
                <w:rFonts w:cs="Arial"/>
                <w:sz w:val="18"/>
                <w:szCs w:val="18"/>
                <w:lang w:val="en-GB"/>
              </w:rPr>
            </w:pPr>
            <w:r w:rsidRPr="004100F3">
              <w:rPr>
                <w:rFonts w:cs="Arial"/>
                <w:sz w:val="18"/>
                <w:szCs w:val="18"/>
                <w:lang w:val="en-GB"/>
              </w:rPr>
              <w:t>Help achieve better social and environmental outcomes as part of sustainable development, both by considering a broader range of issues and by using a broader range of analysis techniques;</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40" w:lineRule="atLeast"/>
              <w:ind w:left="252" w:hanging="180"/>
              <w:rPr>
                <w:rFonts w:cs="Arial"/>
                <w:sz w:val="18"/>
                <w:szCs w:val="18"/>
                <w:lang w:val="en-GB"/>
              </w:rPr>
            </w:pPr>
            <w:r w:rsidRPr="004100F3">
              <w:rPr>
                <w:rFonts w:cs="Arial"/>
                <w:sz w:val="18"/>
                <w:szCs w:val="18"/>
                <w:lang w:val="en-GB"/>
              </w:rPr>
              <w:t>Adopt a risk-based approach, whilst considering impacts within the whole of a catchment or shoreline process area.</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Not applicable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Future Water – The Government’s Water Strategy for England (Defra, 2008)</w:t>
            </w:r>
            <w:r w:rsidRPr="004100F3">
              <w:rPr>
                <w:rStyle w:val="FootnoteReference"/>
                <w:rFonts w:eastAsiaTheme="majorEastAsia" w:cs="Arial"/>
                <w:sz w:val="18"/>
                <w:szCs w:val="18"/>
                <w:lang w:val="en-GB"/>
              </w:rPr>
              <w:footnoteReference w:id="33"/>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Recognises that poor surface water management can cause water quality problems. The Government vision for water policy and management is one where, by 2030 at the latest, we have:</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40" w:lineRule="atLeast"/>
              <w:ind w:left="252" w:hanging="180"/>
              <w:rPr>
                <w:rFonts w:cs="Arial"/>
                <w:sz w:val="18"/>
                <w:szCs w:val="18"/>
                <w:lang w:val="en-GB"/>
              </w:rPr>
            </w:pPr>
            <w:r w:rsidRPr="004100F3">
              <w:rPr>
                <w:rFonts w:cs="Arial"/>
                <w:sz w:val="18"/>
                <w:szCs w:val="18"/>
                <w:lang w:val="en-GB"/>
              </w:rPr>
              <w:t>Improved the quality of our water environment and the ecology which it supports, and continued to provide high levels of drinking water quality from our taps.</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40" w:lineRule="atLeast"/>
              <w:ind w:left="252" w:hanging="180"/>
              <w:rPr>
                <w:rFonts w:cs="Arial"/>
                <w:sz w:val="18"/>
                <w:szCs w:val="18"/>
                <w:lang w:val="en-GB"/>
              </w:rPr>
            </w:pPr>
            <w:r w:rsidRPr="004100F3">
              <w:rPr>
                <w:rFonts w:cs="Arial"/>
                <w:sz w:val="18"/>
                <w:szCs w:val="18"/>
                <w:lang w:val="en-GB"/>
              </w:rPr>
              <w:t>Sustainably managed risks from flooding and coastal erosion, with greater understanding and more effective management of surface water.</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40" w:lineRule="atLeast"/>
              <w:ind w:left="252" w:hanging="180"/>
              <w:rPr>
                <w:rFonts w:cs="Arial"/>
                <w:sz w:val="18"/>
                <w:szCs w:val="18"/>
                <w:lang w:val="en-GB"/>
              </w:rPr>
            </w:pPr>
            <w:r w:rsidRPr="004100F3">
              <w:rPr>
                <w:rFonts w:cs="Arial"/>
                <w:sz w:val="18"/>
                <w:szCs w:val="18"/>
                <w:lang w:val="en-GB"/>
              </w:rPr>
              <w:t>Ensured a sustainable use of water resources, and implemented fair, affordable and cost reflective water charges.</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40" w:lineRule="atLeast"/>
              <w:ind w:left="252" w:hanging="180"/>
              <w:rPr>
                <w:rFonts w:cs="Arial"/>
                <w:sz w:val="18"/>
                <w:szCs w:val="18"/>
                <w:lang w:val="en-GB"/>
              </w:rPr>
            </w:pPr>
            <w:r w:rsidRPr="004100F3">
              <w:rPr>
                <w:rFonts w:cs="Arial"/>
                <w:sz w:val="18"/>
                <w:szCs w:val="18"/>
                <w:lang w:val="en-GB"/>
              </w:rPr>
              <w:t>Cut greenhouse gas emissions.</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40" w:lineRule="atLeast"/>
              <w:ind w:left="252" w:hanging="180"/>
              <w:rPr>
                <w:rFonts w:cs="Arial"/>
                <w:sz w:val="18"/>
                <w:szCs w:val="18"/>
                <w:lang w:val="en-GB"/>
              </w:rPr>
            </w:pPr>
            <w:r w:rsidRPr="004100F3">
              <w:rPr>
                <w:rFonts w:cs="Arial"/>
                <w:sz w:val="18"/>
                <w:szCs w:val="18"/>
                <w:lang w:val="en-GB"/>
              </w:rPr>
              <w:t>Embedded continuous adaptation to climate change and other pressures across the water industry and water users.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Water</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Groundwater Protection Policy &amp; Practice (EA, 2006)</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Protection of groundwaters.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Water</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lastRenderedPageBreak/>
              <w:t>Groundwater (England and Wales) Regulations (2009)</w:t>
            </w:r>
            <w:r w:rsidRPr="004100F3">
              <w:rPr>
                <w:rStyle w:val="FootnoteReference"/>
                <w:rFonts w:eastAsiaTheme="majorEastAsia" w:cs="Arial"/>
                <w:sz w:val="18"/>
                <w:szCs w:val="18"/>
                <w:lang w:val="en-GB" w:eastAsia="en-GB"/>
              </w:rPr>
              <w:t xml:space="preserve"> </w:t>
            </w:r>
            <w:r w:rsidRPr="004100F3">
              <w:rPr>
                <w:rStyle w:val="FootnoteReference"/>
                <w:rFonts w:eastAsiaTheme="majorEastAsia" w:cs="Arial"/>
                <w:sz w:val="18"/>
                <w:szCs w:val="18"/>
                <w:lang w:val="en-GB" w:eastAsia="en-GB"/>
              </w:rPr>
              <w:footnoteReference w:id="34"/>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Seeks to prevent or limit the input of pollutants into groundwater.</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Water</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Water Act 2003</w:t>
            </w:r>
            <w:r w:rsidRPr="004100F3">
              <w:rPr>
                <w:rStyle w:val="FootnoteReference"/>
                <w:rFonts w:eastAsiaTheme="majorEastAsia" w:cs="Arial"/>
                <w:sz w:val="18"/>
                <w:szCs w:val="18"/>
                <w:lang w:val="en-GB"/>
              </w:rPr>
              <w:footnoteReference w:id="35"/>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Encourage more efficient use of water resources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Water</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Water Environment (Water Framework Directive) (England and Wales) Regulations 2003 (SI 3242)</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Aims to improve water quality and promote the sustainable use of all UK waterbodies, including coastal waters, estuaries and all inland waterbodies;</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 xml:space="preserve">It requires all UK river basins to reach "good status" by 2015, through demanding environmental objectives, including chemical, biological and physical targets; </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Charged the Environment Agency with production of River Basin Management Plans to be implemented by end of 2009;</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Three types of UK water quality standards are being developed (a formal classification instrument should be completed in late 2007): Priority substances (and Priority Hazardous Substances); Specific Pollutants; and Physico-chemical pollutants.</w:t>
            </w:r>
          </w:p>
          <w:p w:rsidR="008632CA" w:rsidRPr="004100F3" w:rsidRDefault="008632CA" w:rsidP="0005400A">
            <w:pPr>
              <w:spacing w:before="40" w:after="40"/>
              <w:rPr>
                <w:rFonts w:cs="Arial"/>
                <w:sz w:val="18"/>
                <w:szCs w:val="18"/>
                <w:lang w:val="en-GB"/>
              </w:rPr>
            </w:pP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Water, Biodiversity</w:t>
            </w:r>
          </w:p>
          <w:p w:rsidR="008632CA" w:rsidRPr="004100F3" w:rsidRDefault="008632CA" w:rsidP="0005400A">
            <w:pPr>
              <w:spacing w:before="40" w:after="40"/>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Water for Life White Paper (2011)</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tabs>
                <w:tab w:val="left" w:pos="-6948"/>
                <w:tab w:val="left" w:pos="-4924"/>
                <w:tab w:val="left" w:pos="-4261"/>
                <w:tab w:val="left" w:pos="-3541"/>
                <w:tab w:val="left" w:pos="-2821"/>
                <w:tab w:val="left" w:pos="-2101"/>
                <w:tab w:val="left" w:pos="-1381"/>
                <w:tab w:val="left" w:pos="-661"/>
                <w:tab w:val="left" w:pos="0"/>
                <w:tab w:val="left" w:pos="1193"/>
              </w:tabs>
              <w:suppressAutoHyphens/>
              <w:spacing w:before="40" w:after="40" w:line="200" w:lineRule="atLeast"/>
              <w:rPr>
                <w:rFonts w:eastAsiaTheme="minorEastAsia" w:cs="Arial"/>
                <w:sz w:val="18"/>
                <w:szCs w:val="18"/>
                <w:lang w:val="en-GB" w:eastAsia="en-GB"/>
              </w:rPr>
            </w:pPr>
            <w:r w:rsidRPr="004100F3">
              <w:rPr>
                <w:rFonts w:cs="Arial"/>
                <w:sz w:val="18"/>
                <w:szCs w:val="18"/>
                <w:lang w:val="en-GB"/>
              </w:rPr>
              <w:t>Recognises that water resources are already under pressure and that future changes such as climate change and demographic change, will exert further pressure. Government objectives include:</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Paint a clear vision of the future and create the conditions which enable the water sector and water users to prepare for it</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Deliver benefits across society through ambitious agenda for improving water quality, working with local communities to make early improvements on the health of our rivers by reducing pollution and tackling unsustainable abstraction</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Work with water companies, regulators and other stakeholders to build understanding of the impact personal choices have on the water environment, water resources and costs;</w:t>
            </w:r>
          </w:p>
          <w:p w:rsidR="008632CA" w:rsidRPr="004100F3" w:rsidDel="00F2237D"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Set out roles and responsibilities – including where Government will take a stronger role in strategic direction setting and assessing resilience to future challenges, as well as clear expectations on the regulators.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Water, Biodiversity</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Strategic Framework and Policy Statement on Improving the Resilience of Critical Infrastructure to Disruption from Natural Hazards (2010)</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Sets approach to managing risk to infrastructure:</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Build a level of resilience into critical infrastructure assets that ensures continuity during a worst case flood event.</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Considering the threat from current and future natural hazards in the design of new assets.</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lastRenderedPageBreak/>
              <w:t xml:space="preserve">Increase the robustness and resilience of existing services or assets by building additional network connections. </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Identifying key components and moving them out of harm’s way.</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Improved arrangements for sharing of information on infrastructure network performance and standards.</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Enhancing skills and capabilities to respond to emergencies arising from natural hazards.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lastRenderedPageBreak/>
              <w:t>Material Assets</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lastRenderedPageBreak/>
              <w:t>National Infrastructure Plan (2010)</w:t>
            </w:r>
            <w:r w:rsidRPr="004100F3">
              <w:rPr>
                <w:rFonts w:cs="Arial"/>
                <w:b/>
                <w:sz w:val="18"/>
                <w:szCs w:val="18"/>
                <w:lang w:val="en-GB"/>
              </w:rPr>
              <w:t xml:space="preserve"> </w:t>
            </w:r>
            <w:r w:rsidRPr="004100F3">
              <w:rPr>
                <w:rStyle w:val="FootnoteReference"/>
                <w:rFonts w:eastAsiaTheme="majorEastAsia" w:cs="Arial"/>
                <w:sz w:val="18"/>
                <w:szCs w:val="18"/>
                <w:lang w:val="en-GB"/>
              </w:rPr>
              <w:footnoteReference w:id="36"/>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Forecasts a 20% increase in congestion by 2025 and requires a change to how infrastructure is planned, coordinated and delivered with adaptation to provide security and resilience.  Private sector capital is to be attracted and the cost of capital for projects needs to be reduced.</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Material Assets</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Consultation Draft Waste Management Plan for England (2013)</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Aims to deliver the objectives of the revised Waste Framework Directive: to protect the environment and human health by preventing or reducing the adverse impacts of the generation and management of waste and by reducing overall impacts of resource use and improving the efficiency of such waste. There are comprehensive waste management policies in England, which taken together deliver the above objectives, the core of this policy is therefore to bring current policies under the umbrella of one national plan.</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Material Assets</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Climate Resilient Infrastructure: Preparing for a Changing Climate (May, 2011</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 xml:space="preserve">A strategic </w:t>
            </w:r>
            <w:r w:rsidRPr="004100F3">
              <w:rPr>
                <w:rFonts w:cs="Arial"/>
                <w:sz w:val="18"/>
                <w:szCs w:val="18"/>
                <w:lang w:val="en-GB" w:eastAsia="en-GB"/>
              </w:rPr>
              <w:t>approach to adapting national infrastructure that can be replicated at the sub-regional and local level by local authorities and the new Local Enterprise Partnerships (LEPs) (see paragraph 3.4.6) is described.</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highlight w:val="yellow"/>
                <w:lang w:val="en-GB"/>
              </w:rPr>
            </w:pPr>
            <w:r w:rsidRPr="004100F3">
              <w:rPr>
                <w:rFonts w:cs="Arial"/>
                <w:sz w:val="18"/>
                <w:szCs w:val="18"/>
                <w:lang w:val="en-GB"/>
              </w:rPr>
              <w:t>Material Assets</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UK Climate Impacts Programme (2009)</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 xml:space="preserve">Updated climate change </w:t>
            </w:r>
            <w:r w:rsidRPr="004100F3">
              <w:rPr>
                <w:rFonts w:cs="Arial"/>
                <w:sz w:val="18"/>
                <w:szCs w:val="18"/>
                <w:lang w:val="en-GB" w:eastAsia="en-GB"/>
              </w:rPr>
              <w:t>projections based on three global emission scenarios provide forecasts for a climate and weather related</w:t>
            </w:r>
            <w:r w:rsidRPr="004100F3">
              <w:rPr>
                <w:rFonts w:cs="Arial"/>
                <w:sz w:val="18"/>
                <w:szCs w:val="18"/>
                <w:lang w:val="en-GB"/>
              </w:rPr>
              <w:t xml:space="preserve"> impacts.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highlight w:val="yellow"/>
                <w:lang w:val="en-GB"/>
              </w:rPr>
            </w:pPr>
            <w:r w:rsidRPr="004100F3">
              <w:rPr>
                <w:rFonts w:cs="Arial"/>
                <w:sz w:val="18"/>
                <w:szCs w:val="18"/>
                <w:lang w:val="en-GB"/>
              </w:rPr>
              <w:t>Material Assets</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 xml:space="preserve">Climate Change: The Climate Change Act (2008) </w:t>
            </w:r>
            <w:r w:rsidRPr="004100F3">
              <w:rPr>
                <w:rStyle w:val="FootnoteReference"/>
                <w:rFonts w:eastAsiaTheme="majorEastAsia" w:cs="Arial"/>
                <w:sz w:val="18"/>
                <w:szCs w:val="18"/>
                <w:lang w:val="en-GB"/>
              </w:rPr>
              <w:footnoteReference w:id="37"/>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 xml:space="preserve">Requires that the average annual emissions in the carbon budget period including the year 2020 </w:t>
            </w:r>
            <w:r w:rsidRPr="004100F3">
              <w:rPr>
                <w:rFonts w:cs="Arial"/>
                <w:color w:val="000000"/>
                <w:sz w:val="18"/>
                <w:szCs w:val="18"/>
                <w:lang w:val="en-GB"/>
              </w:rPr>
              <w:t xml:space="preserve">(i.e. the third period, 2018-2022) are at least 34% below the 1990 baseline. This is a 34% reduction by 2020. </w:t>
            </w:r>
            <w:r w:rsidRPr="004100F3">
              <w:rPr>
                <w:rFonts w:cs="Arial"/>
                <w:sz w:val="18"/>
                <w:szCs w:val="18"/>
                <w:lang w:val="en-GB"/>
              </w:rPr>
              <w:t xml:space="preserve">The 2008 Planning Act placed a duty on local authorities to include policies on climate mitigation and adaptation. </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highlight w:val="yellow"/>
                <w:lang w:val="en-GB"/>
              </w:rPr>
            </w:pPr>
            <w:r w:rsidRPr="004100F3">
              <w:rPr>
                <w:rFonts w:cs="Arial"/>
                <w:sz w:val="18"/>
                <w:szCs w:val="18"/>
                <w:lang w:val="en-GB"/>
              </w:rPr>
              <w:t>Material Assets</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National Adaptation Plan (2013)</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Meets the requirements of the Climate Change Act (2008). Objectives have been developed to address the greatest risks and opportunities:</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eastAsiaTheme="minorEastAsia" w:cs="Arial"/>
                <w:sz w:val="18"/>
                <w:szCs w:val="18"/>
                <w:lang w:val="en-GB" w:eastAsia="en-GB"/>
              </w:rPr>
            </w:pPr>
            <w:r w:rsidRPr="004100F3">
              <w:rPr>
                <w:rFonts w:cs="Arial"/>
                <w:sz w:val="18"/>
                <w:szCs w:val="18"/>
                <w:lang w:val="en-GB"/>
              </w:rPr>
              <w:t>Increasing awareness;</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eastAsiaTheme="minorEastAsia" w:cs="Arial"/>
                <w:sz w:val="18"/>
                <w:szCs w:val="18"/>
                <w:lang w:val="en-GB" w:eastAsia="en-GB"/>
              </w:rPr>
            </w:pPr>
            <w:r w:rsidRPr="004100F3">
              <w:rPr>
                <w:rFonts w:cs="Arial"/>
                <w:sz w:val="18"/>
                <w:szCs w:val="18"/>
                <w:lang w:val="en-GB"/>
              </w:rPr>
              <w:t>Increasing resilience to current extremes;</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eastAsiaTheme="minorEastAsia" w:cs="Arial"/>
                <w:sz w:val="18"/>
                <w:szCs w:val="18"/>
                <w:lang w:val="en-GB" w:eastAsia="en-GB"/>
              </w:rPr>
            </w:pPr>
            <w:r w:rsidRPr="004100F3">
              <w:rPr>
                <w:rFonts w:cs="Arial"/>
                <w:sz w:val="18"/>
                <w:szCs w:val="18"/>
                <w:lang w:val="en-GB"/>
              </w:rPr>
              <w:t xml:space="preserve">Taking timely action for long-lead time measures; and </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eastAsiaTheme="minorEastAsia" w:cs="Arial"/>
                <w:sz w:val="18"/>
                <w:szCs w:val="18"/>
                <w:lang w:val="en-GB" w:eastAsia="en-GB"/>
              </w:rPr>
            </w:pPr>
            <w:r w:rsidRPr="004100F3">
              <w:rPr>
                <w:rFonts w:cs="Arial"/>
                <w:sz w:val="18"/>
                <w:szCs w:val="18"/>
                <w:lang w:val="en-GB"/>
              </w:rPr>
              <w:t>Addressing major evidence gaps.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highlight w:val="yellow"/>
                <w:lang w:val="en-GB"/>
              </w:rPr>
            </w:pPr>
            <w:r w:rsidRPr="004100F3">
              <w:rPr>
                <w:rFonts w:cs="Arial"/>
                <w:sz w:val="18"/>
                <w:szCs w:val="18"/>
                <w:lang w:val="en-GB"/>
              </w:rPr>
              <w:t>Material Assets</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lastRenderedPageBreak/>
              <w:t>The Wildlife &amp; Countryside Act (1981) as amended (most notably by the Countryside and Rights of Way  (CRoW) Act</w:t>
            </w:r>
            <w:r w:rsidRPr="004100F3">
              <w:rPr>
                <w:rStyle w:val="FootnoteReference"/>
                <w:rFonts w:eastAsiaTheme="majorEastAsia" w:cs="Arial"/>
                <w:sz w:val="18"/>
                <w:szCs w:val="18"/>
                <w:lang w:val="en-GB"/>
              </w:rPr>
              <w:footnoteReference w:id="38"/>
            </w:r>
            <w:r w:rsidRPr="004100F3">
              <w:rPr>
                <w:rFonts w:cs="Arial"/>
                <w:sz w:val="18"/>
                <w:szCs w:val="18"/>
                <w:lang w:val="en-GB"/>
              </w:rPr>
              <w:t xml:space="preserve"> (2000)</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Principal instrument for the protection of Sites of Special Scientific Interest and endangered wildlife within the UK.</w:t>
            </w:r>
          </w:p>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eastAsia="en-GB"/>
              </w:rPr>
              <w:t>The CRoW Act aims for increased public access to the countryside and strengthens protection for wildlife.</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Biodiversity</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Biodiversity 2020: A Strategy for England’s wildlife and ecosystem services (2011)</w:t>
            </w:r>
            <w:r w:rsidRPr="004100F3">
              <w:rPr>
                <w:rStyle w:val="FootnoteReference"/>
                <w:rFonts w:eastAsiaTheme="majorEastAsia" w:cs="Arial"/>
                <w:sz w:val="18"/>
                <w:szCs w:val="18"/>
                <w:lang w:val="en-GB"/>
              </w:rPr>
              <w:footnoteReference w:id="39"/>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Ensures biodiversity considerations become embedded in all the main sectors of economic activity, public and private.</w:t>
            </w:r>
          </w:p>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It sets out the strategic direction for biodiversity policy for the next decade on land (including rivers and lakes) and at sea.</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Biodiversity</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Making Space for Nature: A Review of England’s Wildlife Sites and Ecological Network (Defra, 2010)</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 xml:space="preserve">Sets out five approaches to deliver a coherent, resilient ecological network: </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 xml:space="preserve">improve the quality of current site by better habitat management; </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 xml:space="preserve">increase the size of current wildlife sites; </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 xml:space="preserve">enhance connections between, or join up, sites wither through physical corridors, or though ‘stepping tones’; </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create new sites; and</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 xml:space="preserve">reduce the pressures on wildlife by improving the wider environment, including through buffering wildlife sites. </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Biodiversity</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The Natural Choice: Securing the Value of Nature. The Natural Environment White Paper. (HM Government, 2011)</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Sets out the Government’s plans to ensure the natural environment is protected and fully integrated into society and economic growth. Sets out four key aims:</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protecting and improving our natural environment;</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growing a green economy;</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reconnecting people and nature; and</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international and EU leadership.</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Biodiversity</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UK National Ecosystem Assessment (2011)</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 xml:space="preserve">The first analysis of the UK’s natural environment and the benefits it provides to society and economic prosperity. The assessment leads on from the Millennium Ecosystem Assessment (2005) analyses services provided by ecosystem against eight broad habitat types. The ecosystem services provided by these habitat types have been assessed to find their overall condition.  </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Biodiversity</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Ancient Monuments and Archaeological Areas Act (1979)</w:t>
            </w:r>
            <w:r w:rsidRPr="004100F3">
              <w:rPr>
                <w:rStyle w:val="FootnoteReference"/>
                <w:rFonts w:eastAsiaTheme="majorEastAsia" w:cs="Arial"/>
                <w:sz w:val="18"/>
                <w:szCs w:val="18"/>
                <w:lang w:val="en-GB"/>
              </w:rPr>
              <w:t xml:space="preserve"> </w:t>
            </w:r>
            <w:r w:rsidRPr="004100F3">
              <w:rPr>
                <w:rStyle w:val="FootnoteReference"/>
                <w:rFonts w:eastAsiaTheme="majorEastAsia" w:cs="Arial"/>
                <w:sz w:val="18"/>
                <w:szCs w:val="18"/>
                <w:lang w:val="en-GB"/>
              </w:rPr>
              <w:footnoteReference w:id="40"/>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Provides for nationally important archaeological sites to be statutorily protected as “Scheduled Ancient Monuments” (now Scheduled Monuments)/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Cultural Heritage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lastRenderedPageBreak/>
              <w:t>Planning (Listed Buildings and Conservation Areas) Act (1990)</w:t>
            </w:r>
            <w:r w:rsidRPr="004100F3">
              <w:rPr>
                <w:rStyle w:val="FootnoteReference"/>
                <w:rFonts w:eastAsiaTheme="majorEastAsia" w:cs="Arial"/>
                <w:sz w:val="18"/>
                <w:szCs w:val="18"/>
                <w:lang w:val="en-GB"/>
              </w:rPr>
              <w:t xml:space="preserve"> </w:t>
            </w:r>
            <w:r w:rsidRPr="004100F3">
              <w:rPr>
                <w:rStyle w:val="FootnoteReference"/>
                <w:rFonts w:eastAsiaTheme="majorEastAsia" w:cs="Arial"/>
                <w:sz w:val="18"/>
                <w:szCs w:val="18"/>
                <w:lang w:val="en-GB"/>
              </w:rPr>
              <w:footnoteReference w:id="41"/>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Provides specific protection for buildings and areas of special architectural or historic interest</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Cultural Heritage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line="276" w:lineRule="auto"/>
              <w:ind w:right="180"/>
              <w:rPr>
                <w:rFonts w:cs="Arial"/>
                <w:sz w:val="18"/>
                <w:szCs w:val="18"/>
                <w:lang w:val="en-GB"/>
              </w:rPr>
            </w:pPr>
            <w:r w:rsidRPr="004100F3">
              <w:rPr>
                <w:rFonts w:cs="Arial"/>
                <w:sz w:val="18"/>
                <w:szCs w:val="18"/>
                <w:lang w:val="en-GB"/>
              </w:rPr>
              <w:t>The Government White Paper: Heritage Protection for the 21st Century (2007)</w:t>
            </w:r>
            <w:r w:rsidRPr="004100F3">
              <w:rPr>
                <w:rStyle w:val="FootnoteReference"/>
                <w:rFonts w:eastAsiaTheme="majorEastAsia" w:cs="Arial"/>
                <w:sz w:val="18"/>
                <w:szCs w:val="18"/>
                <w:lang w:val="en-GB"/>
              </w:rPr>
              <w:footnoteReference w:id="42"/>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To put the historic environment at the heart of the planning system.</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Cultural Heritage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 xml:space="preserve">The Historic Environment: A Force for Our future (2001) </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 xml:space="preserve">Sets out the intention to protect the historic environment as in contribution to the economy. </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Cultural Heritage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Climate Change and the Historic environment (2008)</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rPr>
                <w:rFonts w:cs="Arial"/>
                <w:bCs/>
                <w:sz w:val="18"/>
                <w:szCs w:val="18"/>
                <w:lang w:val="en-GB"/>
              </w:rPr>
            </w:pPr>
            <w:r w:rsidRPr="004100F3">
              <w:rPr>
                <w:rFonts w:cs="Arial"/>
                <w:bCs/>
                <w:sz w:val="18"/>
                <w:szCs w:val="18"/>
                <w:lang w:val="en-GB"/>
              </w:rPr>
              <w:t xml:space="preserve">Sets out English Heritage’s current views on the implications of climate change for the historic environment. It recognises that adaptations and mitigation to address the causes and consequences of climate change can have a damaging effect on historic buildings, sites and landscapes. </w:t>
            </w:r>
          </w:p>
          <w:p w:rsidR="008632CA" w:rsidRPr="004100F3" w:rsidRDefault="008632CA" w:rsidP="0005400A">
            <w:pPr>
              <w:spacing w:before="40" w:after="40"/>
              <w:rPr>
                <w:rFonts w:cs="Arial"/>
                <w:bCs/>
                <w:sz w:val="18"/>
                <w:szCs w:val="18"/>
                <w:lang w:val="en-GB"/>
              </w:rPr>
            </w:pP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Cultural Heritage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The UK Climate Change Programme (2006)</w:t>
            </w:r>
            <w:r w:rsidRPr="004100F3">
              <w:rPr>
                <w:rStyle w:val="FootnoteReference"/>
                <w:rFonts w:eastAsiaTheme="majorEastAsia" w:cs="Arial"/>
                <w:sz w:val="18"/>
                <w:szCs w:val="18"/>
                <w:lang w:val="en-GB"/>
              </w:rPr>
              <w:footnoteReference w:id="43"/>
            </w:r>
            <w:r w:rsidRPr="004100F3">
              <w:rPr>
                <w:rFonts w:cs="Arial"/>
                <w:sz w:val="18"/>
                <w:szCs w:val="18"/>
                <w:lang w:val="en-GB"/>
              </w:rPr>
              <w:t xml:space="preserve"> and the Climate Change Act (2008)</w:t>
            </w:r>
            <w:r w:rsidRPr="004100F3">
              <w:rPr>
                <w:rStyle w:val="FootnoteReference"/>
                <w:rFonts w:eastAsiaTheme="majorEastAsia" w:cs="Arial"/>
                <w:sz w:val="18"/>
                <w:szCs w:val="18"/>
                <w:lang w:val="en-GB"/>
              </w:rPr>
              <w:footnoteReference w:id="44"/>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A suite of new and established measures to reduce UK carbon emissions to 15-18% below 1990 levels by 2010.  Also promotes anticipatory adaptation.</w:t>
            </w:r>
          </w:p>
          <w:p w:rsidR="008632CA" w:rsidRPr="004100F3" w:rsidRDefault="008632CA" w:rsidP="0005400A">
            <w:pPr>
              <w:pStyle w:val="NormalWeb"/>
              <w:spacing w:before="40" w:after="40"/>
              <w:jc w:val="both"/>
              <w:rPr>
                <w:rFonts w:ascii="Arial" w:hAnsi="Arial" w:cs="Arial"/>
                <w:sz w:val="18"/>
                <w:szCs w:val="18"/>
              </w:rPr>
            </w:pPr>
            <w:r w:rsidRPr="004100F3">
              <w:rPr>
                <w:rFonts w:ascii="Arial" w:hAnsi="Arial" w:cs="Arial"/>
                <w:sz w:val="18"/>
                <w:szCs w:val="18"/>
              </w:rPr>
              <w:t>The Climate Change Act legislates for climate change mitigation and adaption. It sets the requirements for the Climate Change Risk Assessment, the National Adaptation Programme and the Adaptation Reporting Power.</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Biodiversity, Material Assets and Cultural Heritage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Countryside and Rights of Way Act (2000)</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 xml:space="preserve">Provides for public access on foot to certain types of land, amends the law relating to public rights of way, increases protection for Sites of Special Scientific Interest and strengthens wildlife enforcement legislation as well as provides for the management of Areas of Outstanding Natural Beauty. </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Biodiversity, Human Health</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Waste Strategy for England (2007)</w:t>
            </w:r>
            <w:r w:rsidRPr="004100F3">
              <w:rPr>
                <w:rStyle w:val="FootnoteReference"/>
                <w:rFonts w:eastAsiaTheme="majorEastAsia" w:cs="Arial"/>
                <w:sz w:val="18"/>
                <w:szCs w:val="18"/>
                <w:lang w:val="en-GB"/>
              </w:rPr>
              <w:footnoteReference w:id="45"/>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 xml:space="preserve">Promotes best practicable environmental option (BPEO), the waste hierarchy and the proximity principle.  </w:t>
            </w:r>
            <w:r w:rsidRPr="004100F3">
              <w:rPr>
                <w:rFonts w:cs="Arial"/>
                <w:sz w:val="18"/>
                <w:szCs w:val="18"/>
                <w:lang w:val="en-GB" w:eastAsia="en-GB"/>
              </w:rPr>
              <w:t>The strategy sets out an overall objective for England to achieve less waste, more material recovery, energy from waste and much less landfill.</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Material assets</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Healthy Lives: Healthy People: Our Strategy for Public Health in England (Department of Health, 2010)</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Helping people live longer and reduce health inequalities.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Human Health</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t xml:space="preserve">Natural Environment and Rural </w:t>
            </w:r>
            <w:r w:rsidRPr="004100F3">
              <w:rPr>
                <w:rFonts w:cs="Arial"/>
                <w:sz w:val="18"/>
                <w:szCs w:val="18"/>
                <w:lang w:val="en-GB"/>
              </w:rPr>
              <w:lastRenderedPageBreak/>
              <w:t>Communities Act (2006)</w:t>
            </w:r>
            <w:r w:rsidRPr="004100F3">
              <w:rPr>
                <w:rStyle w:val="FootnoteReference"/>
                <w:rFonts w:eastAsiaTheme="majorEastAsia" w:cs="Arial"/>
                <w:sz w:val="18"/>
                <w:szCs w:val="18"/>
                <w:lang w:val="en-GB"/>
              </w:rPr>
              <w:footnoteReference w:id="46"/>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lastRenderedPageBreak/>
              <w:t xml:space="preserve">Promote and enhance biodiversity.  </w:t>
            </w:r>
            <w:r w:rsidRPr="004100F3">
              <w:rPr>
                <w:rFonts w:cs="Arial"/>
                <w:sz w:val="18"/>
                <w:szCs w:val="18"/>
                <w:lang w:val="en-GB" w:eastAsia="en-GB"/>
              </w:rPr>
              <w:t xml:space="preserve">The Act stresses that biodiversity conservation should not be viewed solely as an environmental issue, but a core component of sustainable </w:t>
            </w:r>
            <w:r w:rsidRPr="004100F3">
              <w:rPr>
                <w:rFonts w:cs="Arial"/>
                <w:sz w:val="18"/>
                <w:szCs w:val="18"/>
                <w:lang w:val="en-GB" w:eastAsia="en-GB"/>
              </w:rPr>
              <w:lastRenderedPageBreak/>
              <w:t>development, which underpins economic development and prosperity and offers a range of quality of life benefits across a range of local authority service areas.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lastRenderedPageBreak/>
              <w:t>Biodiversity</w:t>
            </w:r>
          </w:p>
        </w:tc>
      </w:tr>
      <w:tr w:rsidR="008632CA" w:rsidRPr="004100F3" w:rsidTr="0005400A">
        <w:trPr>
          <w:trHeight w:val="89"/>
        </w:trPr>
        <w:tc>
          <w:tcPr>
            <w:tcW w:w="3478" w:type="dxa"/>
            <w:gridSpan w:val="2"/>
            <w:vMerge w:val="restart"/>
            <w:tcBorders>
              <w:top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ind w:right="180"/>
              <w:rPr>
                <w:rFonts w:cs="Arial"/>
                <w:sz w:val="18"/>
                <w:szCs w:val="18"/>
                <w:lang w:val="en-GB"/>
              </w:rPr>
            </w:pPr>
            <w:r w:rsidRPr="004100F3">
              <w:rPr>
                <w:rFonts w:cs="Arial"/>
                <w:sz w:val="18"/>
                <w:szCs w:val="18"/>
                <w:lang w:val="en-GB"/>
              </w:rPr>
              <w:lastRenderedPageBreak/>
              <w:t>National Planning Policy Framework (2012)</w:t>
            </w:r>
            <w:r w:rsidRPr="004100F3">
              <w:rPr>
                <w:rStyle w:val="FootnoteReference"/>
                <w:rFonts w:eastAsiaTheme="majorEastAsia" w:cs="Arial"/>
                <w:sz w:val="18"/>
                <w:szCs w:val="18"/>
                <w:lang w:val="en-GB"/>
              </w:rPr>
              <w:footnoteReference w:id="47"/>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rPr>
              <w:t>Sets out how planning should contribute to sustainable development.  The Government is committed to protecting and enhancing the quality of the natural and historic environment, in both rural and urban areas. A high level of protection should be given to most valued townscapes and landscapes, wildlife habitats and natural resources. Those with national and international designations should receive the highest level of protection.</w:t>
            </w:r>
          </w:p>
          <w:p w:rsidR="008632CA" w:rsidRPr="004100F3" w:rsidRDefault="008632CA" w:rsidP="0005400A">
            <w:pPr>
              <w:spacing w:before="40" w:after="40"/>
              <w:ind w:right="115"/>
              <w:jc w:val="both"/>
              <w:rPr>
                <w:rFonts w:cs="Arial"/>
                <w:sz w:val="18"/>
                <w:szCs w:val="18"/>
                <w:lang w:val="en-GB"/>
              </w:rPr>
            </w:pPr>
            <w:r w:rsidRPr="004100F3">
              <w:rPr>
                <w:rFonts w:cs="Arial"/>
                <w:sz w:val="18"/>
                <w:szCs w:val="18"/>
                <w:lang w:val="en-GB" w:eastAsia="en-GB"/>
              </w:rPr>
              <w:t>Development plan policies should take account of environmental issues such as the potential impact of the environment on proposed developments by avoiding new development in areas at risk of flooding, and as far as possible, by accommodating natural hazards and the impacts of climate change.</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jc w:val="center"/>
              <w:rPr>
                <w:rFonts w:cs="Arial"/>
                <w:sz w:val="18"/>
                <w:szCs w:val="18"/>
                <w:lang w:val="en-GB"/>
              </w:rPr>
            </w:pPr>
            <w:r w:rsidRPr="004100F3">
              <w:rPr>
                <w:rFonts w:cs="Arial"/>
                <w:sz w:val="18"/>
                <w:szCs w:val="18"/>
                <w:lang w:val="en-GB"/>
              </w:rPr>
              <w:t>All</w:t>
            </w:r>
          </w:p>
        </w:tc>
      </w:tr>
      <w:tr w:rsidR="008632CA" w:rsidRPr="004100F3" w:rsidTr="0005400A">
        <w:trPr>
          <w:trHeight w:val="89"/>
        </w:trPr>
        <w:tc>
          <w:tcPr>
            <w:tcW w:w="3478" w:type="dxa"/>
            <w:gridSpan w:val="2"/>
            <w:vMerge/>
            <w:tcBorders>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jc w:val="both"/>
              <w:rPr>
                <w:rFonts w:cs="Arial"/>
                <w:sz w:val="18"/>
                <w:szCs w:val="18"/>
                <w:lang w:val="en-GB"/>
              </w:rPr>
            </w:pP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Proactive strategies should be adopted to mitigate and adapt to climate change, taking full account of flood risk and water supply and demand considerations.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Biodiversity, Material Assets and Cultural Heritage</w:t>
            </w:r>
          </w:p>
        </w:tc>
      </w:tr>
      <w:tr w:rsidR="008632CA" w:rsidRPr="004100F3" w:rsidTr="0005400A">
        <w:trPr>
          <w:trHeight w:val="89"/>
        </w:trPr>
        <w:tc>
          <w:tcPr>
            <w:tcW w:w="3478" w:type="dxa"/>
            <w:gridSpan w:val="2"/>
            <w:vMerge/>
            <w:tcBorders>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jc w:val="both"/>
              <w:rPr>
                <w:rFonts w:cs="Arial"/>
                <w:sz w:val="18"/>
                <w:szCs w:val="18"/>
                <w:lang w:val="en-GB"/>
              </w:rPr>
            </w:pP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eastAsia="en-GB"/>
              </w:rPr>
            </w:pPr>
            <w:r w:rsidRPr="004100F3">
              <w:rPr>
                <w:rFonts w:cs="Arial"/>
                <w:sz w:val="18"/>
                <w:szCs w:val="18"/>
                <w:lang w:val="en-GB" w:eastAsia="en-GB"/>
              </w:rPr>
              <w:t>The planning system should contribute to and enhance the natural and local environment by:</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recognising the wider benefits of ecosystem services;</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minimising impacts on biodiversity and providing net gains in biodiversity where possible, contributing to the Government’s commitment to halt the overall decline in biodiversity, including by establishing coherent ecological networks that are more resilient to current and future pressures.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Biodiversity</w:t>
            </w:r>
          </w:p>
        </w:tc>
      </w:tr>
      <w:tr w:rsidR="008632CA" w:rsidRPr="004100F3" w:rsidTr="0005400A">
        <w:trPr>
          <w:trHeight w:val="89"/>
        </w:trPr>
        <w:tc>
          <w:tcPr>
            <w:tcW w:w="3478" w:type="dxa"/>
            <w:gridSpan w:val="2"/>
            <w:vMerge/>
            <w:tcBorders>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jc w:val="both"/>
              <w:rPr>
                <w:rFonts w:cs="Arial"/>
                <w:sz w:val="18"/>
                <w:szCs w:val="18"/>
                <w:highlight w:val="yellow"/>
                <w:lang w:val="en-GB"/>
              </w:rPr>
            </w:pP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eastAsia="en-GB"/>
              </w:rPr>
              <w:t>Heritage assets are an irreplaceable resource and should be conserved in a manner appropriate to their significance.</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highlight w:val="yellow"/>
                <w:lang w:val="en-GB"/>
              </w:rPr>
            </w:pPr>
            <w:r w:rsidRPr="004100F3">
              <w:rPr>
                <w:rFonts w:cs="Arial"/>
                <w:sz w:val="18"/>
                <w:szCs w:val="18"/>
                <w:lang w:val="en-GB"/>
              </w:rPr>
              <w:t>Cultural Heritage, Material Assets</w:t>
            </w:r>
          </w:p>
        </w:tc>
      </w:tr>
      <w:tr w:rsidR="008632CA" w:rsidRPr="004100F3" w:rsidTr="0005400A">
        <w:trPr>
          <w:trHeight w:val="89"/>
        </w:trPr>
        <w:tc>
          <w:tcPr>
            <w:tcW w:w="3478" w:type="dxa"/>
            <w:gridSpan w:val="2"/>
            <w:vMerge/>
            <w:tcBorders>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jc w:val="both"/>
              <w:rPr>
                <w:rFonts w:cs="Arial"/>
                <w:sz w:val="18"/>
                <w:szCs w:val="18"/>
                <w:lang w:val="en-GB"/>
              </w:rPr>
            </w:pP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eastAsia="en-GB"/>
              </w:rPr>
              <w:t xml:space="preserve">Access to high quality open spaces and opportunities for sport and recreation can make an important contribution to the health and well-being of communities. </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Biodiversity, Human Health, Material Assets and Cultural Heritage</w:t>
            </w:r>
          </w:p>
        </w:tc>
      </w:tr>
      <w:tr w:rsidR="008632CA" w:rsidRPr="004100F3" w:rsidTr="0005400A">
        <w:trPr>
          <w:trHeight w:val="89"/>
        </w:trPr>
        <w:tc>
          <w:tcPr>
            <w:tcW w:w="3478" w:type="dxa"/>
            <w:gridSpan w:val="2"/>
            <w:vMerge/>
            <w:tcBorders>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jc w:val="both"/>
              <w:rPr>
                <w:rFonts w:cs="Arial"/>
                <w:sz w:val="18"/>
                <w:szCs w:val="18"/>
                <w:lang w:val="en-GB"/>
              </w:rPr>
            </w:pP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eastAsia="en-GB"/>
              </w:rPr>
            </w:pPr>
            <w:r w:rsidRPr="004100F3">
              <w:rPr>
                <w:rFonts w:cs="Arial"/>
                <w:sz w:val="18"/>
                <w:szCs w:val="18"/>
                <w:lang w:val="en-GB" w:eastAsia="en-GB"/>
              </w:rPr>
              <w:t>The planning system should contribute to and enhance the natural and local environment by:</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rPr>
            </w:pPr>
            <w:r w:rsidRPr="004100F3">
              <w:rPr>
                <w:rFonts w:cs="Arial"/>
                <w:sz w:val="18"/>
                <w:szCs w:val="18"/>
                <w:lang w:val="en-GB"/>
              </w:rPr>
              <w:t>preventing both new and existing development from contributing to or being put at unacceptable risk from, or being adversely affected by unacceptable levels of soil, air, water or noise pollution or land instability</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Water</w:t>
            </w:r>
          </w:p>
        </w:tc>
      </w:tr>
      <w:tr w:rsidR="008632CA" w:rsidRPr="004100F3" w:rsidTr="0005400A">
        <w:trPr>
          <w:trHeight w:val="89"/>
        </w:trPr>
        <w:tc>
          <w:tcPr>
            <w:tcW w:w="3478" w:type="dxa"/>
            <w:gridSpan w:val="2"/>
            <w:vMerge/>
            <w:tcBorders>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jc w:val="both"/>
              <w:rPr>
                <w:rFonts w:cs="Arial"/>
                <w:sz w:val="18"/>
                <w:szCs w:val="18"/>
                <w:lang w:val="en-GB"/>
              </w:rPr>
            </w:pP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eastAsia="en-GB"/>
              </w:rPr>
              <w:t xml:space="preserve">Inappropriate development in areas at risk of flooding should be avoided by directing </w:t>
            </w:r>
            <w:r w:rsidRPr="004100F3">
              <w:rPr>
                <w:rFonts w:cs="Arial"/>
                <w:sz w:val="18"/>
                <w:szCs w:val="18"/>
                <w:lang w:val="en-GB" w:eastAsia="en-GB"/>
              </w:rPr>
              <w:lastRenderedPageBreak/>
              <w:t>development away from areas at highest risk, but where development is necessary, making it safe without increasing flood risk elsewhere. Local Plans should apply a sequential, risk-based approach to the location of development to avoid where possible flood risk to people and property and manage any residual risk, taking account of the impacts of climate change.</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lastRenderedPageBreak/>
              <w:t xml:space="preserve">Biodiversity, Cultural Heritage, Material </w:t>
            </w:r>
            <w:r w:rsidRPr="004100F3">
              <w:rPr>
                <w:rFonts w:cs="Arial"/>
                <w:sz w:val="18"/>
                <w:szCs w:val="18"/>
                <w:lang w:val="en-GB"/>
              </w:rPr>
              <w:lastRenderedPageBreak/>
              <w:t>Assets, Water</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lastRenderedPageBreak/>
              <w:t>Laying the Foundations: A Housing Strategy for England (DCLG, 2011)</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eastAsia="en-GB"/>
              </w:rPr>
            </w:pPr>
            <w:r w:rsidRPr="004100F3">
              <w:rPr>
                <w:rFonts w:cs="Arial"/>
                <w:sz w:val="18"/>
                <w:szCs w:val="18"/>
                <w:lang w:val="en-GB" w:eastAsia="en-GB"/>
              </w:rPr>
              <w:t>Supports the delivery of new homes and improvement of social mobility.</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Material Assets</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Delivering Affordable Housing (DCLG, 2006)</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eastAsia="en-GB"/>
              </w:rPr>
            </w:pPr>
            <w:r w:rsidRPr="004100F3">
              <w:rPr>
                <w:rFonts w:cs="Arial"/>
                <w:sz w:val="18"/>
                <w:szCs w:val="18"/>
                <w:lang w:val="en-GB" w:eastAsia="en-GB"/>
              </w:rPr>
              <w:t>Supports local authorities and others in delivering high quality affordable housing within mixed sustainable communities.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Not applicable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Planning Policy for Travel</w:t>
            </w:r>
            <w:r>
              <w:rPr>
                <w:rFonts w:cs="Arial"/>
                <w:sz w:val="18"/>
                <w:szCs w:val="18"/>
                <w:lang w:val="en-GB"/>
              </w:rPr>
              <w:t>l</w:t>
            </w:r>
            <w:r w:rsidRPr="004100F3">
              <w:rPr>
                <w:rFonts w:cs="Arial"/>
                <w:sz w:val="18"/>
                <w:szCs w:val="18"/>
                <w:lang w:val="en-GB"/>
              </w:rPr>
              <w:t>er Sites (DCLG, 2012)</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eastAsia="en-GB"/>
              </w:rPr>
            </w:pPr>
            <w:r w:rsidRPr="004100F3">
              <w:rPr>
                <w:rFonts w:cs="Arial"/>
                <w:sz w:val="18"/>
                <w:szCs w:val="18"/>
                <w:lang w:val="en-GB" w:eastAsia="en-GB"/>
              </w:rPr>
              <w:t>Set out the following Government aims for traveller sites:</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eastAsia="en-GB"/>
              </w:rPr>
            </w:pPr>
            <w:r w:rsidRPr="004100F3">
              <w:rPr>
                <w:rFonts w:cs="Arial"/>
                <w:sz w:val="18"/>
                <w:szCs w:val="18"/>
                <w:lang w:val="en-GB" w:eastAsia="en-GB"/>
              </w:rPr>
              <w:t>That local planning authorities should make their own assessment of need for the purpose of planning;</w:t>
            </w:r>
          </w:p>
          <w:p w:rsidR="008632CA" w:rsidRPr="004100F3" w:rsidRDefault="008632CA" w:rsidP="0005400A">
            <w:pPr>
              <w:numPr>
                <w:ilvl w:val="0"/>
                <w:numId w:val="6"/>
              </w:numPr>
              <w:tabs>
                <w:tab w:val="clear" w:pos="720"/>
                <w:tab w:val="left" w:pos="-6948"/>
                <w:tab w:val="left" w:pos="-4924"/>
                <w:tab w:val="left" w:pos="-4261"/>
                <w:tab w:val="left" w:pos="-3541"/>
                <w:tab w:val="left" w:pos="-2821"/>
                <w:tab w:val="left" w:pos="-2101"/>
                <w:tab w:val="left" w:pos="-1381"/>
                <w:tab w:val="left" w:pos="-661"/>
                <w:tab w:val="num" w:pos="252"/>
              </w:tabs>
              <w:suppressAutoHyphens/>
              <w:spacing w:before="40" w:after="40" w:line="200" w:lineRule="atLeast"/>
              <w:ind w:left="255" w:hanging="181"/>
              <w:rPr>
                <w:rFonts w:cs="Arial"/>
                <w:sz w:val="18"/>
                <w:szCs w:val="18"/>
                <w:lang w:val="en-GB" w:eastAsia="en-GB"/>
              </w:rPr>
            </w:pPr>
            <w:r w:rsidRPr="004100F3">
              <w:rPr>
                <w:rFonts w:cs="Arial"/>
                <w:sz w:val="18"/>
                <w:szCs w:val="18"/>
                <w:lang w:val="en-GB" w:eastAsia="en-GB"/>
              </w:rPr>
              <w:t>Ensure that local planning authorities work collaboratively to develop strategies to meet needs through the identification of land for traveller sites.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Not applicable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Securing the Future: UK Government Sustainable Development Strategy</w:t>
            </w:r>
            <w:r w:rsidRPr="004100F3">
              <w:rPr>
                <w:rStyle w:val="FootnoteReference"/>
                <w:rFonts w:eastAsiaTheme="majorEastAsia" w:cs="Arial"/>
                <w:sz w:val="18"/>
                <w:szCs w:val="18"/>
                <w:lang w:val="en-GB"/>
              </w:rPr>
              <w:t xml:space="preserve"> </w:t>
            </w:r>
            <w:r w:rsidRPr="004100F3">
              <w:rPr>
                <w:rFonts w:cs="Arial"/>
                <w:sz w:val="18"/>
                <w:szCs w:val="18"/>
                <w:lang w:val="en-GB"/>
              </w:rPr>
              <w:t>(2005)</w:t>
            </w:r>
            <w:r w:rsidRPr="004100F3">
              <w:rPr>
                <w:rStyle w:val="FootnoteReference"/>
                <w:rFonts w:eastAsiaTheme="majorEastAsia" w:cs="Arial"/>
                <w:sz w:val="18"/>
                <w:szCs w:val="18"/>
                <w:lang w:val="en-GB"/>
              </w:rPr>
              <w:footnoteReference w:id="48"/>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eastAsia="en-GB"/>
              </w:rPr>
            </w:pPr>
            <w:r w:rsidRPr="004100F3">
              <w:rPr>
                <w:rFonts w:cs="Arial"/>
                <w:sz w:val="18"/>
                <w:szCs w:val="18"/>
                <w:lang w:val="en-GB"/>
              </w:rPr>
              <w:t>This replaced an earlier strategy published in 1999 and aims to enable people to satisfy their basic needs and enjoy a better quality of life without compromising the quality of life of future generations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All</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Rural White Paper (2000) Our Countryside: The Future – A fair Deal for Rural England.</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eastAsia="en-GB"/>
              </w:rPr>
            </w:pPr>
            <w:r w:rsidRPr="004100F3">
              <w:rPr>
                <w:rFonts w:cs="Arial"/>
                <w:sz w:val="18"/>
                <w:szCs w:val="18"/>
                <w:lang w:val="en-GB" w:eastAsia="en-GB"/>
              </w:rPr>
              <w:t>Promotes sustainable rural economies with the objective of maintaining and stimulating secure access to services and employment as well as conserving and enhancing rural landscapes.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Not applicable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Urban White Paper (2000) Our Towns and Cities: The Future – Delivering an Urban Renaissance</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eastAsia="en-GB"/>
              </w:rPr>
            </w:pPr>
            <w:r w:rsidRPr="004100F3">
              <w:rPr>
                <w:rFonts w:cs="Arial"/>
                <w:sz w:val="18"/>
                <w:szCs w:val="18"/>
                <w:lang w:val="en-GB" w:eastAsia="en-GB"/>
              </w:rPr>
              <w:t>Seeks to encourage more sustainable and attractive urban areas to retain people in urban areas. Sets target of 60% of new homes to be on brownfield sites.</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All</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The UK Renewable Energy Strategy (DECC, 2009)</w:t>
            </w:r>
          </w:p>
        </w:tc>
        <w:tc>
          <w:tcPr>
            <w:tcW w:w="7641"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Promotes increased use of renewable electricity and heat as well as promotes a low-carbon economy, energy security to address climate change.  Sets target of 15% of energy to be from renewable sources by 2020 with reduced CO</w:t>
            </w:r>
            <w:r w:rsidRPr="004100F3">
              <w:rPr>
                <w:rFonts w:cs="Arial"/>
                <w:sz w:val="18"/>
                <w:szCs w:val="18"/>
                <w:vertAlign w:val="subscript"/>
                <w:lang w:val="en-GB"/>
              </w:rPr>
              <w:t xml:space="preserve">2 </w:t>
            </w:r>
            <w:r w:rsidRPr="004100F3">
              <w:rPr>
                <w:rFonts w:cs="Arial"/>
                <w:sz w:val="18"/>
                <w:szCs w:val="18"/>
                <w:lang w:val="en-GB"/>
              </w:rPr>
              <w:t xml:space="preserve">emissions by 750 Mt by 2030. </w:t>
            </w:r>
          </w:p>
        </w:tc>
        <w:tc>
          <w:tcPr>
            <w:tcW w:w="3663" w:type="dxa"/>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Material assets</w:t>
            </w:r>
          </w:p>
        </w:tc>
      </w:tr>
      <w:tr w:rsidR="008632CA" w:rsidRPr="004100F3" w:rsidTr="0005400A">
        <w:trPr>
          <w:trHeight w:val="398"/>
        </w:trPr>
        <w:tc>
          <w:tcPr>
            <w:tcW w:w="14782" w:type="dxa"/>
            <w:gridSpan w:val="5"/>
            <w:tcBorders>
              <w:top w:val="single" w:sz="2" w:space="0" w:color="FFFFFF" w:themeColor="background1"/>
              <w:bottom w:val="single" w:sz="2" w:space="0" w:color="FFFFFF" w:themeColor="background1"/>
            </w:tcBorders>
            <w:shd w:val="clear" w:color="auto" w:fill="C7D4ED"/>
            <w:tcMar>
              <w:left w:w="108" w:type="dxa"/>
            </w:tcMar>
            <w:vAlign w:val="bottom"/>
          </w:tcPr>
          <w:p w:rsidR="008632CA" w:rsidRPr="004100F3" w:rsidRDefault="008632CA" w:rsidP="0005400A">
            <w:pPr>
              <w:pStyle w:val="URSTableTextHeader"/>
              <w:spacing w:before="40" w:after="40"/>
              <w:rPr>
                <w:rFonts w:cs="Arial"/>
                <w:lang w:val="en-GB"/>
              </w:rPr>
            </w:pPr>
            <w:r w:rsidRPr="004100F3">
              <w:rPr>
                <w:rFonts w:cs="Arial"/>
                <w:lang w:val="en-GB"/>
              </w:rPr>
              <w:t>Regional</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The London Plan (2011)</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 London Boroughs’ local plans need to be in general conformity with the London Plan, and its policies guide decisions on planning applications by councils and the Mayor.</w:t>
            </w:r>
          </w:p>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lastRenderedPageBreak/>
              <w:t>Strategic planning in London is the shared responsibility of the Mayor of London, 32 London boroughs and the Corporation of the City of London.  Under the legislation establishing the Greater London Authority (GLA), the Mayor has to produce a spatial development strategy (SDS) – which has become known as ‘the London Plan’ – and to keep it under review. It is the overall strategic plan for London, setting out a fully integrated economic, environmental, transport and social framework for the development of London to 2036. Boroughs’ local development documents have to be ‘in general conformity’ with the London Plan, which is also legally part of the development plan that has to be taken into account when planning decisions are taken in any part of London unless there are planning reasons why it should not.</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lastRenderedPageBreak/>
              <w:t>All</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lastRenderedPageBreak/>
              <w:t>All London Green Grid Supplementary Planning Guidance (SPG) (2012)</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Aims to promote the concept of green infrastructure, and increase its delivery by boroughs, developers, and communities, by describing and advocating an approach to the design and management of green and open spaces to deliver unrealised benefits. These benefits include sustainable travel, flood management, healthy living, and creating distinctive destinations; and the economic and social uplift these support.</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Biodiversity, Material Assets and Cultural Heritage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Open Space Strategies Best Practice Guidance (BPG) (2004)</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Best practice guidance to the London Plan on the methodology and content of an Open Space Strategy within the London context. It provides advice on assessing the quantity and quality of open spaces and in identifying the needs of local communities and other users of open spaces. It also suggests ways of promoting open space improvements, including funding, the use of planning obligations and how to effectively engage the local community and establish collaborative partnerships.</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Biodiversity, Material Assets and Cultural Heritage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London’s World Heritage Sites - Guidance On Settings Supplementary Planning Guidance (SPG) (2012)</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Its purpose is to support the implementation of Policy 7.10 of the London Plan by providing:</w:t>
            </w:r>
          </w:p>
          <w:p w:rsidR="008632CA" w:rsidRPr="004100F3" w:rsidRDefault="008632CA" w:rsidP="008632CA">
            <w:pPr>
              <w:pStyle w:val="ListParagraph"/>
              <w:numPr>
                <w:ilvl w:val="0"/>
                <w:numId w:val="33"/>
              </w:numPr>
              <w:spacing w:before="40" w:after="40" w:line="276" w:lineRule="auto"/>
              <w:ind w:left="383" w:right="115"/>
              <w:jc w:val="both"/>
              <w:rPr>
                <w:rFonts w:cs="Arial"/>
                <w:sz w:val="18"/>
                <w:szCs w:val="18"/>
                <w:lang w:val="en-GB"/>
              </w:rPr>
            </w:pPr>
            <w:r w:rsidRPr="004100F3">
              <w:rPr>
                <w:rFonts w:cs="Arial"/>
                <w:sz w:val="18"/>
                <w:szCs w:val="18"/>
                <w:lang w:val="en-GB"/>
              </w:rPr>
              <w:t>A consolidated source of information on understanding World Heritage Sites and their settings in the context of London;</w:t>
            </w:r>
          </w:p>
          <w:p w:rsidR="008632CA" w:rsidRPr="004100F3" w:rsidRDefault="008632CA" w:rsidP="008632CA">
            <w:pPr>
              <w:pStyle w:val="ListParagraph"/>
              <w:numPr>
                <w:ilvl w:val="0"/>
                <w:numId w:val="33"/>
              </w:numPr>
              <w:spacing w:before="40" w:after="40" w:line="276" w:lineRule="auto"/>
              <w:ind w:left="383" w:right="115"/>
              <w:jc w:val="both"/>
              <w:rPr>
                <w:rFonts w:cs="Arial"/>
                <w:sz w:val="18"/>
                <w:szCs w:val="18"/>
                <w:lang w:val="en-GB"/>
              </w:rPr>
            </w:pPr>
            <w:r w:rsidRPr="004100F3">
              <w:rPr>
                <w:rFonts w:cs="Arial"/>
                <w:sz w:val="18"/>
                <w:szCs w:val="18"/>
                <w:lang w:val="en-GB"/>
              </w:rPr>
              <w:t>A discussion of the elements of setting that contribute to the appreciation of Outstanding Universal Value that should be considered by policy makers, developers and other stakeholders to ensure World Heritage Sites and their settings are conserved and enhanced;</w:t>
            </w:r>
          </w:p>
          <w:p w:rsidR="008632CA" w:rsidRPr="004100F3" w:rsidRDefault="008632CA" w:rsidP="008632CA">
            <w:pPr>
              <w:pStyle w:val="ListParagraph"/>
              <w:numPr>
                <w:ilvl w:val="0"/>
                <w:numId w:val="33"/>
              </w:numPr>
              <w:spacing w:before="40" w:after="40" w:line="276" w:lineRule="auto"/>
              <w:ind w:left="383" w:right="115"/>
              <w:jc w:val="both"/>
              <w:rPr>
                <w:rFonts w:cs="Arial"/>
                <w:sz w:val="18"/>
                <w:szCs w:val="18"/>
                <w:lang w:val="en-GB"/>
              </w:rPr>
            </w:pPr>
            <w:r w:rsidRPr="004100F3">
              <w:rPr>
                <w:rFonts w:cs="Arial"/>
                <w:sz w:val="18"/>
                <w:szCs w:val="18"/>
                <w:lang w:val="en-GB"/>
              </w:rPr>
              <w:t>An assessment framework with a stepped approach to assess the effect of development proposals and proposals for change in plan making on London’s World Heritage Sites and their settings.</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Cultural Heritage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lastRenderedPageBreak/>
              <w:t>Royal Botanic Gardens, Kew</w:t>
            </w:r>
          </w:p>
          <w:p w:rsidR="008632CA" w:rsidRPr="004100F3" w:rsidRDefault="008632CA" w:rsidP="0005400A">
            <w:pPr>
              <w:spacing w:before="40" w:after="40"/>
              <w:rPr>
                <w:rFonts w:cs="Arial"/>
                <w:sz w:val="18"/>
                <w:szCs w:val="18"/>
                <w:lang w:val="en-GB"/>
              </w:rPr>
            </w:pPr>
            <w:r w:rsidRPr="004100F3">
              <w:rPr>
                <w:rFonts w:cs="Arial"/>
                <w:sz w:val="18"/>
                <w:szCs w:val="18"/>
                <w:lang w:val="en-GB"/>
              </w:rPr>
              <w:t>World Heritage Site Management Plan (2011)</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The primary purpose of the Kew World Heritage Site (WHS) Management Plan is to set out a framework for the management of the WHS to ensure conservation of its Outstanding Universal Value and continued sustainable use, and the continued maintenance of its heritage whilst also introducing new displays, facilities and interpretation representing the role of Kew Gardens in the 21st century.</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Cultural Heritage</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Rivers Action Plan (2009)</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b/>
                <w:sz w:val="18"/>
                <w:szCs w:val="18"/>
                <w:lang w:val="en-GB"/>
              </w:rPr>
            </w:pPr>
            <w:r w:rsidRPr="004100F3">
              <w:rPr>
                <w:rFonts w:cs="Arial"/>
                <w:sz w:val="18"/>
                <w:szCs w:val="18"/>
                <w:lang w:val="en-GB"/>
              </w:rPr>
              <w:t>Provides a delivery mechanism to take forward London's river restoration strategies - “River restoration - a stepping stone to urban regeneration highlighting the opportunities in South London” (2002). The main aim of the LRAP is to provide a forum for identifying stretches of river that can be restored. This can be done by improving river channel or riparian habitats, by removing or modifying flood defence structures where safe to do so, or by reclaiming 'lost' rivers currently buried under the Capital's surface.</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Biodiversity, Water</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Securing London’s Water Future. The Mayors Water Strategy (2011)</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The Mayor’s Water Strategy is intended to complement the plans and strategies of other organisations, including the national water strategy, by presenting a London specific view of water management. Its goal is improved water management in terms water supply, wastewater and flooding. Its objectives are:</w:t>
            </w:r>
          </w:p>
          <w:p w:rsidR="008632CA" w:rsidRPr="004100F3" w:rsidRDefault="008632CA" w:rsidP="0005400A">
            <w:pPr>
              <w:pStyle w:val="ListParagraph"/>
              <w:numPr>
                <w:ilvl w:val="0"/>
                <w:numId w:val="7"/>
              </w:numPr>
              <w:spacing w:before="40" w:after="40" w:line="276" w:lineRule="auto"/>
              <w:ind w:left="383" w:right="115"/>
              <w:jc w:val="both"/>
              <w:rPr>
                <w:rFonts w:cs="Arial"/>
                <w:sz w:val="18"/>
                <w:szCs w:val="18"/>
                <w:lang w:val="en-GB"/>
              </w:rPr>
            </w:pPr>
            <w:r w:rsidRPr="004100F3">
              <w:rPr>
                <w:rFonts w:cs="Arial"/>
                <w:sz w:val="18"/>
                <w:szCs w:val="18"/>
                <w:lang w:val="en-GB"/>
              </w:rPr>
              <w:t>To use the water London already has more effectively and efficiently.</w:t>
            </w:r>
          </w:p>
          <w:p w:rsidR="008632CA" w:rsidRPr="004100F3" w:rsidRDefault="008632CA" w:rsidP="0005400A">
            <w:pPr>
              <w:pStyle w:val="ListParagraph"/>
              <w:numPr>
                <w:ilvl w:val="0"/>
                <w:numId w:val="7"/>
              </w:numPr>
              <w:spacing w:before="40" w:after="40" w:line="276" w:lineRule="auto"/>
              <w:ind w:left="383" w:right="115"/>
              <w:jc w:val="both"/>
              <w:rPr>
                <w:rFonts w:cs="Arial"/>
                <w:sz w:val="18"/>
                <w:szCs w:val="18"/>
                <w:lang w:val="en-GB"/>
              </w:rPr>
            </w:pPr>
            <w:r w:rsidRPr="004100F3">
              <w:rPr>
                <w:rFonts w:cs="Arial"/>
                <w:sz w:val="18"/>
                <w:szCs w:val="18"/>
                <w:lang w:val="en-GB"/>
              </w:rPr>
              <w:t>To minimise the release of untreated wastewater and diffuse pollution into the water environment.</w:t>
            </w:r>
          </w:p>
          <w:p w:rsidR="008632CA" w:rsidRPr="004100F3" w:rsidRDefault="008632CA" w:rsidP="0005400A">
            <w:pPr>
              <w:pStyle w:val="ListParagraph"/>
              <w:numPr>
                <w:ilvl w:val="0"/>
                <w:numId w:val="7"/>
              </w:numPr>
              <w:spacing w:before="40" w:after="40" w:line="276" w:lineRule="auto"/>
              <w:ind w:left="383" w:right="115"/>
              <w:jc w:val="both"/>
              <w:rPr>
                <w:rFonts w:cs="Arial"/>
                <w:sz w:val="18"/>
                <w:szCs w:val="18"/>
                <w:lang w:val="en-GB"/>
              </w:rPr>
            </w:pPr>
            <w:r w:rsidRPr="004100F3">
              <w:rPr>
                <w:rFonts w:cs="Arial"/>
                <w:sz w:val="18"/>
                <w:szCs w:val="18"/>
                <w:lang w:val="en-GB"/>
              </w:rPr>
              <w:t>To manage, and where possible reduce, the threat of flooding to people and their property.</w:t>
            </w:r>
          </w:p>
          <w:p w:rsidR="008632CA" w:rsidRPr="004100F3" w:rsidRDefault="008632CA" w:rsidP="0005400A">
            <w:pPr>
              <w:pStyle w:val="ListParagraph"/>
              <w:numPr>
                <w:ilvl w:val="0"/>
                <w:numId w:val="7"/>
              </w:numPr>
              <w:spacing w:before="40" w:after="40" w:line="276" w:lineRule="auto"/>
              <w:ind w:left="383" w:right="115"/>
              <w:jc w:val="both"/>
              <w:rPr>
                <w:rFonts w:cs="Arial"/>
                <w:sz w:val="18"/>
                <w:szCs w:val="18"/>
                <w:lang w:val="en-GB"/>
              </w:rPr>
            </w:pPr>
            <w:r w:rsidRPr="004100F3">
              <w:rPr>
                <w:rFonts w:cs="Arial"/>
                <w:sz w:val="18"/>
                <w:szCs w:val="18"/>
                <w:lang w:val="en-GB"/>
              </w:rPr>
              <w:t>To reduce the greenhouse gas emissions produced from supplying water and treating wastewater.</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Water</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Thames Catchment Flood Management Plan (2009)</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Produced by the Environment Agency, they give an overview of the flood risk across each river catchment and recommend ways of managing those risks now and over the next 50-100 years. All types of inland flooding are considered, such as flooding from rivers, ground water, surface water and tidal flooding. The plans take into account the likely impacts of climate change, the effects of water usage and how areas could be developed to meet present day needs without compromising the ability of future generations to meet their own needs.</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Water and Material Assets</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TE2100 Flood Risk Management Plan (2012)</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 xml:space="preserve">The Thames Estuary 2100 project was established by the Environment Agency in 2002 with the aim of developing a strategic flood risk management plan for London and the Thames estuary through to the end of the century. Primarily looks at tidal flooding, though </w:t>
            </w:r>
            <w:r w:rsidRPr="004100F3">
              <w:rPr>
                <w:rFonts w:cs="Arial"/>
                <w:sz w:val="18"/>
                <w:szCs w:val="18"/>
                <w:lang w:val="en-GB"/>
              </w:rPr>
              <w:lastRenderedPageBreak/>
              <w:t>other sources of flooding including high river flows as a result of heavy rainfall and surface water flooding are considered. The key driver was to consider how tidal flood risk was likely to change in response to future changes in climate and people and property in the floodplain. It makes recommendations on what actions are needed to adapt to a changing estuary.</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lastRenderedPageBreak/>
              <w:t>Water and Material Assets</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lastRenderedPageBreak/>
              <w:t>Thames River Basin Management Plan (RBMP) (2009)</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The plan describes the river basin district, and the pressures that the water environment faces. It shows what this means for the current state of the water environment, and what actions will be taken to address the pressures. It sets out what improvements are possible by 2015 and how the actions will make a difference to the local environment – the catchments, the estuaries and coasts, and the groundwater.</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Water</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Wandle Catchment Plan: Vision (2013)</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rPr>
                <w:rFonts w:cs="Arial"/>
                <w:sz w:val="18"/>
                <w:szCs w:val="18"/>
                <w:lang w:val="en-GB"/>
              </w:rPr>
            </w:pPr>
            <w:r w:rsidRPr="004100F3">
              <w:rPr>
                <w:rFonts w:cs="Arial"/>
                <w:sz w:val="18"/>
                <w:szCs w:val="18"/>
                <w:lang w:val="en-GB"/>
              </w:rPr>
              <w:t>The Vision has four aims; habitat and wildlife, water, good access and engagement. The next step will be to produce an Action Plan. This will support the Vision by detailing what will need to be done to achieve the overall aims to improve the river, now and for the future, and it will guide the many organisations working in the Wandle valley. The Action Plan will feature the advice of technical experts as well as the local community to ensure that the Plan is scientifically robust as well as locally relevant. Together, the Vision and the Action Plan will complete the Catchment Plan.</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Water and Biodiversity</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Beverley Brook Information Pack (2013)</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rPr>
                <w:rFonts w:cs="Arial"/>
                <w:sz w:val="18"/>
                <w:szCs w:val="18"/>
                <w:lang w:val="en-GB"/>
              </w:rPr>
            </w:pPr>
            <w:r w:rsidRPr="004100F3">
              <w:rPr>
                <w:rFonts w:cs="Arial"/>
                <w:sz w:val="18"/>
                <w:szCs w:val="18"/>
                <w:lang w:val="en-GB"/>
              </w:rPr>
              <w:t>Summarises the key issues in the Beverley catchment, including non-native species, pollution, flow, water level and morphology. It provides a snapshot of the latest findings from the Environment Agency’s rolling programme of scientific investigations and is updated annually.</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Water and Biodiversity</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Biodiversity Action Plan 2015-20</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Identifies priority habitats that are of particular importance for biodiversity in London. The London BAP contains targets to enhance and to increase the extent of priority habitats found in the capital by 2015 and by 2020. These targets have been incorporated into the London Plan.</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Biodiversity</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Development Plan Policies for Biodiversity Best Practice Guidance (BPG) (2005)</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This Best Practice Guidance is intended to assist boroughs with the preparation of planning policy for biodiversity in Local Development Documents (LDDs). Biodiversity should be considered at the very start of the process when developing a vision and objectives for the borough in plans and policies, including the Community Strategy. LDDs must be in general conformity with the London Plan. The model policies in this guide are designed to assist boroughs in ensuring that development plans meet this requirement in respect of biodiversity.</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Biodiversity</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lastRenderedPageBreak/>
              <w:t>The Mayor’s Biodiversity Strategy – Connecting with London’s Nature (2002)</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Aims to protect and enhance the natural habitats of London together with their variety of species. The Strategy sets out the Mayor’s vision for the future, identifying the key issues and providing innovative solutions. It demonstrates how London’s biodiversity can be maintained as a crucial part of a sustainable world city.</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Biodiversity</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Revised London Housing Strategy (2011)</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Seeks to offer a comprehensive overview of housing, encompassing not just affordable housing, but housing across all tenures, and not just housing delivery programmes, but meeting housing need in its broadest sense.</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Material Assets</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The Mayor’s Transport Strategy (2010)</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A statutory document, developed alongside the London Plan and Economic Development Strategy as part of a strategic policy framework to support and shape the economic and social development of London over the next 20 years. It sets out the Mayor’s transport vision and describes how Transport for London (TfL) and its partners, including the London boroughs, will deliver that vision.</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Material Assets</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The Mayor’s Economic Development Strategy (2010)</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Sets out the Mayor’s vision with respect to London’s economy. To encourage the conditions and business environment in which London’s economy can thrive, continued investment in the capital and resisting changes that would damage its open and dynamic environment, encourage businesses and organisations to work together and to pool resources towards common goals, maintain and enhance the conditions that allow the people and communities of London to use the creativity and initiative that have contributed so much to London’s success.</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Material Assets</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The Mayor’s Municipal Waste Management Strategy (2011)</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Provides a framework of policies and proposals to ensure London makes an effective contribution towards meeting the UK’s commitments under the Landfill Directive 1999. The Mayor’s policies and proposals contained in the strategy provide a clear lead to London’s waste authorities on the actions it is expected they will need to undertake to meet the Mayor’s objectives and targets for London’s municipal waste management.</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Material Assets</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South London Waste Plan (2012)</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Sets out the partner boroughs' (Croydon, Kingston Upon Thames, Merton and Sutton) long-term vision, spatial strategy and policies for the sustainable management of waste over the next 10 years. The Waste Plan contains policies to promote the adequate provision of modern, high quality, clean and well-run waste management facilities (including for disposal) on the most suitable sites and areas in the partner boroughs.</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Material Assets</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Adapting to climate change – Creating natural resilience (2009)</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 xml:space="preserve">Aims to understand how London's valued plants and animals and the green spaces they inhabit may be affected by climate change. It proposes climate change adaptation measures and identifies policy and other responses to maximise benefits for wildlife and </w:t>
            </w:r>
            <w:r w:rsidRPr="004100F3">
              <w:rPr>
                <w:rFonts w:cs="Arial"/>
                <w:sz w:val="18"/>
                <w:szCs w:val="18"/>
                <w:lang w:val="en-GB"/>
              </w:rPr>
              <w:lastRenderedPageBreak/>
              <w:t>green spaces.</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lastRenderedPageBreak/>
              <w:t>Biodiversity, Climate Change</w:t>
            </w:r>
          </w:p>
        </w:tc>
      </w:tr>
      <w:tr w:rsidR="008632CA" w:rsidRPr="004100F3" w:rsidTr="0005400A">
        <w:trPr>
          <w:trHeight w:val="398"/>
        </w:trPr>
        <w:tc>
          <w:tcPr>
            <w:tcW w:w="14782" w:type="dxa"/>
            <w:gridSpan w:val="5"/>
            <w:tcBorders>
              <w:top w:val="single" w:sz="2" w:space="0" w:color="FFFFFF" w:themeColor="background1"/>
              <w:bottom w:val="single" w:sz="2" w:space="0" w:color="FFFFFF" w:themeColor="background1"/>
            </w:tcBorders>
            <w:shd w:val="clear" w:color="auto" w:fill="C7D4ED"/>
            <w:tcMar>
              <w:left w:w="108" w:type="dxa"/>
            </w:tcMar>
            <w:vAlign w:val="bottom"/>
          </w:tcPr>
          <w:p w:rsidR="008632CA" w:rsidRPr="004100F3" w:rsidRDefault="008632CA" w:rsidP="0005400A">
            <w:pPr>
              <w:pStyle w:val="URSTableTextHeader"/>
              <w:spacing w:before="40" w:after="40"/>
              <w:rPr>
                <w:rFonts w:cs="Arial"/>
                <w:lang w:val="en-GB"/>
              </w:rPr>
            </w:pPr>
            <w:r w:rsidRPr="004100F3">
              <w:rPr>
                <w:rFonts w:cs="Arial"/>
                <w:lang w:val="en-GB"/>
              </w:rPr>
              <w:lastRenderedPageBreak/>
              <w:t>Local</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Croydon Local Plan:</w:t>
            </w:r>
          </w:p>
          <w:p w:rsidR="008632CA" w:rsidRPr="004100F3" w:rsidRDefault="008632CA" w:rsidP="0005400A">
            <w:pPr>
              <w:spacing w:before="40" w:after="40"/>
              <w:rPr>
                <w:rFonts w:cs="Arial"/>
                <w:sz w:val="18"/>
                <w:szCs w:val="18"/>
                <w:lang w:val="en-GB"/>
              </w:rPr>
            </w:pPr>
            <w:bookmarkStart w:id="96" w:name="OLE_LINK3"/>
            <w:bookmarkStart w:id="97" w:name="OLE_LINK4"/>
            <w:r w:rsidRPr="004100F3">
              <w:rPr>
                <w:rFonts w:cs="Arial"/>
                <w:sz w:val="18"/>
                <w:szCs w:val="18"/>
                <w:lang w:val="en-GB"/>
              </w:rPr>
              <w:t>The Croydon Local Plan</w:t>
            </w:r>
            <w:bookmarkEnd w:id="96"/>
            <w:bookmarkEnd w:id="97"/>
            <w:r w:rsidRPr="004100F3">
              <w:rPr>
                <w:rFonts w:cs="Arial"/>
                <w:sz w:val="18"/>
                <w:szCs w:val="18"/>
                <w:lang w:val="en-GB"/>
              </w:rPr>
              <w:t>: Strategic Policies (CLP1) (2013)</w:t>
            </w:r>
          </w:p>
          <w:p w:rsidR="008632CA" w:rsidRPr="004100F3" w:rsidRDefault="008632CA" w:rsidP="0005400A">
            <w:pPr>
              <w:spacing w:before="40" w:after="40"/>
              <w:rPr>
                <w:rFonts w:cs="Arial"/>
                <w:sz w:val="18"/>
                <w:szCs w:val="18"/>
                <w:lang w:val="en-GB"/>
              </w:rPr>
            </w:pPr>
            <w:r w:rsidRPr="004100F3">
              <w:rPr>
                <w:rFonts w:cs="Arial"/>
                <w:sz w:val="18"/>
                <w:szCs w:val="18"/>
                <w:lang w:val="en-GB"/>
              </w:rPr>
              <w:t>The Croydon Local Plan: Detailed Policies and Proposals (CLP2) (underway)</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Formerly known as the core strategy. This comprises Croydon’s local plan:  strategic policies, the Mayor's London plan, the saved policies from Croydon's unitary development plan (UDP) of 2006 and the South London waste plan.</w:t>
            </w:r>
          </w:p>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The strategic policies are the first part of the Croydon local plan. They provide the strategic direction and support the plan's vision for enabling future development in the Borough from now until 2031, in terms of homes, shops, jobs, schools, hospitals, leisure and recreation. The Croydon local plan: strategic policies development plan document (DPD), also includes policy for the protection and conservation of natural and built environment and response to the impacts of climate change.</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All</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Sutton Local Development Framework:</w:t>
            </w:r>
          </w:p>
          <w:p w:rsidR="008632CA" w:rsidRPr="004100F3" w:rsidRDefault="008632CA" w:rsidP="0005400A">
            <w:pPr>
              <w:spacing w:before="40" w:after="40"/>
              <w:rPr>
                <w:rFonts w:cs="Arial"/>
                <w:sz w:val="18"/>
                <w:szCs w:val="18"/>
                <w:lang w:val="en-GB"/>
              </w:rPr>
            </w:pPr>
            <w:r w:rsidRPr="004100F3">
              <w:rPr>
                <w:rFonts w:cs="Arial"/>
                <w:sz w:val="18"/>
                <w:szCs w:val="18"/>
                <w:lang w:val="en-GB"/>
              </w:rPr>
              <w:t>Adopted Core Planning Strategy and Proposals Map (2009)</w:t>
            </w:r>
          </w:p>
          <w:p w:rsidR="008632CA" w:rsidRPr="004100F3" w:rsidRDefault="008632CA" w:rsidP="0005400A">
            <w:pPr>
              <w:spacing w:before="40" w:after="40"/>
              <w:rPr>
                <w:rFonts w:cs="Arial"/>
                <w:sz w:val="18"/>
                <w:szCs w:val="18"/>
                <w:lang w:val="en-GB"/>
              </w:rPr>
            </w:pPr>
            <w:r w:rsidRPr="004100F3">
              <w:rPr>
                <w:rFonts w:cs="Arial"/>
                <w:sz w:val="18"/>
                <w:szCs w:val="18"/>
                <w:lang w:val="en-GB"/>
              </w:rPr>
              <w:t>Adopted Site Development Policies (2012)</w:t>
            </w:r>
          </w:p>
          <w:p w:rsidR="008632CA" w:rsidRPr="004100F3" w:rsidRDefault="008632CA" w:rsidP="0005400A">
            <w:pPr>
              <w:spacing w:before="40" w:after="40"/>
              <w:rPr>
                <w:rFonts w:cs="Arial"/>
                <w:sz w:val="18"/>
                <w:szCs w:val="18"/>
                <w:lang w:val="en-GB"/>
              </w:rPr>
            </w:pP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jc w:val="both"/>
              <w:rPr>
                <w:rFonts w:cs="Arial"/>
                <w:sz w:val="18"/>
                <w:szCs w:val="18"/>
                <w:lang w:val="en-GB"/>
              </w:rPr>
            </w:pPr>
            <w:r w:rsidRPr="004100F3">
              <w:rPr>
                <w:rFonts w:cs="Arial"/>
                <w:sz w:val="18"/>
                <w:szCs w:val="18"/>
                <w:lang w:val="en-GB"/>
              </w:rPr>
              <w:t>The Core Planning Strategy sets out the Council’s long-term vision, spatial strategy and core policies for shaping the future development of the Borough and managing change over the next 15 years in line with the principles of sustainable development.</w:t>
            </w:r>
          </w:p>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 xml:space="preserve">The Vision of Sutton as a sustainable suburb within London is underpinned by five Themes, and have been translated into a set of 19 Strategic Objectives. The five themes include; </w:t>
            </w:r>
          </w:p>
          <w:p w:rsidR="008632CA" w:rsidRPr="004100F3" w:rsidRDefault="008632CA" w:rsidP="0005400A">
            <w:pPr>
              <w:pStyle w:val="ListParagraph"/>
              <w:numPr>
                <w:ilvl w:val="0"/>
                <w:numId w:val="7"/>
              </w:numPr>
              <w:spacing w:before="40" w:after="40" w:line="276" w:lineRule="auto"/>
              <w:ind w:left="383" w:right="115"/>
              <w:jc w:val="both"/>
              <w:rPr>
                <w:rFonts w:cs="Arial"/>
                <w:sz w:val="18"/>
                <w:szCs w:val="18"/>
                <w:lang w:val="en-GB"/>
              </w:rPr>
            </w:pPr>
            <w:r w:rsidRPr="004100F3">
              <w:rPr>
                <w:rFonts w:cs="Arial"/>
                <w:sz w:val="18"/>
                <w:szCs w:val="18"/>
                <w:lang w:val="en-GB"/>
              </w:rPr>
              <w:t>Developing Active, Healthy and Inclusive Communities.</w:t>
            </w:r>
          </w:p>
          <w:p w:rsidR="008632CA" w:rsidRPr="004100F3" w:rsidRDefault="008632CA" w:rsidP="0005400A">
            <w:pPr>
              <w:pStyle w:val="ListParagraph"/>
              <w:numPr>
                <w:ilvl w:val="0"/>
                <w:numId w:val="7"/>
              </w:numPr>
              <w:spacing w:before="40" w:after="40" w:line="276" w:lineRule="auto"/>
              <w:ind w:left="383" w:right="115"/>
              <w:jc w:val="both"/>
              <w:rPr>
                <w:rFonts w:cs="Arial"/>
                <w:sz w:val="18"/>
                <w:szCs w:val="18"/>
                <w:lang w:val="en-GB"/>
              </w:rPr>
            </w:pPr>
            <w:r w:rsidRPr="004100F3">
              <w:rPr>
                <w:rFonts w:cs="Arial"/>
                <w:sz w:val="18"/>
                <w:szCs w:val="18"/>
                <w:lang w:val="en-GB"/>
              </w:rPr>
              <w:t>Achieving Environmental Sustainability.</w:t>
            </w:r>
          </w:p>
          <w:p w:rsidR="008632CA" w:rsidRPr="004100F3" w:rsidRDefault="008632CA" w:rsidP="0005400A">
            <w:pPr>
              <w:pStyle w:val="ListParagraph"/>
              <w:numPr>
                <w:ilvl w:val="0"/>
                <w:numId w:val="7"/>
              </w:numPr>
              <w:spacing w:before="40" w:after="40" w:line="276" w:lineRule="auto"/>
              <w:ind w:left="383" w:right="115"/>
              <w:jc w:val="both"/>
              <w:rPr>
                <w:rFonts w:cs="Arial"/>
                <w:sz w:val="18"/>
                <w:szCs w:val="18"/>
                <w:lang w:val="en-GB"/>
              </w:rPr>
            </w:pPr>
            <w:r w:rsidRPr="004100F3">
              <w:rPr>
                <w:rFonts w:cs="Arial"/>
                <w:sz w:val="18"/>
                <w:szCs w:val="18"/>
                <w:lang w:val="en-GB"/>
              </w:rPr>
              <w:t>Encouraging Enterprise and Employment.</w:t>
            </w:r>
          </w:p>
          <w:p w:rsidR="008632CA" w:rsidRPr="004100F3" w:rsidRDefault="008632CA" w:rsidP="0005400A">
            <w:pPr>
              <w:pStyle w:val="ListParagraph"/>
              <w:numPr>
                <w:ilvl w:val="0"/>
                <w:numId w:val="7"/>
              </w:numPr>
              <w:spacing w:before="40" w:after="40" w:line="276" w:lineRule="auto"/>
              <w:ind w:left="383" w:right="115"/>
              <w:jc w:val="both"/>
              <w:rPr>
                <w:rFonts w:cs="Arial"/>
                <w:sz w:val="18"/>
                <w:szCs w:val="18"/>
                <w:lang w:val="en-GB"/>
              </w:rPr>
            </w:pPr>
            <w:r w:rsidRPr="004100F3">
              <w:rPr>
                <w:rFonts w:cs="Arial"/>
                <w:sz w:val="18"/>
                <w:szCs w:val="18"/>
                <w:lang w:val="en-GB"/>
              </w:rPr>
              <w:t>Promoting Sustainable Transport and Accessibility.</w:t>
            </w:r>
          </w:p>
          <w:p w:rsidR="008632CA" w:rsidRPr="004100F3" w:rsidRDefault="008632CA" w:rsidP="0005400A">
            <w:pPr>
              <w:pStyle w:val="ListParagraph"/>
              <w:numPr>
                <w:ilvl w:val="0"/>
                <w:numId w:val="7"/>
              </w:numPr>
              <w:spacing w:before="40" w:after="40" w:line="276" w:lineRule="auto"/>
              <w:ind w:left="383" w:right="115"/>
              <w:jc w:val="both"/>
              <w:rPr>
                <w:rFonts w:cs="Arial"/>
                <w:sz w:val="18"/>
                <w:szCs w:val="18"/>
                <w:lang w:val="en-GB"/>
              </w:rPr>
            </w:pPr>
            <w:r w:rsidRPr="004100F3">
              <w:rPr>
                <w:rFonts w:cs="Arial"/>
                <w:sz w:val="18"/>
                <w:szCs w:val="18"/>
                <w:lang w:val="en-GB"/>
              </w:rPr>
              <w:t>Improving the Streetscene and Living Environment.</w:t>
            </w:r>
          </w:p>
          <w:p w:rsidR="008632CA" w:rsidRPr="004100F3" w:rsidRDefault="008632CA" w:rsidP="0005400A">
            <w:pPr>
              <w:spacing w:before="40" w:after="40"/>
              <w:jc w:val="both"/>
              <w:rPr>
                <w:rFonts w:cs="Arial"/>
                <w:sz w:val="18"/>
                <w:szCs w:val="18"/>
                <w:lang w:val="en-GB"/>
              </w:rPr>
            </w:pPr>
            <w:r w:rsidRPr="004100F3">
              <w:rPr>
                <w:rFonts w:cs="Arial"/>
                <w:sz w:val="18"/>
                <w:szCs w:val="18"/>
                <w:lang w:val="en-GB"/>
              </w:rPr>
              <w:t>Sutton Town Centre, Hackbridge and Wallington have been identified as areas for growth and regeneration.</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All</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Merton Local Plan:</w:t>
            </w:r>
          </w:p>
          <w:p w:rsidR="008632CA" w:rsidRPr="004100F3" w:rsidRDefault="008632CA" w:rsidP="0005400A">
            <w:pPr>
              <w:spacing w:before="40" w:after="40"/>
              <w:rPr>
                <w:rFonts w:cs="Arial"/>
                <w:sz w:val="18"/>
                <w:szCs w:val="18"/>
                <w:lang w:val="en-GB"/>
              </w:rPr>
            </w:pPr>
            <w:r w:rsidRPr="004100F3">
              <w:rPr>
                <w:rFonts w:cs="Arial"/>
                <w:sz w:val="18"/>
                <w:szCs w:val="18"/>
                <w:lang w:val="en-GB"/>
              </w:rPr>
              <w:t>Adopted Core Planning Strategy (2011)</w:t>
            </w:r>
          </w:p>
          <w:p w:rsidR="008632CA" w:rsidRPr="004100F3" w:rsidRDefault="008632CA" w:rsidP="0005400A">
            <w:pPr>
              <w:spacing w:before="40" w:after="40"/>
              <w:rPr>
                <w:rFonts w:cs="Arial"/>
                <w:sz w:val="18"/>
                <w:szCs w:val="18"/>
                <w:lang w:val="en-GB"/>
              </w:rPr>
            </w:pPr>
            <w:r w:rsidRPr="004100F3">
              <w:rPr>
                <w:rFonts w:cs="Arial"/>
                <w:sz w:val="18"/>
                <w:szCs w:val="18"/>
                <w:lang w:val="en-GB"/>
              </w:rPr>
              <w:t>Draft Sites and Policies Plan (2013)</w:t>
            </w:r>
          </w:p>
          <w:p w:rsidR="008632CA" w:rsidRPr="004100F3" w:rsidRDefault="008632CA" w:rsidP="0005400A">
            <w:pPr>
              <w:spacing w:before="40" w:after="40"/>
              <w:rPr>
                <w:rFonts w:cs="Arial"/>
                <w:sz w:val="18"/>
                <w:szCs w:val="18"/>
                <w:lang w:val="en-GB"/>
              </w:rPr>
            </w:pPr>
            <w:r w:rsidRPr="004100F3">
              <w:rPr>
                <w:rFonts w:cs="Arial"/>
                <w:sz w:val="18"/>
                <w:szCs w:val="18"/>
                <w:lang w:val="en-GB"/>
              </w:rPr>
              <w:t>Proposals Map</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The Core Strategy sets out the spatial strategy for the borough and the key elements of the planning framework. It brings together other strategies that cover Merton - such as the Neighbourhood Renewal Strategy, Open Space Strategy and the NHS "Better healthcare, closer to home" strategy to provide a co-ordinated long term spatial vision and means to deliver that vision.</w:t>
            </w:r>
          </w:p>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Merton’s Spatial Vision is to be a leader in addressing the challenges of climate change and have tackled imbalances between different parts of Merton, while protecting what is good and valued.</w:t>
            </w:r>
          </w:p>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lastRenderedPageBreak/>
              <w:t>There are eight Strategic Objectives and associated principles.</w:t>
            </w:r>
          </w:p>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Wimbledon, Mitcham, Morden and Colliers Wood have been identified as areas for growth and regeneration.</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lastRenderedPageBreak/>
              <w:t>All</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lastRenderedPageBreak/>
              <w:t>London Borough of Richmond  Upon Thames Local Development Framework:</w:t>
            </w:r>
          </w:p>
          <w:p w:rsidR="008632CA" w:rsidRPr="004100F3" w:rsidRDefault="008632CA" w:rsidP="0005400A">
            <w:pPr>
              <w:spacing w:before="40" w:after="40"/>
              <w:rPr>
                <w:rFonts w:cs="Arial"/>
                <w:sz w:val="18"/>
                <w:szCs w:val="18"/>
                <w:lang w:val="en-GB"/>
              </w:rPr>
            </w:pPr>
            <w:r w:rsidRPr="004100F3">
              <w:rPr>
                <w:rFonts w:cs="Arial"/>
                <w:sz w:val="18"/>
                <w:szCs w:val="18"/>
                <w:lang w:val="en-GB"/>
              </w:rPr>
              <w:t>Adopted Core Strategy (2009)</w:t>
            </w:r>
          </w:p>
          <w:p w:rsidR="008632CA" w:rsidRPr="004100F3" w:rsidRDefault="008632CA" w:rsidP="0005400A">
            <w:pPr>
              <w:spacing w:before="40" w:after="40"/>
              <w:rPr>
                <w:rFonts w:cs="Arial"/>
                <w:sz w:val="18"/>
                <w:szCs w:val="18"/>
                <w:lang w:val="en-GB"/>
              </w:rPr>
            </w:pPr>
            <w:r w:rsidRPr="004100F3">
              <w:rPr>
                <w:rFonts w:cs="Arial"/>
                <w:sz w:val="18"/>
                <w:szCs w:val="18"/>
                <w:lang w:val="en-GB"/>
              </w:rPr>
              <w:t>Adopted Development Management Plan (2011)</w:t>
            </w:r>
          </w:p>
          <w:p w:rsidR="008632CA" w:rsidRPr="004100F3" w:rsidRDefault="008632CA" w:rsidP="0005400A">
            <w:pPr>
              <w:spacing w:before="40" w:after="40"/>
              <w:rPr>
                <w:rFonts w:cs="Arial"/>
                <w:sz w:val="18"/>
                <w:szCs w:val="18"/>
                <w:lang w:val="en-GB"/>
              </w:rPr>
            </w:pPr>
            <w:r w:rsidRPr="004100F3">
              <w:rPr>
                <w:rFonts w:cs="Arial"/>
                <w:sz w:val="18"/>
                <w:szCs w:val="18"/>
                <w:lang w:val="en-GB"/>
              </w:rPr>
              <w:t>Adopted Twickenham Area Action Plan</w:t>
            </w:r>
          </w:p>
          <w:p w:rsidR="008632CA" w:rsidRPr="004100F3" w:rsidRDefault="008632CA" w:rsidP="0005400A">
            <w:pPr>
              <w:spacing w:before="40" w:after="40"/>
              <w:rPr>
                <w:rFonts w:cs="Arial"/>
                <w:sz w:val="18"/>
                <w:szCs w:val="18"/>
                <w:lang w:val="en-GB"/>
              </w:rPr>
            </w:pPr>
            <w:r w:rsidRPr="004100F3">
              <w:rPr>
                <w:rFonts w:cs="Arial"/>
                <w:sz w:val="18"/>
                <w:szCs w:val="18"/>
                <w:lang w:val="en-GB"/>
              </w:rPr>
              <w:t>Site Allocations Plan (underway)</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The strategy starts from an overall vision of what the plan is trying to achieve. A series of objectives build on the vision for different types of development and for different parts of the Borough. These form the basis for the strategic policies aimed at ensuring the objectives are implemented.</w:t>
            </w:r>
          </w:p>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 xml:space="preserve">The Local Development Framework vision has 3 inter-related themes of ‘A Sustainable Future’, ‘Protecting Local Character’ and ‘Meeting People’s Needs’. The three themes are continued and linked through the Core Strategy. </w:t>
            </w:r>
          </w:p>
          <w:p w:rsidR="008632CA" w:rsidRPr="004100F3" w:rsidRDefault="008632CA" w:rsidP="0005400A">
            <w:pPr>
              <w:pStyle w:val="ListParagraph"/>
              <w:numPr>
                <w:ilvl w:val="0"/>
                <w:numId w:val="7"/>
              </w:numPr>
              <w:spacing w:before="40" w:after="40" w:line="276" w:lineRule="auto"/>
              <w:ind w:left="383" w:right="115"/>
              <w:jc w:val="both"/>
              <w:rPr>
                <w:rFonts w:cs="Arial"/>
                <w:sz w:val="18"/>
                <w:szCs w:val="18"/>
                <w:lang w:val="en-GB"/>
              </w:rPr>
            </w:pPr>
            <w:r w:rsidRPr="004100F3">
              <w:rPr>
                <w:rFonts w:cs="Arial"/>
                <w:sz w:val="18"/>
                <w:szCs w:val="18"/>
                <w:lang w:val="en-GB"/>
              </w:rPr>
              <w:t>Sustainable future: Six core polices including adapting to climate change and biodiversity.</w:t>
            </w:r>
          </w:p>
          <w:p w:rsidR="008632CA" w:rsidRPr="004100F3" w:rsidRDefault="008632CA" w:rsidP="0005400A">
            <w:pPr>
              <w:pStyle w:val="ListParagraph"/>
              <w:numPr>
                <w:ilvl w:val="0"/>
                <w:numId w:val="7"/>
              </w:numPr>
              <w:spacing w:before="40" w:after="40" w:line="276" w:lineRule="auto"/>
              <w:ind w:left="383" w:right="115"/>
              <w:jc w:val="both"/>
              <w:rPr>
                <w:rFonts w:cs="Arial"/>
                <w:sz w:val="18"/>
                <w:szCs w:val="18"/>
                <w:lang w:val="en-GB"/>
              </w:rPr>
            </w:pPr>
            <w:r w:rsidRPr="004100F3">
              <w:rPr>
                <w:rFonts w:cs="Arial"/>
                <w:sz w:val="18"/>
                <w:szCs w:val="18"/>
                <w:lang w:val="en-GB"/>
              </w:rPr>
              <w:t>Protecting Local Character: Six core policies including maintaining and improving the local environment, and open land and parks.</w:t>
            </w:r>
          </w:p>
          <w:p w:rsidR="008632CA" w:rsidRPr="004100F3" w:rsidRDefault="008632CA" w:rsidP="0005400A">
            <w:pPr>
              <w:pStyle w:val="ListParagraph"/>
              <w:numPr>
                <w:ilvl w:val="0"/>
                <w:numId w:val="7"/>
              </w:numPr>
              <w:spacing w:before="40" w:after="40" w:line="276" w:lineRule="auto"/>
              <w:ind w:left="383" w:right="115"/>
              <w:jc w:val="both"/>
              <w:rPr>
                <w:rFonts w:cs="Arial"/>
                <w:sz w:val="18"/>
                <w:szCs w:val="18"/>
                <w:lang w:val="en-GB"/>
              </w:rPr>
            </w:pPr>
            <w:r w:rsidRPr="004100F3">
              <w:rPr>
                <w:rFonts w:cs="Arial"/>
                <w:sz w:val="18"/>
                <w:szCs w:val="18"/>
                <w:lang w:val="en-GB"/>
              </w:rPr>
              <w:t>Meeting Peoples Need: Eight core policies including housing, and health and well-being.</w:t>
            </w:r>
          </w:p>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The spatial strategy reinforces Richmond’s role as an outer London Borough with a high quality urban and historic environment and open landscape, and as a sport and tourist destination. Areas identified for regeneration include Castlenau, Ham, Hampton Nursery Lands, Heathfield and Mortlake.</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All</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Kingston Upon Thames Local Development Framework:</w:t>
            </w:r>
          </w:p>
          <w:p w:rsidR="008632CA" w:rsidRPr="004100F3" w:rsidRDefault="008632CA" w:rsidP="0005400A">
            <w:pPr>
              <w:spacing w:before="40" w:after="40"/>
              <w:rPr>
                <w:rFonts w:cs="Arial"/>
                <w:sz w:val="18"/>
                <w:szCs w:val="18"/>
                <w:lang w:val="en-GB"/>
              </w:rPr>
            </w:pPr>
            <w:r w:rsidRPr="004100F3">
              <w:rPr>
                <w:rFonts w:cs="Arial"/>
                <w:sz w:val="18"/>
                <w:szCs w:val="18"/>
                <w:lang w:val="en-GB"/>
              </w:rPr>
              <w:t>Adopted Core Strategy (2012)</w:t>
            </w:r>
          </w:p>
          <w:p w:rsidR="008632CA" w:rsidRPr="004100F3" w:rsidRDefault="008632CA" w:rsidP="0005400A">
            <w:pPr>
              <w:spacing w:before="40" w:after="40"/>
              <w:rPr>
                <w:rFonts w:cs="Arial"/>
                <w:sz w:val="18"/>
                <w:szCs w:val="18"/>
                <w:lang w:val="en-GB"/>
              </w:rPr>
            </w:pPr>
            <w:r w:rsidRPr="004100F3">
              <w:rPr>
                <w:rFonts w:cs="Arial"/>
                <w:sz w:val="18"/>
                <w:szCs w:val="18"/>
                <w:lang w:val="en-GB"/>
              </w:rPr>
              <w:t>Kingston Town Centre Area Action Plan (underway)</w:t>
            </w:r>
          </w:p>
          <w:p w:rsidR="008632CA" w:rsidRPr="004100F3" w:rsidRDefault="008632CA" w:rsidP="0005400A">
            <w:pPr>
              <w:spacing w:before="40" w:after="40"/>
              <w:rPr>
                <w:rFonts w:cs="Arial"/>
                <w:sz w:val="18"/>
                <w:szCs w:val="18"/>
                <w:lang w:val="en-GB"/>
              </w:rPr>
            </w:pPr>
            <w:r w:rsidRPr="004100F3">
              <w:rPr>
                <w:rFonts w:cs="Arial"/>
                <w:sz w:val="18"/>
                <w:szCs w:val="18"/>
                <w:lang w:val="en-GB"/>
              </w:rPr>
              <w:t>Hogsmill Valley (underway)</w:t>
            </w:r>
          </w:p>
          <w:p w:rsidR="008632CA" w:rsidRPr="004100F3" w:rsidRDefault="008632CA" w:rsidP="0005400A">
            <w:pPr>
              <w:spacing w:before="40" w:after="40"/>
              <w:rPr>
                <w:rFonts w:cs="Arial"/>
                <w:sz w:val="18"/>
                <w:szCs w:val="18"/>
                <w:lang w:val="en-GB"/>
              </w:rPr>
            </w:pPr>
          </w:p>
          <w:p w:rsidR="008632CA" w:rsidRPr="004100F3" w:rsidRDefault="008632CA" w:rsidP="0005400A">
            <w:pPr>
              <w:spacing w:before="40" w:after="40"/>
              <w:rPr>
                <w:rFonts w:cs="Arial"/>
                <w:sz w:val="18"/>
                <w:szCs w:val="18"/>
                <w:lang w:val="en-GB"/>
              </w:rPr>
            </w:pP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It sets a clear vision, closely aligned with the Kingston Plan (2008-2020) (the Borough's Sustainable Community Strategy), as to how the Borough should look and function and how development needs will be met up to 2027. To ensure that the Core Strategy contributes to achieving the Kingston Plan objectives, the Core Strategy objectives and policies are aligned with the three themes.</w:t>
            </w:r>
          </w:p>
          <w:p w:rsidR="008632CA" w:rsidRPr="004100F3" w:rsidRDefault="008632CA" w:rsidP="0005400A">
            <w:pPr>
              <w:spacing w:before="40" w:after="40" w:line="276" w:lineRule="auto"/>
              <w:ind w:right="115"/>
              <w:jc w:val="both"/>
              <w:rPr>
                <w:rFonts w:cs="Arial"/>
                <w:i/>
                <w:iCs/>
                <w:sz w:val="18"/>
                <w:szCs w:val="18"/>
                <w:lang w:val="en-GB"/>
              </w:rPr>
            </w:pPr>
            <w:r w:rsidRPr="004100F3">
              <w:rPr>
                <w:rFonts w:cs="Arial"/>
                <w:sz w:val="18"/>
                <w:szCs w:val="18"/>
                <w:lang w:val="en-GB"/>
              </w:rPr>
              <w:t xml:space="preserve">The Kingston Plan Vision: </w:t>
            </w:r>
            <w:r w:rsidRPr="004100F3">
              <w:rPr>
                <w:rFonts w:cs="Arial"/>
                <w:i/>
                <w:iCs/>
                <w:sz w:val="18"/>
                <w:szCs w:val="18"/>
                <w:lang w:val="en-GB"/>
              </w:rPr>
              <w:t>‘To be a place where people are happy,</w:t>
            </w:r>
            <w:r w:rsidRPr="004100F3">
              <w:rPr>
                <w:rFonts w:cs="Arial"/>
                <w:sz w:val="18"/>
                <w:szCs w:val="18"/>
                <w:lang w:val="en-GB"/>
              </w:rPr>
              <w:t xml:space="preserve"> </w:t>
            </w:r>
            <w:r w:rsidRPr="004100F3">
              <w:rPr>
                <w:rFonts w:cs="Arial"/>
                <w:i/>
                <w:iCs/>
                <w:sz w:val="18"/>
                <w:szCs w:val="18"/>
                <w:lang w:val="en-GB"/>
              </w:rPr>
              <w:t>healthy and enjoy a good quality of life, in a safe and tolerant environment, where business</w:t>
            </w:r>
            <w:r w:rsidRPr="004100F3">
              <w:rPr>
                <w:rFonts w:cs="Arial"/>
                <w:sz w:val="18"/>
                <w:szCs w:val="18"/>
                <w:lang w:val="en-GB"/>
              </w:rPr>
              <w:t xml:space="preserve"> </w:t>
            </w:r>
            <w:r w:rsidRPr="004100F3">
              <w:rPr>
                <w:rFonts w:cs="Arial"/>
                <w:i/>
                <w:iCs/>
                <w:sz w:val="18"/>
                <w:szCs w:val="18"/>
                <w:lang w:val="en-GB"/>
              </w:rPr>
              <w:t>is prosperous, and where everyone in the community can contribute to Kingston’s success and reach their own full potential.’</w:t>
            </w:r>
          </w:p>
          <w:p w:rsidR="008632CA" w:rsidRPr="004100F3" w:rsidRDefault="008632CA" w:rsidP="0005400A">
            <w:pPr>
              <w:spacing w:before="40" w:after="40" w:line="276" w:lineRule="auto"/>
              <w:ind w:right="115"/>
              <w:jc w:val="both"/>
              <w:rPr>
                <w:rFonts w:cs="Arial"/>
                <w:sz w:val="18"/>
                <w:szCs w:val="18"/>
                <w:lang w:val="en-GB"/>
              </w:rPr>
            </w:pPr>
            <w:r w:rsidRPr="004100F3">
              <w:rPr>
                <w:rFonts w:cs="Arial"/>
                <w:iCs/>
                <w:sz w:val="18"/>
                <w:szCs w:val="18"/>
                <w:lang w:val="en-GB"/>
              </w:rPr>
              <w:t>Themes:</w:t>
            </w:r>
            <w:r w:rsidRPr="004100F3">
              <w:rPr>
                <w:rFonts w:cs="Arial"/>
                <w:sz w:val="18"/>
                <w:szCs w:val="18"/>
                <w:lang w:val="en-GB"/>
              </w:rPr>
              <w:t xml:space="preserve"> </w:t>
            </w:r>
          </w:p>
          <w:p w:rsidR="008632CA" w:rsidRPr="004100F3" w:rsidRDefault="008632CA" w:rsidP="0005400A">
            <w:pPr>
              <w:pStyle w:val="ListParagraph"/>
              <w:numPr>
                <w:ilvl w:val="0"/>
                <w:numId w:val="7"/>
              </w:numPr>
              <w:spacing w:before="40" w:after="40" w:line="276" w:lineRule="auto"/>
              <w:ind w:left="383" w:right="115"/>
              <w:jc w:val="both"/>
              <w:rPr>
                <w:rFonts w:cs="Arial"/>
                <w:sz w:val="18"/>
                <w:szCs w:val="18"/>
                <w:lang w:val="en-GB"/>
              </w:rPr>
            </w:pPr>
            <w:r w:rsidRPr="004100F3">
              <w:rPr>
                <w:rFonts w:cs="Arial"/>
                <w:sz w:val="18"/>
                <w:szCs w:val="18"/>
                <w:lang w:val="en-GB"/>
              </w:rPr>
              <w:t xml:space="preserve">A Sustainable Kingston: protecting and enhancing the environment for us and for future generations. </w:t>
            </w:r>
          </w:p>
          <w:p w:rsidR="008632CA" w:rsidRPr="004100F3" w:rsidRDefault="008632CA" w:rsidP="0005400A">
            <w:pPr>
              <w:pStyle w:val="ListParagraph"/>
              <w:numPr>
                <w:ilvl w:val="0"/>
                <w:numId w:val="7"/>
              </w:numPr>
              <w:spacing w:before="40" w:after="40" w:line="276" w:lineRule="auto"/>
              <w:ind w:left="383" w:right="115"/>
              <w:jc w:val="both"/>
              <w:rPr>
                <w:rFonts w:cs="Arial"/>
                <w:sz w:val="18"/>
                <w:szCs w:val="18"/>
                <w:lang w:val="en-GB"/>
              </w:rPr>
            </w:pPr>
            <w:r w:rsidRPr="004100F3">
              <w:rPr>
                <w:rFonts w:cs="Arial"/>
                <w:sz w:val="18"/>
                <w:szCs w:val="18"/>
                <w:lang w:val="en-GB"/>
              </w:rPr>
              <w:lastRenderedPageBreak/>
              <w:t>Prosperous and Inclusive: sharing prosperity and opportunity.</w:t>
            </w:r>
          </w:p>
          <w:p w:rsidR="008632CA" w:rsidRPr="004100F3" w:rsidRDefault="008632CA" w:rsidP="0005400A">
            <w:pPr>
              <w:pStyle w:val="ListParagraph"/>
              <w:numPr>
                <w:ilvl w:val="0"/>
                <w:numId w:val="7"/>
              </w:numPr>
              <w:spacing w:before="40" w:after="40" w:line="276" w:lineRule="auto"/>
              <w:ind w:left="383" w:right="115"/>
              <w:jc w:val="both"/>
              <w:rPr>
                <w:rFonts w:cs="Arial"/>
                <w:sz w:val="18"/>
                <w:szCs w:val="18"/>
                <w:lang w:val="en-GB"/>
              </w:rPr>
            </w:pPr>
            <w:r w:rsidRPr="004100F3">
              <w:rPr>
                <w:rFonts w:cs="Arial"/>
                <w:sz w:val="18"/>
                <w:szCs w:val="18"/>
                <w:lang w:val="en-GB"/>
              </w:rPr>
              <w:t>Safe, Healthy and Strong: preventing problems and promoting responsibility and independence.</w:t>
            </w:r>
          </w:p>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Key Areas of Change have been identified as Kingston Town Centre, Tolworth Regeneration Area and Hogsmill Valley.</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lastRenderedPageBreak/>
              <w:t>All</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lastRenderedPageBreak/>
              <w:t>London Borough of Wandsworth Local Plan:</w:t>
            </w:r>
          </w:p>
          <w:p w:rsidR="008632CA" w:rsidRPr="004100F3" w:rsidRDefault="008632CA" w:rsidP="0005400A">
            <w:pPr>
              <w:spacing w:before="40" w:after="40"/>
              <w:rPr>
                <w:rFonts w:cs="Arial"/>
                <w:sz w:val="18"/>
                <w:szCs w:val="18"/>
                <w:lang w:val="en-GB"/>
              </w:rPr>
            </w:pPr>
            <w:r w:rsidRPr="004100F3">
              <w:rPr>
                <w:rFonts w:cs="Arial"/>
                <w:sz w:val="18"/>
                <w:szCs w:val="18"/>
                <w:lang w:val="en-GB"/>
              </w:rPr>
              <w:t>Adopted Core Strategy (2010)</w:t>
            </w:r>
          </w:p>
          <w:p w:rsidR="008632CA" w:rsidRPr="004100F3" w:rsidRDefault="008632CA" w:rsidP="0005400A">
            <w:pPr>
              <w:spacing w:before="40" w:after="40"/>
              <w:rPr>
                <w:rFonts w:cs="Arial"/>
                <w:sz w:val="18"/>
                <w:szCs w:val="18"/>
                <w:lang w:val="en-GB"/>
              </w:rPr>
            </w:pPr>
            <w:r w:rsidRPr="004100F3">
              <w:rPr>
                <w:rFonts w:cs="Arial"/>
                <w:sz w:val="18"/>
                <w:szCs w:val="18"/>
                <w:lang w:val="en-GB"/>
              </w:rPr>
              <w:t>Adopted Development Management Policies Document (2012)</w:t>
            </w:r>
          </w:p>
          <w:p w:rsidR="008632CA" w:rsidRPr="004100F3" w:rsidRDefault="008632CA" w:rsidP="0005400A">
            <w:pPr>
              <w:spacing w:before="40" w:after="40"/>
              <w:rPr>
                <w:rFonts w:cs="Arial"/>
                <w:sz w:val="18"/>
                <w:szCs w:val="18"/>
                <w:lang w:val="en-GB"/>
              </w:rPr>
            </w:pPr>
            <w:r w:rsidRPr="004100F3">
              <w:rPr>
                <w:rFonts w:cs="Arial"/>
                <w:sz w:val="18"/>
                <w:szCs w:val="18"/>
                <w:lang w:val="en-GB"/>
              </w:rPr>
              <w:t>Adopted Site Specific Allocations Document (2012)</w:t>
            </w:r>
          </w:p>
          <w:p w:rsidR="008632CA" w:rsidRPr="004100F3" w:rsidRDefault="008632CA" w:rsidP="0005400A">
            <w:pPr>
              <w:spacing w:before="40" w:after="40"/>
              <w:rPr>
                <w:rFonts w:cs="Arial"/>
                <w:sz w:val="18"/>
                <w:szCs w:val="18"/>
                <w:lang w:val="en-GB"/>
              </w:rPr>
            </w:pPr>
            <w:r w:rsidRPr="004100F3">
              <w:rPr>
                <w:rFonts w:cs="Arial"/>
                <w:sz w:val="18"/>
                <w:szCs w:val="18"/>
                <w:lang w:val="en-GB"/>
              </w:rPr>
              <w:t>Adopted Proposals Maps (2012)</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The Core Strategy aims to make provision to meet needs for housing, business, community services and infrastructure, in a sustainable way, protecting and improving both the built and the natural environments while mitigating climate change</w:t>
            </w:r>
          </w:p>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 xml:space="preserve">To achieve this vision the Council has set strategic objectives in three key areas and options in the Core Strategy have been tested against these objectives. Sustainable development is the overriding principle. </w:t>
            </w:r>
          </w:p>
          <w:p w:rsidR="008632CA" w:rsidRPr="004100F3" w:rsidRDefault="008632CA" w:rsidP="0005400A">
            <w:pPr>
              <w:pStyle w:val="ListParagraph"/>
              <w:numPr>
                <w:ilvl w:val="0"/>
                <w:numId w:val="7"/>
              </w:numPr>
              <w:spacing w:before="40" w:after="40" w:line="276" w:lineRule="auto"/>
              <w:ind w:left="383" w:right="115"/>
              <w:jc w:val="both"/>
              <w:rPr>
                <w:rFonts w:cs="Arial"/>
                <w:sz w:val="18"/>
                <w:szCs w:val="18"/>
                <w:lang w:val="en-GB"/>
              </w:rPr>
            </w:pPr>
            <w:r w:rsidRPr="004100F3">
              <w:rPr>
                <w:rFonts w:cs="Arial"/>
                <w:sz w:val="18"/>
                <w:szCs w:val="18"/>
                <w:lang w:val="en-GB"/>
              </w:rPr>
              <w:t>Environmental Objectives such as protecting and enhancing open spaces and the natural environment, and managing the consequences and reducing the risk of flooding.</w:t>
            </w:r>
          </w:p>
          <w:p w:rsidR="008632CA" w:rsidRPr="004100F3" w:rsidRDefault="008632CA" w:rsidP="0005400A">
            <w:pPr>
              <w:pStyle w:val="ListParagraph"/>
              <w:numPr>
                <w:ilvl w:val="0"/>
                <w:numId w:val="7"/>
              </w:numPr>
              <w:spacing w:before="40" w:after="40" w:line="276" w:lineRule="auto"/>
              <w:ind w:left="383" w:right="115"/>
              <w:jc w:val="both"/>
              <w:rPr>
                <w:rFonts w:cs="Arial"/>
                <w:sz w:val="18"/>
                <w:szCs w:val="18"/>
                <w:lang w:val="en-GB"/>
              </w:rPr>
            </w:pPr>
            <w:r w:rsidRPr="004100F3">
              <w:rPr>
                <w:rFonts w:cs="Arial"/>
                <w:sz w:val="18"/>
                <w:szCs w:val="18"/>
                <w:lang w:val="en-GB"/>
              </w:rPr>
              <w:t>Social Objectives such as creating safer, healthier and more secure communities.</w:t>
            </w:r>
          </w:p>
          <w:p w:rsidR="008632CA" w:rsidRPr="004100F3" w:rsidRDefault="008632CA" w:rsidP="0005400A">
            <w:pPr>
              <w:pStyle w:val="ListParagraph"/>
              <w:numPr>
                <w:ilvl w:val="0"/>
                <w:numId w:val="7"/>
              </w:numPr>
              <w:spacing w:before="40" w:after="40" w:line="276" w:lineRule="auto"/>
              <w:ind w:left="383" w:right="115"/>
              <w:jc w:val="both"/>
              <w:rPr>
                <w:rFonts w:cs="Arial"/>
                <w:sz w:val="18"/>
                <w:szCs w:val="18"/>
                <w:lang w:val="en-GB"/>
              </w:rPr>
            </w:pPr>
            <w:r w:rsidRPr="004100F3">
              <w:rPr>
                <w:rFonts w:cs="Arial"/>
                <w:sz w:val="18"/>
                <w:szCs w:val="18"/>
                <w:lang w:val="en-GB"/>
              </w:rPr>
              <w:t>Economic Objectives such as securing regeneration in areas of deprivation to reduce poverty and social exclusion.</w:t>
            </w:r>
          </w:p>
          <w:p w:rsidR="008632CA" w:rsidRPr="004100F3" w:rsidRDefault="008632CA" w:rsidP="0005400A">
            <w:pPr>
              <w:spacing w:before="40" w:after="40" w:line="276" w:lineRule="auto"/>
              <w:ind w:right="115"/>
              <w:jc w:val="both"/>
              <w:rPr>
                <w:rFonts w:cs="Arial"/>
                <w:sz w:val="18"/>
                <w:szCs w:val="18"/>
                <w:lang w:val="en-GB"/>
              </w:rPr>
            </w:pPr>
            <w:r w:rsidRPr="004100F3">
              <w:rPr>
                <w:rFonts w:cs="Arial"/>
                <w:sz w:val="18"/>
                <w:szCs w:val="18"/>
                <w:lang w:val="en-GB"/>
              </w:rPr>
              <w:t xml:space="preserve">Regeneration areas have been identified as the Thames Riverside, the town centres and the Vauxhall/Nine Elms/Battersea Opportunity Area. </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All</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Croydon’s Open Space Strategy (2005-10)</w:t>
            </w:r>
          </w:p>
        </w:tc>
        <w:tc>
          <w:tcPr>
            <w:tcW w:w="7579" w:type="dxa"/>
            <w:vMerge w:val="restart"/>
            <w:tcBorders>
              <w:top w:val="single" w:sz="2" w:space="0" w:color="FFFFFF" w:themeColor="background1"/>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rPr>
                <w:rFonts w:cs="Arial"/>
                <w:sz w:val="18"/>
                <w:szCs w:val="18"/>
                <w:lang w:val="en-GB"/>
              </w:rPr>
            </w:pPr>
            <w:r w:rsidRPr="004100F3">
              <w:rPr>
                <w:rFonts w:cs="Arial"/>
                <w:sz w:val="18"/>
                <w:szCs w:val="18"/>
                <w:lang w:val="en-GB"/>
              </w:rPr>
              <w:t>Provide clear objectives and a framework by which Councils can effectively manage, maintain and enhance the Open Space network of each Borough.</w:t>
            </w:r>
          </w:p>
          <w:p w:rsidR="008632CA" w:rsidRPr="004100F3" w:rsidRDefault="008632CA" w:rsidP="0005400A">
            <w:pPr>
              <w:spacing w:before="40" w:after="40" w:line="276" w:lineRule="auto"/>
              <w:ind w:right="115"/>
              <w:rPr>
                <w:rFonts w:cs="Arial"/>
                <w:sz w:val="18"/>
                <w:szCs w:val="18"/>
                <w:lang w:val="en-GB"/>
              </w:rPr>
            </w:pPr>
            <w:r w:rsidRPr="004100F3">
              <w:rPr>
                <w:rFonts w:cs="Arial"/>
                <w:sz w:val="18"/>
                <w:szCs w:val="18"/>
                <w:lang w:val="en-GB"/>
              </w:rPr>
              <w:t>help focus resources efficiently and effectively on land that is owned or managed by the Council on behalf of others. There will always be a demand for open space. The challenge is to make its availability and management relevant to people’s needs. This strategy provides a framework for the maintenance and enhancement of the Green Spaces thus seeking to meet people’s needs and expectations of the Borough’s Green Spaces</w:t>
            </w:r>
          </w:p>
        </w:tc>
        <w:tc>
          <w:tcPr>
            <w:tcW w:w="3725" w:type="dxa"/>
            <w:gridSpan w:val="2"/>
            <w:vMerge w:val="restart"/>
            <w:tcBorders>
              <w:top w:val="single" w:sz="2" w:space="0" w:color="FFFFFF" w:themeColor="background1"/>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Biodiversity and Material Assets</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Kingston Upon Thames Green Space Strategy (2008-18)</w:t>
            </w:r>
          </w:p>
        </w:tc>
        <w:tc>
          <w:tcPr>
            <w:tcW w:w="7579" w:type="dxa"/>
            <w:vMerge/>
            <w:tcBorders>
              <w:left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Merton’s Open Space Strategy (2010/11)</w:t>
            </w:r>
          </w:p>
        </w:tc>
        <w:tc>
          <w:tcPr>
            <w:tcW w:w="7579" w:type="dxa"/>
            <w:vMerge/>
            <w:tcBorders>
              <w:left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Richmond’s Parks and Open Spaces Strategy</w:t>
            </w:r>
          </w:p>
        </w:tc>
        <w:tc>
          <w:tcPr>
            <w:tcW w:w="7579" w:type="dxa"/>
            <w:vMerge/>
            <w:tcBorders>
              <w:left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Sutton’s Open Space Strategy (2007)</w:t>
            </w:r>
          </w:p>
        </w:tc>
        <w:tc>
          <w:tcPr>
            <w:tcW w:w="7579" w:type="dxa"/>
            <w:vMerge/>
            <w:tcBorders>
              <w:left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Wandsworth’s Parks Strategy</w:t>
            </w:r>
          </w:p>
        </w:tc>
        <w:tc>
          <w:tcPr>
            <w:tcW w:w="7579" w:type="dxa"/>
            <w:vMerge/>
            <w:tcBorders>
              <w:left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spacing w:before="40" w:after="40" w:line="276" w:lineRule="auto"/>
              <w:ind w:right="115"/>
              <w:jc w:val="both"/>
              <w:rPr>
                <w:rFonts w:cs="Arial"/>
                <w:sz w:val="18"/>
                <w:szCs w:val="18"/>
                <w:lang w:val="en-GB"/>
              </w:rPr>
            </w:pPr>
          </w:p>
        </w:tc>
        <w:tc>
          <w:tcPr>
            <w:tcW w:w="3725" w:type="dxa"/>
            <w:gridSpan w:val="2"/>
            <w:vMerge/>
            <w:tcBorders>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Croydon Surface Water Management Plan (2011)</w:t>
            </w:r>
          </w:p>
        </w:tc>
        <w:tc>
          <w:tcPr>
            <w:tcW w:w="7579" w:type="dxa"/>
            <w:vMerge w:val="restart"/>
            <w:tcBorders>
              <w:top w:val="single" w:sz="2" w:space="0" w:color="FFFFFF" w:themeColor="background1"/>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rPr>
                <w:rFonts w:cs="Arial"/>
                <w:sz w:val="18"/>
                <w:szCs w:val="18"/>
                <w:lang w:val="en-GB"/>
              </w:rPr>
            </w:pPr>
            <w:r w:rsidRPr="004100F3">
              <w:rPr>
                <w:rFonts w:cs="Arial"/>
                <w:sz w:val="18"/>
                <w:szCs w:val="18"/>
                <w:lang w:val="en-GB"/>
              </w:rPr>
              <w:t xml:space="preserve">Delivered as part of the Drain London Project. Individual plans for each Borough which </w:t>
            </w:r>
            <w:r w:rsidRPr="004100F3">
              <w:rPr>
                <w:rFonts w:cs="Arial"/>
                <w:sz w:val="18"/>
                <w:szCs w:val="18"/>
                <w:lang w:val="en-GB"/>
              </w:rPr>
              <w:lastRenderedPageBreak/>
              <w:t>outlines the preferred surface water management strategy for each Borough and includes consideration of flooding from sewers, drains, groundwater and runoff from land, small watercourses and ditches that occurs as a result of heavy rainfall.</w:t>
            </w:r>
          </w:p>
        </w:tc>
        <w:tc>
          <w:tcPr>
            <w:tcW w:w="3725" w:type="dxa"/>
            <w:gridSpan w:val="2"/>
            <w:vMerge w:val="restart"/>
            <w:tcBorders>
              <w:top w:val="single" w:sz="2" w:space="0" w:color="FFFFFF" w:themeColor="background1"/>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lastRenderedPageBreak/>
              <w:t>All</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lastRenderedPageBreak/>
              <w:t>London Borough of Kingston Upon Thames Surface Water Management Plan (2011)</w:t>
            </w:r>
          </w:p>
        </w:tc>
        <w:tc>
          <w:tcPr>
            <w:tcW w:w="7579" w:type="dxa"/>
            <w:vMerge/>
            <w:tcBorders>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lastRenderedPageBreak/>
              <w:t>London Borough of Merton Surface Water Management Plan (2011)</w:t>
            </w:r>
          </w:p>
        </w:tc>
        <w:tc>
          <w:tcPr>
            <w:tcW w:w="7579" w:type="dxa"/>
            <w:vMerge/>
            <w:tcBorders>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Richmond Upon Thames Surface Water Management Plan (2011)</w:t>
            </w:r>
          </w:p>
        </w:tc>
        <w:tc>
          <w:tcPr>
            <w:tcW w:w="7579" w:type="dxa"/>
            <w:vMerge/>
            <w:tcBorders>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Sutton Surface Water Management Plan (2011)</w:t>
            </w:r>
          </w:p>
        </w:tc>
        <w:tc>
          <w:tcPr>
            <w:tcW w:w="7579" w:type="dxa"/>
            <w:vMerge/>
            <w:tcBorders>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Wandsworth Surface Water Management Plan (2011)</w:t>
            </w:r>
          </w:p>
        </w:tc>
        <w:tc>
          <w:tcPr>
            <w:tcW w:w="7579" w:type="dxa"/>
            <w:vMerge/>
            <w:tcBorders>
              <w:left w:val="single" w:sz="2" w:space="0" w:color="FFFFFF" w:themeColor="background1"/>
              <w:bottom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Croydon Level 1 &amp; 2 Strategic Flood Risk Assessment (2008 &amp; 2009)</w:t>
            </w:r>
          </w:p>
        </w:tc>
        <w:tc>
          <w:tcPr>
            <w:tcW w:w="7579" w:type="dxa"/>
            <w:vMerge w:val="restart"/>
            <w:tcBorders>
              <w:top w:val="single" w:sz="2" w:space="0" w:color="FFFFFF" w:themeColor="background1"/>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rPr>
                <w:rFonts w:cs="Arial"/>
                <w:sz w:val="18"/>
                <w:szCs w:val="18"/>
                <w:lang w:val="en-GB"/>
              </w:rPr>
            </w:pPr>
            <w:r w:rsidRPr="004100F3">
              <w:rPr>
                <w:rFonts w:cs="Arial"/>
                <w:sz w:val="18"/>
                <w:szCs w:val="18"/>
                <w:lang w:val="en-GB"/>
              </w:rPr>
              <w:t>A Level 1 SFRA provides an overview of the flood risk issues within each Borough to enable application of the Sequential Test by the individual Boroughs. Flooding from different sources including river flooding, tidal flooding, sewer, groundwater and surface water flooding are all assessed within the SFRA.</w:t>
            </w:r>
          </w:p>
          <w:p w:rsidR="008632CA" w:rsidRPr="004100F3" w:rsidRDefault="008632CA" w:rsidP="0005400A">
            <w:pPr>
              <w:spacing w:before="40" w:after="40" w:line="276" w:lineRule="auto"/>
              <w:ind w:right="115"/>
              <w:rPr>
                <w:rFonts w:cs="Arial"/>
                <w:sz w:val="18"/>
                <w:szCs w:val="18"/>
                <w:lang w:val="en-GB"/>
              </w:rPr>
            </w:pPr>
            <w:r w:rsidRPr="004100F3">
              <w:rPr>
                <w:rFonts w:cs="Arial"/>
                <w:sz w:val="18"/>
                <w:szCs w:val="18"/>
                <w:lang w:val="en-GB"/>
              </w:rPr>
              <w:t>A Level 2 SFRA provides supplementary information to the Level 1 SFRAs, to inform on flood risks associated with allocation sites that may require the Exception Test as identified in the respective Sequential Test.</w:t>
            </w:r>
          </w:p>
          <w:p w:rsidR="008632CA" w:rsidRPr="004100F3" w:rsidRDefault="008632CA" w:rsidP="0005400A">
            <w:pPr>
              <w:spacing w:before="40" w:after="40" w:line="276" w:lineRule="auto"/>
              <w:ind w:right="115"/>
              <w:rPr>
                <w:rFonts w:cs="Arial"/>
                <w:sz w:val="18"/>
                <w:szCs w:val="18"/>
                <w:lang w:val="en-GB"/>
              </w:rPr>
            </w:pPr>
            <w:r w:rsidRPr="004100F3">
              <w:rPr>
                <w:rFonts w:cs="Arial"/>
                <w:sz w:val="18"/>
                <w:szCs w:val="18"/>
                <w:lang w:val="en-GB"/>
              </w:rPr>
              <w:t>Level 2 mapping compliments that produced in the Level 1 SFRAs, to provide a complete suite of flood mapping from all sources, based on available data. The Level 1 and 2 reports should be used in conjunction with each other for both forward strategic planning and to inform ongoing development control decisions.</w:t>
            </w:r>
          </w:p>
        </w:tc>
        <w:tc>
          <w:tcPr>
            <w:tcW w:w="3725" w:type="dxa"/>
            <w:gridSpan w:val="2"/>
            <w:vMerge w:val="restart"/>
            <w:tcBorders>
              <w:top w:val="single" w:sz="2" w:space="0" w:color="FFFFFF" w:themeColor="background1"/>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All</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Kingston Upon Thames Level 1 Strategic Flood Risk Assessment 2008)</w:t>
            </w:r>
          </w:p>
        </w:tc>
        <w:tc>
          <w:tcPr>
            <w:tcW w:w="7579" w:type="dxa"/>
            <w:vMerge/>
            <w:tcBorders>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Merton Level 1 &amp; 2 Strategic Flood Risk Assessment (2008 &amp; 2009)</w:t>
            </w:r>
          </w:p>
        </w:tc>
        <w:tc>
          <w:tcPr>
            <w:tcW w:w="7579" w:type="dxa"/>
            <w:vMerge/>
            <w:tcBorders>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Richmond Upon Thames Strategic Flood Risk Assessment (2008)</w:t>
            </w:r>
          </w:p>
        </w:tc>
        <w:tc>
          <w:tcPr>
            <w:tcW w:w="7579" w:type="dxa"/>
            <w:vMerge/>
            <w:tcBorders>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Sutton Level 2 Strategic Flood Risk Assessment (2009)</w:t>
            </w:r>
          </w:p>
        </w:tc>
        <w:tc>
          <w:tcPr>
            <w:tcW w:w="7579" w:type="dxa"/>
            <w:vMerge/>
            <w:tcBorders>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Wandsworth Level 1 &amp; 2 Strategic Flood Risk Assessment (2008 &amp; 2009)</w:t>
            </w:r>
          </w:p>
        </w:tc>
        <w:tc>
          <w:tcPr>
            <w:tcW w:w="7579" w:type="dxa"/>
            <w:vMerge/>
            <w:tcBorders>
              <w:left w:val="single" w:sz="2" w:space="0" w:color="FFFFFF" w:themeColor="background1"/>
              <w:bottom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Croydon Preliminary Flood Risk Assessment (2011)</w:t>
            </w:r>
          </w:p>
        </w:tc>
        <w:tc>
          <w:tcPr>
            <w:tcW w:w="7579" w:type="dxa"/>
            <w:vMerge w:val="restart"/>
            <w:tcBorders>
              <w:top w:val="single" w:sz="2" w:space="0" w:color="FFFFFF" w:themeColor="background1"/>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rPr>
                <w:rFonts w:cs="Arial"/>
                <w:sz w:val="18"/>
                <w:szCs w:val="18"/>
                <w:lang w:val="en-GB"/>
              </w:rPr>
            </w:pPr>
            <w:r w:rsidRPr="004100F3">
              <w:rPr>
                <w:rFonts w:cs="Arial"/>
                <w:sz w:val="18"/>
                <w:szCs w:val="18"/>
                <w:lang w:val="en-GB"/>
              </w:rPr>
              <w:t xml:space="preserve">Provides a high level summary of significant flood risk within each Borough describing both the probability and harmful consequences of past and future flooding. The scope of a PFRA is to consider flooding from the following sources; surface runoff, groundwater, sewers and ordinary watercourses and any interaction these have with main rivers and the </w:t>
            </w:r>
            <w:r w:rsidRPr="004100F3">
              <w:rPr>
                <w:rFonts w:cs="Arial"/>
                <w:sz w:val="18"/>
                <w:szCs w:val="18"/>
                <w:lang w:val="en-GB"/>
              </w:rPr>
              <w:lastRenderedPageBreak/>
              <w:t>sea.</w:t>
            </w:r>
          </w:p>
        </w:tc>
        <w:tc>
          <w:tcPr>
            <w:tcW w:w="3725" w:type="dxa"/>
            <w:gridSpan w:val="2"/>
            <w:vMerge w:val="restart"/>
            <w:tcBorders>
              <w:top w:val="single" w:sz="2" w:space="0" w:color="FFFFFF" w:themeColor="background1"/>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lastRenderedPageBreak/>
              <w:t>All</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Kingston Upon Thames Preliminary Flood Risk Assessment (2011)</w:t>
            </w:r>
          </w:p>
        </w:tc>
        <w:tc>
          <w:tcPr>
            <w:tcW w:w="7579" w:type="dxa"/>
            <w:vMerge/>
            <w:tcBorders>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lastRenderedPageBreak/>
              <w:t>London Borough of Merton Preliminary Flood Risk Assessment (2011)</w:t>
            </w:r>
          </w:p>
        </w:tc>
        <w:tc>
          <w:tcPr>
            <w:tcW w:w="7579" w:type="dxa"/>
            <w:vMerge/>
            <w:tcBorders>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lastRenderedPageBreak/>
              <w:t>London Borough of Richmond Upon Thames Preliminary Flood Risk Assessment (2011)</w:t>
            </w:r>
          </w:p>
        </w:tc>
        <w:tc>
          <w:tcPr>
            <w:tcW w:w="7579" w:type="dxa"/>
            <w:vMerge/>
            <w:tcBorders>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Sutton Preliminary Flood Risk Assessment (2011)</w:t>
            </w:r>
          </w:p>
        </w:tc>
        <w:tc>
          <w:tcPr>
            <w:tcW w:w="7579" w:type="dxa"/>
            <w:vMerge/>
            <w:tcBorders>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Wandsworth Preliminary Flood Risk Assessment (2011)</w:t>
            </w:r>
          </w:p>
        </w:tc>
        <w:tc>
          <w:tcPr>
            <w:tcW w:w="7579" w:type="dxa"/>
            <w:vMerge/>
            <w:tcBorders>
              <w:left w:val="single" w:sz="2" w:space="0" w:color="FFFFFF" w:themeColor="background1"/>
              <w:bottom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Croydon Joint Strategic Needs Assessment (2012/13)</w:t>
            </w:r>
          </w:p>
        </w:tc>
        <w:tc>
          <w:tcPr>
            <w:tcW w:w="7579" w:type="dxa"/>
            <w:vMerge w:val="restart"/>
            <w:tcBorders>
              <w:top w:val="single" w:sz="2" w:space="0" w:color="FFFFFF" w:themeColor="background1"/>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rPr>
                <w:rFonts w:cs="Arial"/>
                <w:sz w:val="18"/>
                <w:szCs w:val="18"/>
                <w:lang w:val="en-GB"/>
              </w:rPr>
            </w:pPr>
            <w:r w:rsidRPr="004100F3">
              <w:rPr>
                <w:rFonts w:cs="Arial"/>
                <w:sz w:val="18"/>
                <w:szCs w:val="18"/>
                <w:lang w:val="en-GB"/>
              </w:rPr>
              <w:t>A systematic method of reviewing the health and well-being of a population, leading to agreed commissioning priorities that will improve health and wellbeing outcomes and reduce inequalities</w:t>
            </w:r>
          </w:p>
        </w:tc>
        <w:tc>
          <w:tcPr>
            <w:tcW w:w="3725" w:type="dxa"/>
            <w:gridSpan w:val="2"/>
            <w:vMerge w:val="restart"/>
            <w:tcBorders>
              <w:top w:val="single" w:sz="2" w:space="0" w:color="FFFFFF" w:themeColor="background1"/>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All</w:t>
            </w: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Kingston Upon Thames Joint Strategic Needs Assessment (2010-11)</w:t>
            </w:r>
          </w:p>
        </w:tc>
        <w:tc>
          <w:tcPr>
            <w:tcW w:w="7579" w:type="dxa"/>
            <w:vMerge/>
            <w:tcBorders>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Merton Joint Strategic Needs Assessment (2013)</w:t>
            </w:r>
          </w:p>
        </w:tc>
        <w:tc>
          <w:tcPr>
            <w:tcW w:w="7579" w:type="dxa"/>
            <w:vMerge/>
            <w:tcBorders>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Richmond Upon Thames Joint Strategic Needs Assessment (2010-12)</w:t>
            </w:r>
          </w:p>
        </w:tc>
        <w:tc>
          <w:tcPr>
            <w:tcW w:w="7579" w:type="dxa"/>
            <w:vMerge/>
            <w:tcBorders>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Sutton Joint Strategic Needs Assessment (2013)</w:t>
            </w:r>
          </w:p>
        </w:tc>
        <w:tc>
          <w:tcPr>
            <w:tcW w:w="7579" w:type="dxa"/>
            <w:vMerge/>
            <w:tcBorders>
              <w:left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London Borough of Wandsworth Joint Strategic Needs Assessment (2010)</w:t>
            </w:r>
          </w:p>
        </w:tc>
        <w:tc>
          <w:tcPr>
            <w:tcW w:w="7579" w:type="dxa"/>
            <w:vMerge/>
            <w:tcBorders>
              <w:left w:val="single" w:sz="2" w:space="0" w:color="FFFFFF" w:themeColor="background1"/>
              <w:bottom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jc w:val="center"/>
              <w:rPr>
                <w:rFonts w:cs="Arial"/>
                <w:sz w:val="18"/>
                <w:szCs w:val="18"/>
                <w:lang w:val="en-GB"/>
              </w:rPr>
            </w:pPr>
          </w:p>
        </w:tc>
        <w:tc>
          <w:tcPr>
            <w:tcW w:w="3725" w:type="dxa"/>
            <w:gridSpan w:val="2"/>
            <w:vMerge/>
            <w:tcBorders>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p>
        </w:tc>
      </w:tr>
      <w:tr w:rsidR="008632CA" w:rsidRPr="004100F3" w:rsidTr="0005400A">
        <w:trPr>
          <w:trHeight w:val="89"/>
        </w:trPr>
        <w:tc>
          <w:tcPr>
            <w:tcW w:w="347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8632CA" w:rsidRPr="004100F3" w:rsidRDefault="008632CA" w:rsidP="0005400A">
            <w:pPr>
              <w:spacing w:before="40" w:after="40"/>
              <w:rPr>
                <w:rFonts w:cs="Arial"/>
                <w:sz w:val="18"/>
                <w:szCs w:val="18"/>
                <w:lang w:val="en-GB"/>
              </w:rPr>
            </w:pPr>
            <w:r w:rsidRPr="004100F3">
              <w:rPr>
                <w:rFonts w:cs="Arial"/>
                <w:sz w:val="18"/>
                <w:szCs w:val="18"/>
                <w:lang w:val="en-GB"/>
              </w:rPr>
              <w:t>Health Profiles (2013) for the London Boroughs of Croydon, Kingston Upon Thames, Merton, Richmond Upon Thames, Sutton and Wandsworth</w:t>
            </w:r>
          </w:p>
        </w:tc>
        <w:tc>
          <w:tcPr>
            <w:tcW w:w="7579"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vAlign w:val="center"/>
          </w:tcPr>
          <w:p w:rsidR="008632CA" w:rsidRPr="004100F3" w:rsidRDefault="008632CA" w:rsidP="0005400A">
            <w:pPr>
              <w:spacing w:before="40" w:after="40" w:line="276" w:lineRule="auto"/>
              <w:ind w:right="115"/>
              <w:rPr>
                <w:rFonts w:cs="Arial"/>
                <w:sz w:val="18"/>
                <w:szCs w:val="18"/>
                <w:lang w:val="en-GB"/>
              </w:rPr>
            </w:pPr>
            <w:r w:rsidRPr="004100F3">
              <w:rPr>
                <w:rFonts w:cs="Arial"/>
                <w:sz w:val="18"/>
                <w:szCs w:val="18"/>
                <w:lang w:val="en-GB"/>
              </w:rPr>
              <w:t>Gives a picture of health within a particular administrative area. It is designed to help local government and health service understand community’s needs, and ways that they can work to improve people’s health and reduce health inequalities.</w:t>
            </w:r>
          </w:p>
        </w:tc>
        <w:tc>
          <w:tcPr>
            <w:tcW w:w="3725" w:type="dxa"/>
            <w:gridSpan w:val="2"/>
            <w:tcBorders>
              <w:top w:val="single" w:sz="2" w:space="0" w:color="FFFFFF" w:themeColor="background1"/>
              <w:left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spacing w:before="40" w:after="40" w:line="276" w:lineRule="auto"/>
              <w:ind w:left="53"/>
              <w:jc w:val="center"/>
              <w:rPr>
                <w:rFonts w:cs="Arial"/>
                <w:sz w:val="18"/>
                <w:szCs w:val="18"/>
                <w:lang w:val="en-GB"/>
              </w:rPr>
            </w:pPr>
            <w:r w:rsidRPr="004100F3">
              <w:rPr>
                <w:rFonts w:cs="Arial"/>
                <w:sz w:val="18"/>
                <w:szCs w:val="18"/>
                <w:lang w:val="en-GB"/>
              </w:rPr>
              <w:t>Human Health</w:t>
            </w:r>
          </w:p>
        </w:tc>
      </w:tr>
    </w:tbl>
    <w:p w:rsidR="00A44AF4" w:rsidRPr="003271FB" w:rsidRDefault="00A44AF4" w:rsidP="008632CA">
      <w:pPr>
        <w:pStyle w:val="URSNormalBodyText"/>
        <w:ind w:left="0"/>
      </w:pPr>
    </w:p>
    <w:p w:rsidR="00A94C40" w:rsidRDefault="00A94C40">
      <w:r>
        <w:br w:type="page"/>
      </w:r>
    </w:p>
    <w:p w:rsidR="00A94C40" w:rsidRDefault="00A94C40" w:rsidP="005D10D0">
      <w:pPr>
        <w:sectPr w:rsidR="00A94C40" w:rsidSect="00F16D4A">
          <w:headerReference w:type="default" r:id="rId31"/>
          <w:footerReference w:type="default" r:id="rId32"/>
          <w:pgSz w:w="16839" w:h="11907" w:orient="landscape" w:code="9"/>
          <w:pgMar w:top="1134" w:right="1134" w:bottom="1134" w:left="1134" w:header="1134" w:footer="215" w:gutter="0"/>
          <w:cols w:space="720"/>
          <w:docGrid w:linePitch="360"/>
        </w:sectPr>
      </w:pPr>
    </w:p>
    <w:p w:rsidR="008632CA" w:rsidRDefault="008632CA" w:rsidP="008632CA">
      <w:pPr>
        <w:pStyle w:val="Heading1"/>
        <w:numPr>
          <w:ilvl w:val="0"/>
          <w:numId w:val="0"/>
        </w:numPr>
        <w:spacing w:after="200"/>
      </w:pPr>
      <w:bookmarkStart w:id="98" w:name="_Toc393125258"/>
      <w:bookmarkStart w:id="99" w:name="_Toc393267670"/>
      <w:r w:rsidRPr="00922B9D">
        <w:lastRenderedPageBreak/>
        <w:t>APPENDIX B – SCOPED IN TOPICS AND SUSTAINABILITY THEMES</w:t>
      </w:r>
      <w:bookmarkEnd w:id="98"/>
      <w:bookmarkEnd w:id="99"/>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68"/>
        <w:gridCol w:w="993"/>
        <w:gridCol w:w="992"/>
        <w:gridCol w:w="5386"/>
      </w:tblGrid>
      <w:tr w:rsidR="00914C5E" w:rsidRPr="003F5E4A" w:rsidTr="008632CA">
        <w:trPr>
          <w:trHeight w:val="397"/>
          <w:tblHeader/>
        </w:trPr>
        <w:tc>
          <w:tcPr>
            <w:tcW w:w="2268" w:type="dxa"/>
            <w:tcBorders>
              <w:bottom w:val="single" w:sz="2" w:space="0" w:color="FFFFFF" w:themeColor="background1"/>
              <w:right w:val="single" w:sz="2" w:space="0" w:color="FFFFFF" w:themeColor="background1"/>
            </w:tcBorders>
            <w:shd w:val="clear" w:color="auto" w:fill="0C479D"/>
            <w:tcMar>
              <w:left w:w="0" w:type="dxa"/>
              <w:right w:w="0" w:type="dxa"/>
            </w:tcMar>
            <w:vAlign w:val="center"/>
          </w:tcPr>
          <w:p w:rsidR="00914C5E" w:rsidRPr="00453C2F" w:rsidRDefault="00914C5E" w:rsidP="00CA461B">
            <w:pPr>
              <w:pStyle w:val="URSTableTextHeader"/>
              <w:spacing w:before="240" w:after="240"/>
              <w:rPr>
                <w:color w:val="FFFFFF" w:themeColor="background1"/>
              </w:rPr>
            </w:pPr>
            <w:r>
              <w:rPr>
                <w:color w:val="FFFFFF" w:themeColor="background1"/>
              </w:rPr>
              <w:t>Sustainability Themes</w:t>
            </w:r>
          </w:p>
        </w:tc>
        <w:tc>
          <w:tcPr>
            <w:tcW w:w="993" w:type="dxa"/>
            <w:tcBorders>
              <w:bottom w:val="single" w:sz="2" w:space="0" w:color="FFFFFF" w:themeColor="background1"/>
              <w:right w:val="single" w:sz="2" w:space="0" w:color="FFFFFF" w:themeColor="background1"/>
            </w:tcBorders>
            <w:shd w:val="clear" w:color="auto" w:fill="0C479D"/>
          </w:tcPr>
          <w:p w:rsidR="00914C5E" w:rsidRDefault="00914C5E" w:rsidP="00EB4998">
            <w:pPr>
              <w:pStyle w:val="URSTableTextHeader"/>
              <w:spacing w:before="240" w:after="240"/>
              <w:rPr>
                <w:color w:val="FFFFFF" w:themeColor="background1"/>
              </w:rPr>
            </w:pPr>
            <w:r>
              <w:rPr>
                <w:color w:val="FFFFFF" w:themeColor="background1"/>
              </w:rPr>
              <w:t>Scoping Stage</w:t>
            </w:r>
          </w:p>
        </w:tc>
        <w:tc>
          <w:tcPr>
            <w:tcW w:w="992" w:type="dxa"/>
            <w:tcBorders>
              <w:left w:val="single" w:sz="2" w:space="0" w:color="FFFFFF" w:themeColor="background1"/>
              <w:bottom w:val="single" w:sz="2" w:space="0" w:color="FFFFFF" w:themeColor="background1"/>
              <w:right w:val="single" w:sz="2" w:space="0" w:color="FFFFFF" w:themeColor="background1"/>
            </w:tcBorders>
            <w:shd w:val="clear" w:color="auto" w:fill="0C479D"/>
            <w:vAlign w:val="center"/>
          </w:tcPr>
          <w:p w:rsidR="00914C5E" w:rsidRPr="00453C2F" w:rsidRDefault="00914C5E" w:rsidP="00EB4998">
            <w:pPr>
              <w:pStyle w:val="URSTableTextHeader"/>
              <w:spacing w:before="240" w:after="240"/>
              <w:rPr>
                <w:color w:val="FFFFFF" w:themeColor="background1"/>
              </w:rPr>
            </w:pPr>
            <w:r>
              <w:rPr>
                <w:color w:val="FFFFFF" w:themeColor="background1"/>
              </w:rPr>
              <w:t>Scoping Update</w:t>
            </w:r>
          </w:p>
        </w:tc>
        <w:tc>
          <w:tcPr>
            <w:tcW w:w="5386" w:type="dxa"/>
            <w:tcBorders>
              <w:left w:val="single" w:sz="2" w:space="0" w:color="FFFFFF" w:themeColor="background1"/>
              <w:bottom w:val="single" w:sz="2" w:space="0" w:color="FFFFFF" w:themeColor="background1"/>
            </w:tcBorders>
            <w:shd w:val="clear" w:color="auto" w:fill="0C479D"/>
            <w:vAlign w:val="center"/>
          </w:tcPr>
          <w:p w:rsidR="00914C5E" w:rsidRPr="00453C2F" w:rsidRDefault="00914C5E" w:rsidP="00CA461B">
            <w:pPr>
              <w:pStyle w:val="URSTableTextHeader"/>
              <w:spacing w:before="100" w:after="100"/>
              <w:rPr>
                <w:color w:val="FFFFFF" w:themeColor="background1"/>
              </w:rPr>
            </w:pPr>
            <w:r>
              <w:rPr>
                <w:color w:val="FFFFFF" w:themeColor="background1"/>
              </w:rPr>
              <w:t>Reason</w:t>
            </w:r>
          </w:p>
        </w:tc>
      </w:tr>
      <w:tr w:rsidR="00914C5E" w:rsidRPr="003F5E4A" w:rsidTr="008632CA">
        <w:trPr>
          <w:trHeight w:val="397"/>
        </w:trPr>
        <w:tc>
          <w:tcPr>
            <w:tcW w:w="9639" w:type="dxa"/>
            <w:gridSpan w:val="4"/>
            <w:tcBorders>
              <w:top w:val="single" w:sz="2" w:space="0" w:color="FFFFFF" w:themeColor="background1"/>
              <w:bottom w:val="single" w:sz="2" w:space="0" w:color="FFFFFF" w:themeColor="background1"/>
            </w:tcBorders>
            <w:shd w:val="clear" w:color="auto" w:fill="C7D4ED"/>
          </w:tcPr>
          <w:p w:rsidR="00914C5E" w:rsidRPr="003F5E4A" w:rsidRDefault="00914C5E" w:rsidP="00CA461B">
            <w:pPr>
              <w:pStyle w:val="URSTableTextHeader"/>
              <w:spacing w:before="100" w:after="100"/>
            </w:pPr>
            <w:r>
              <w:t>HUMAN HEALTH - Population</w:t>
            </w:r>
          </w:p>
        </w:tc>
      </w:tr>
      <w:tr w:rsidR="00914C5E" w:rsidRPr="003F5E4A" w:rsidTr="008632CA">
        <w:trPr>
          <w:trHeight w:val="295"/>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Pr="00C31CC1" w:rsidRDefault="00914C5E" w:rsidP="00CA461B">
            <w:pPr>
              <w:pStyle w:val="URSTableText9pts"/>
              <w:spacing w:before="100" w:after="100"/>
            </w:pPr>
            <w:r>
              <w:t>Population Growth</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914C5E" w:rsidRPr="00392E44" w:rsidRDefault="00914C5E" w:rsidP="00CA461B">
            <w:pPr>
              <w:pStyle w:val="URSTableText9pts"/>
              <w:spacing w:before="100" w:after="100"/>
              <w:jc w:val="center"/>
              <w:rPr>
                <w:b/>
              </w:rPr>
            </w:pPr>
            <w:r>
              <w:rPr>
                <w: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914C5E" w:rsidRPr="00392E44" w:rsidRDefault="00914C5E" w:rsidP="00CA461B">
            <w:pPr>
              <w:pStyle w:val="URSTableText9pts"/>
              <w:spacing w:before="100" w:after="100"/>
              <w:jc w:val="center"/>
              <w:rPr>
                <w:b/>
              </w:rPr>
            </w:pPr>
            <w:r>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C31CC1" w:rsidRDefault="00190601" w:rsidP="00190601">
            <w:pPr>
              <w:pStyle w:val="URSTableText9pts"/>
              <w:spacing w:before="100" w:after="100"/>
            </w:pPr>
            <w:r w:rsidRPr="00190601">
              <w:t xml:space="preserve">Increasing population could place increased </w:t>
            </w:r>
            <w:r>
              <w:t>development</w:t>
            </w:r>
            <w:r w:rsidRPr="00190601">
              <w:t xml:space="preserve"> pressures upon areas at risk of flooding</w:t>
            </w:r>
            <w:r>
              <w:t>.</w:t>
            </w:r>
          </w:p>
        </w:tc>
      </w:tr>
      <w:tr w:rsidR="00914C5E" w:rsidRPr="003F5E4A"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Pr="00C31CC1" w:rsidRDefault="00914C5E" w:rsidP="00CA461B">
            <w:pPr>
              <w:pStyle w:val="URSTableText9pts"/>
              <w:spacing w:before="100" w:after="100"/>
            </w:pPr>
            <w:r>
              <w:t>Increasing population of children</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914C5E" w:rsidRDefault="00914C5E" w:rsidP="00CA461B">
            <w:pPr>
              <w:pStyle w:val="URSTableText9pts"/>
              <w:spacing w:before="100" w:after="100"/>
              <w:jc w:val="center"/>
            </w:pPr>
            <w:r>
              <w:rPr>
                <w: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914C5E" w:rsidRPr="00392E44" w:rsidRDefault="00914C5E" w:rsidP="00CA461B">
            <w:pPr>
              <w:pStyle w:val="URSTableText9pts"/>
              <w:spacing w:before="100" w:after="100"/>
              <w:jc w:val="center"/>
              <w:rPr>
                <w:b/>
              </w:rPr>
            </w:pPr>
            <w:r w:rsidRPr="00392E44">
              <w:rPr>
                <w:b/>
              </w:rPr>
              <w:t>Out</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C31CC1" w:rsidRDefault="00914C5E" w:rsidP="00EB4998">
            <w:pPr>
              <w:pStyle w:val="URSTableText9pts"/>
              <w:spacing w:before="100" w:after="100"/>
            </w:pPr>
            <w:r>
              <w:t>Covered under the population growth, housing allocations and schools themes.</w:t>
            </w:r>
          </w:p>
        </w:tc>
      </w:tr>
      <w:tr w:rsidR="00914C5E" w:rsidRPr="003F5E4A"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Pr="00C31CC1" w:rsidRDefault="00914C5E" w:rsidP="00CA461B">
            <w:pPr>
              <w:pStyle w:val="URSTableText9pts"/>
              <w:spacing w:before="100" w:after="100"/>
            </w:pPr>
            <w:r>
              <w:t>Increasing population of those over the age of 75</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914C5E" w:rsidRDefault="00914C5E" w:rsidP="00CA461B">
            <w:pPr>
              <w:pStyle w:val="URSTableText9pts"/>
              <w:spacing w:before="100" w:after="100"/>
              <w:jc w:val="center"/>
            </w:pPr>
            <w:r>
              <w:rPr>
                <w: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914C5E" w:rsidRPr="00392E44" w:rsidRDefault="00914C5E" w:rsidP="00CA461B">
            <w:pPr>
              <w:pStyle w:val="URSTableText9pts"/>
              <w:spacing w:before="100" w:after="100"/>
              <w:jc w:val="center"/>
              <w:rPr>
                <w:b/>
              </w:rPr>
            </w:pPr>
            <w:r w:rsidRPr="00392E44">
              <w:rPr>
                <w:b/>
              </w:rPr>
              <w:t>Out</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C31CC1" w:rsidRDefault="00914C5E" w:rsidP="00EB4998">
            <w:pPr>
              <w:pStyle w:val="URSTableText9pts"/>
              <w:spacing w:before="100" w:after="100"/>
            </w:pPr>
            <w:r>
              <w:t>Covered under the population growth, housing allocations and residential care homes themes.</w:t>
            </w:r>
          </w:p>
        </w:tc>
      </w:tr>
      <w:tr w:rsidR="00914C5E" w:rsidRPr="003F5E4A" w:rsidTr="008632CA">
        <w:trPr>
          <w:trHeight w:val="397"/>
        </w:trPr>
        <w:tc>
          <w:tcPr>
            <w:tcW w:w="9639" w:type="dxa"/>
            <w:gridSpan w:val="4"/>
            <w:tcBorders>
              <w:top w:val="single" w:sz="2" w:space="0" w:color="FFFFFF" w:themeColor="background1"/>
              <w:bottom w:val="single" w:sz="2" w:space="0" w:color="FFFFFF" w:themeColor="background1"/>
            </w:tcBorders>
            <w:shd w:val="clear" w:color="auto" w:fill="C7D4ED"/>
          </w:tcPr>
          <w:p w:rsidR="00914C5E" w:rsidRPr="003F5E4A" w:rsidRDefault="00914C5E" w:rsidP="00CA461B">
            <w:pPr>
              <w:pStyle w:val="URSTableTextHeader"/>
              <w:spacing w:before="100" w:after="100"/>
            </w:pPr>
            <w:r>
              <w:t>HUMAN HEALTH - Deprivation</w:t>
            </w:r>
          </w:p>
        </w:tc>
      </w:tr>
      <w:tr w:rsidR="00914C5E" w:rsidRPr="003F5E4A"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Pr="00C31CC1" w:rsidRDefault="00914C5E" w:rsidP="00CA461B">
            <w:pPr>
              <w:pStyle w:val="URSTableText9pts"/>
              <w:spacing w:before="100" w:after="100"/>
            </w:pPr>
            <w:r>
              <w:t>Address cycle of deprivation</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914C5E" w:rsidRPr="00392E44" w:rsidRDefault="00914C5E" w:rsidP="00CA461B">
            <w:pPr>
              <w:pStyle w:val="URSTableText9pts"/>
              <w:spacing w:before="100" w:after="100"/>
              <w:jc w:val="center"/>
              <w:rPr>
                <w:b/>
              </w:rPr>
            </w:pPr>
            <w:r w:rsidRPr="00392E44">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914C5E" w:rsidRPr="00392E44" w:rsidRDefault="00914C5E" w:rsidP="00CA461B">
            <w:pPr>
              <w:pStyle w:val="URSTableText9pts"/>
              <w:spacing w:before="100" w:after="100"/>
              <w:jc w:val="center"/>
              <w:rPr>
                <w:b/>
              </w:rPr>
            </w:pPr>
            <w:r w:rsidRPr="00392E44">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C31CC1" w:rsidRDefault="00914C5E" w:rsidP="00CA461B">
            <w:pPr>
              <w:pStyle w:val="URSTableText9pts"/>
              <w:spacing w:before="100" w:after="100"/>
            </w:pPr>
            <w:r w:rsidRPr="00EC0974">
              <w:t>Reduced flood risk may reduce some of the barriers for business investment</w:t>
            </w:r>
            <w:r>
              <w:t>.</w:t>
            </w:r>
          </w:p>
        </w:tc>
      </w:tr>
      <w:tr w:rsidR="00914C5E" w:rsidRPr="003F5E4A"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Pr="00C31CC1" w:rsidRDefault="00914C5E" w:rsidP="00CA461B">
            <w:pPr>
              <w:pStyle w:val="URSTableText9pts"/>
              <w:spacing w:before="100" w:after="100"/>
            </w:pPr>
            <w:r>
              <w:t>Retain well educated workforce</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914C5E" w:rsidRPr="00392E44" w:rsidRDefault="00914C5E" w:rsidP="00CA461B">
            <w:pPr>
              <w:pStyle w:val="URSTableText9pts"/>
              <w:spacing w:before="100" w:after="100"/>
              <w:jc w:val="center"/>
              <w:rPr>
                <w:b/>
              </w:rPr>
            </w:pPr>
            <w:r w:rsidRPr="00392E44">
              <w:rPr>
                <w: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914C5E" w:rsidRPr="00392E44" w:rsidRDefault="00914C5E" w:rsidP="00CA461B">
            <w:pPr>
              <w:pStyle w:val="URSTableText9pts"/>
              <w:spacing w:before="100" w:after="100"/>
              <w:jc w:val="center"/>
              <w:rPr>
                <w:b/>
              </w:rPr>
            </w:pPr>
            <w:r w:rsidRPr="00392E44">
              <w:rPr>
                <w:b/>
              </w:rPr>
              <w:t>Out</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C31CC1" w:rsidRDefault="00914C5E" w:rsidP="00CA461B">
            <w:pPr>
              <w:pStyle w:val="URSTableText9pts"/>
              <w:spacing w:before="100" w:after="100"/>
            </w:pPr>
            <w:r w:rsidRPr="00EC0974">
              <w:t>Management of flood risk is unlikely to affect levels of deprivation</w:t>
            </w:r>
            <w:r>
              <w:t>.</w:t>
            </w:r>
          </w:p>
        </w:tc>
      </w:tr>
      <w:tr w:rsidR="00914C5E" w:rsidRPr="003F5E4A" w:rsidTr="008632CA">
        <w:trPr>
          <w:trHeight w:val="89"/>
        </w:trPr>
        <w:tc>
          <w:tcPr>
            <w:tcW w:w="2268" w:type="dxa"/>
            <w:tcBorders>
              <w:top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Pr="00C31CC1" w:rsidRDefault="00914C5E" w:rsidP="00CA461B">
            <w:pPr>
              <w:pStyle w:val="URSTableText9pts"/>
              <w:spacing w:before="100" w:after="100"/>
            </w:pPr>
            <w:r>
              <w:t>Access to services</w:t>
            </w:r>
          </w:p>
        </w:tc>
        <w:tc>
          <w:tcPr>
            <w:tcW w:w="993" w:type="dxa"/>
            <w:tcBorders>
              <w:top w:val="single" w:sz="2" w:space="0" w:color="FFFFFF" w:themeColor="background1"/>
              <w:right w:val="single" w:sz="2" w:space="0" w:color="FFFFFF" w:themeColor="background1"/>
            </w:tcBorders>
            <w:shd w:val="clear" w:color="auto" w:fill="FF7C80"/>
            <w:vAlign w:val="center"/>
          </w:tcPr>
          <w:p w:rsidR="00914C5E" w:rsidRPr="00392E44" w:rsidRDefault="00914C5E" w:rsidP="00CA461B">
            <w:pPr>
              <w:pStyle w:val="URSTableText9pts"/>
              <w:spacing w:before="100" w:after="100"/>
              <w:jc w:val="center"/>
              <w:rPr>
                <w:b/>
              </w:rPr>
            </w:pPr>
            <w:r w:rsidRPr="00392E44">
              <w:rPr>
                <w:b/>
              </w:rPr>
              <w:t>Out</w:t>
            </w:r>
          </w:p>
        </w:tc>
        <w:tc>
          <w:tcPr>
            <w:tcW w:w="992" w:type="dxa"/>
            <w:tcBorders>
              <w:top w:val="single" w:sz="2" w:space="0" w:color="FFFFFF" w:themeColor="background1"/>
              <w:left w:val="single" w:sz="2" w:space="0" w:color="FFFFFF" w:themeColor="background1"/>
              <w:right w:val="single" w:sz="2" w:space="0" w:color="FFFFFF" w:themeColor="background1"/>
            </w:tcBorders>
            <w:shd w:val="clear" w:color="auto" w:fill="FF7C80"/>
            <w:tcMar>
              <w:top w:w="0" w:type="dxa"/>
              <w:bottom w:w="0" w:type="dxa"/>
            </w:tcMar>
            <w:vAlign w:val="center"/>
          </w:tcPr>
          <w:p w:rsidR="00914C5E" w:rsidRPr="00392E44" w:rsidRDefault="00914C5E" w:rsidP="00CA461B">
            <w:pPr>
              <w:pStyle w:val="URSTableText9pts"/>
              <w:spacing w:before="100" w:after="100"/>
              <w:jc w:val="center"/>
              <w:rPr>
                <w:b/>
              </w:rPr>
            </w:pPr>
            <w:r w:rsidRPr="00392E44">
              <w:rPr>
                <w:b/>
              </w:rPr>
              <w:t>Out</w:t>
            </w:r>
          </w:p>
        </w:tc>
        <w:tc>
          <w:tcPr>
            <w:tcW w:w="5386" w:type="dxa"/>
            <w:tcBorders>
              <w:top w:val="single" w:sz="2" w:space="0" w:color="FFFFFF" w:themeColor="background1"/>
              <w:left w:val="single" w:sz="2" w:space="0" w:color="FFFFFF" w:themeColor="background1"/>
            </w:tcBorders>
            <w:shd w:val="clear" w:color="auto" w:fill="E1E7F5"/>
            <w:tcMar>
              <w:top w:w="0" w:type="dxa"/>
              <w:bottom w:w="0" w:type="dxa"/>
            </w:tcMar>
          </w:tcPr>
          <w:p w:rsidR="00914C5E" w:rsidRPr="00EC0974" w:rsidRDefault="00914C5E" w:rsidP="00CA461B">
            <w:pPr>
              <w:pStyle w:val="URSTableText9pts"/>
              <w:spacing w:before="100" w:after="100"/>
            </w:pPr>
            <w:r w:rsidRPr="00EC0974">
              <w:t>Access to services is unlikely to be compromised.</w:t>
            </w:r>
          </w:p>
        </w:tc>
      </w:tr>
      <w:tr w:rsidR="00914C5E" w:rsidRPr="003F5E4A" w:rsidTr="008632CA">
        <w:trPr>
          <w:trHeight w:val="397"/>
        </w:trPr>
        <w:tc>
          <w:tcPr>
            <w:tcW w:w="9639" w:type="dxa"/>
            <w:gridSpan w:val="4"/>
            <w:tcBorders>
              <w:top w:val="single" w:sz="2" w:space="0" w:color="FFFFFF" w:themeColor="background1"/>
              <w:bottom w:val="single" w:sz="2" w:space="0" w:color="FFFFFF" w:themeColor="background1"/>
            </w:tcBorders>
            <w:shd w:val="clear" w:color="auto" w:fill="C7D4ED"/>
          </w:tcPr>
          <w:p w:rsidR="00914C5E" w:rsidRPr="003F5E4A" w:rsidRDefault="00914C5E" w:rsidP="00CA461B">
            <w:pPr>
              <w:pStyle w:val="URSTableTextHeader"/>
              <w:spacing w:before="100" w:after="100"/>
            </w:pPr>
            <w:r>
              <w:t>HUMAN HEALTH - Public Health</w:t>
            </w:r>
          </w:p>
        </w:tc>
      </w:tr>
      <w:tr w:rsidR="00914C5E" w:rsidRPr="003F5E4A"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Pr="00C31CC1" w:rsidRDefault="00914C5E" w:rsidP="00CA461B">
            <w:pPr>
              <w:pStyle w:val="URSTableText9pts"/>
              <w:spacing w:before="100" w:after="100"/>
            </w:pPr>
            <w:r>
              <w:t>Elderly safety</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914C5E" w:rsidRPr="00EC0974" w:rsidRDefault="00914C5E" w:rsidP="00CA461B">
            <w:pPr>
              <w:pStyle w:val="URSTableText9pts"/>
              <w:spacing w:before="100" w:after="100"/>
              <w:jc w:val="center"/>
              <w:rPr>
                <w:b/>
              </w:rPr>
            </w:pPr>
            <w:r w:rsidRPr="00EC0974">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914C5E" w:rsidRPr="00EC0974" w:rsidRDefault="00914C5E" w:rsidP="00CA461B">
            <w:pPr>
              <w:pStyle w:val="URSTableText9pts"/>
              <w:spacing w:before="100" w:after="100"/>
              <w:jc w:val="center"/>
              <w:rPr>
                <w:b/>
              </w:rPr>
            </w:pPr>
            <w:r w:rsidRPr="00EC0974">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C31CC1" w:rsidRDefault="00914C5E" w:rsidP="00CA461B">
            <w:pPr>
              <w:pStyle w:val="URSTableText9pts"/>
              <w:spacing w:before="100" w:after="100"/>
            </w:pPr>
            <w:r w:rsidRPr="00EC0974">
              <w:t>Reducing risk of flooding to those with long term illness where supported evacuation could be needed.</w:t>
            </w:r>
          </w:p>
        </w:tc>
      </w:tr>
      <w:tr w:rsidR="00914C5E" w:rsidRPr="003F5E4A"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Pr="00C31CC1" w:rsidRDefault="00914C5E" w:rsidP="00CA461B">
            <w:pPr>
              <w:pStyle w:val="URSTableText9pts"/>
              <w:spacing w:before="100" w:after="100"/>
            </w:pPr>
            <w:r>
              <w:t>Emotional stress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914C5E" w:rsidRPr="00EC0974" w:rsidRDefault="00914C5E" w:rsidP="00CA461B">
            <w:pPr>
              <w:pStyle w:val="URSTableText9pts"/>
              <w:spacing w:before="100" w:after="100"/>
              <w:jc w:val="center"/>
              <w:rPr>
                <w:b/>
              </w:rPr>
            </w:pPr>
            <w:r w:rsidRPr="00EC0974">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914C5E" w:rsidRPr="00EC0974" w:rsidRDefault="00914C5E" w:rsidP="00CA461B">
            <w:pPr>
              <w:pStyle w:val="URSTableText9pts"/>
              <w:spacing w:before="100" w:after="100"/>
              <w:jc w:val="center"/>
              <w:rPr>
                <w:b/>
              </w:rPr>
            </w:pPr>
            <w:r w:rsidRPr="00EC0974">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C31CC1" w:rsidRDefault="00914C5E" w:rsidP="00CA461B">
            <w:pPr>
              <w:pStyle w:val="URSTableText9pts"/>
              <w:spacing w:before="100" w:after="100"/>
            </w:pPr>
            <w:r>
              <w:t>Raising awareness and enabling communities to help themselves can reduce fear of flooding and inform individuals on how to prepare for a flood incident.</w:t>
            </w:r>
          </w:p>
        </w:tc>
      </w:tr>
      <w:tr w:rsidR="00914C5E" w:rsidRPr="003F5E4A"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Pr="00C31CC1" w:rsidRDefault="00914C5E" w:rsidP="00CA461B">
            <w:pPr>
              <w:pStyle w:val="URSTableText9pts"/>
              <w:spacing w:before="100" w:after="100"/>
            </w:pPr>
            <w:r>
              <w:t>Physical injuries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914C5E" w:rsidRPr="00EC0974" w:rsidRDefault="00914C5E" w:rsidP="00CA461B">
            <w:pPr>
              <w:pStyle w:val="URSTableText9pts"/>
              <w:spacing w:before="100" w:after="100"/>
              <w:jc w:val="center"/>
              <w:rPr>
                <w:b/>
              </w:rPr>
            </w:pPr>
            <w:r w:rsidRPr="00EC0974">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914C5E" w:rsidRPr="00EC0974" w:rsidRDefault="00914C5E" w:rsidP="00CA461B">
            <w:pPr>
              <w:pStyle w:val="URSTableText9pts"/>
              <w:spacing w:before="100" w:after="100"/>
              <w:jc w:val="center"/>
              <w:rPr>
                <w:b/>
              </w:rPr>
            </w:pPr>
            <w:r w:rsidRPr="00EC0974">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C31CC1" w:rsidRDefault="00914C5E" w:rsidP="00CA461B">
            <w:pPr>
              <w:pStyle w:val="URSTableText9pts"/>
              <w:spacing w:before="100" w:after="100"/>
            </w:pPr>
            <w:r>
              <w:t>Raising awareness and reducing flood risk can help towards preventing injuries associated with flooding.</w:t>
            </w:r>
          </w:p>
        </w:tc>
      </w:tr>
      <w:tr w:rsidR="00914C5E" w:rsidRPr="003F5E4A"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Pr="00C31CC1" w:rsidRDefault="00914C5E" w:rsidP="00CA461B">
            <w:pPr>
              <w:pStyle w:val="URSTableText9pts"/>
              <w:spacing w:before="100" w:after="100"/>
            </w:pPr>
            <w:r>
              <w:t>Spread of disease and exposure to contaminated water</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914C5E" w:rsidRPr="00EC0974" w:rsidRDefault="00914C5E" w:rsidP="00CA461B">
            <w:pPr>
              <w:pStyle w:val="URSTableText9pts"/>
              <w:spacing w:before="100" w:after="100"/>
              <w:jc w:val="center"/>
              <w:rPr>
                <w:b/>
              </w:rPr>
            </w:pPr>
            <w:r w:rsidRPr="00EC0974">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914C5E" w:rsidRPr="00EC0974" w:rsidRDefault="00914C5E" w:rsidP="00CA461B">
            <w:pPr>
              <w:pStyle w:val="URSTableText9pts"/>
              <w:spacing w:before="100" w:after="100"/>
              <w:jc w:val="center"/>
              <w:rPr>
                <w:b/>
              </w:rPr>
            </w:pPr>
            <w:r w:rsidRPr="00EC0974">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C31CC1" w:rsidRDefault="00914C5E" w:rsidP="00CA461B">
            <w:pPr>
              <w:pStyle w:val="URSTableText9pts"/>
              <w:spacing w:before="100" w:after="100"/>
            </w:pPr>
            <w:r>
              <w:t>Reducing flood risk and raising awareness may help to reduce the spread and exposure to contaminated water.</w:t>
            </w:r>
          </w:p>
        </w:tc>
      </w:tr>
      <w:tr w:rsidR="00914C5E" w:rsidRPr="003F5E4A"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Default="00914C5E" w:rsidP="00CA461B">
            <w:pPr>
              <w:pStyle w:val="URSTableText9pts"/>
              <w:spacing w:before="100" w:after="100"/>
            </w:pPr>
            <w:r>
              <w:t>Obesity in adults and children</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914C5E" w:rsidRPr="00392E44" w:rsidRDefault="00914C5E" w:rsidP="00CA461B">
            <w:pPr>
              <w:pStyle w:val="URSTableText9pts"/>
              <w:spacing w:before="100" w:after="100"/>
              <w:jc w:val="center"/>
              <w:rPr>
                <w:b/>
              </w:rPr>
            </w:pPr>
            <w:r w:rsidRPr="00392E44">
              <w:rPr>
                <w: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914C5E" w:rsidRPr="00392E44" w:rsidRDefault="00914C5E" w:rsidP="00CA461B">
            <w:pPr>
              <w:pStyle w:val="URSTableText9pts"/>
              <w:spacing w:before="100" w:after="100"/>
              <w:jc w:val="center"/>
              <w:rPr>
                <w:b/>
              </w:rPr>
            </w:pPr>
            <w:r w:rsidRPr="00392E44">
              <w:rPr>
                <w:b/>
              </w:rPr>
              <w:t>Out</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C31CC1" w:rsidRDefault="00914C5E" w:rsidP="00CA461B">
            <w:pPr>
              <w:pStyle w:val="URSTableText9pts"/>
              <w:spacing w:before="100" w:after="100"/>
            </w:pPr>
            <w:r>
              <w:t>T</w:t>
            </w:r>
            <w:r w:rsidRPr="00EC0974">
              <w:t xml:space="preserve">he creation of flood alleviation measures is unlikely to lead to the creation of new </w:t>
            </w:r>
            <w:r>
              <w:t>open space, which may assist in the reduction of obesity through the provision of recreational areas.</w:t>
            </w:r>
          </w:p>
        </w:tc>
      </w:tr>
      <w:tr w:rsidR="00914C5E" w:rsidRPr="003F5E4A"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Default="00914C5E" w:rsidP="00CA461B">
            <w:pPr>
              <w:pStyle w:val="URSTableText9pts"/>
              <w:spacing w:before="100" w:after="100"/>
            </w:pPr>
            <w:r>
              <w:t>Mobility and access to services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914C5E" w:rsidRPr="00392E44" w:rsidRDefault="00914C5E" w:rsidP="00CA461B">
            <w:pPr>
              <w:pStyle w:val="URSTableText9pts"/>
              <w:spacing w:before="100" w:after="100"/>
              <w:jc w:val="center"/>
              <w:rPr>
                <w:b/>
              </w:rPr>
            </w:pPr>
            <w:r w:rsidRPr="00392E44">
              <w:rPr>
                <w: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914C5E" w:rsidRPr="00392E44" w:rsidRDefault="00914C5E" w:rsidP="00CA461B">
            <w:pPr>
              <w:pStyle w:val="URSTableText9pts"/>
              <w:spacing w:before="100" w:after="100"/>
              <w:jc w:val="center"/>
              <w:rPr>
                <w:b/>
              </w:rPr>
            </w:pPr>
            <w:r w:rsidRPr="00392E44">
              <w:rPr>
                <w:b/>
              </w:rPr>
              <w:t>Out</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C31CC1" w:rsidRDefault="00914C5E" w:rsidP="00CA461B">
            <w:pPr>
              <w:pStyle w:val="URSTableText9pts"/>
              <w:spacing w:before="100" w:after="100"/>
            </w:pPr>
            <w:r w:rsidRPr="00EC0974">
              <w:t>Flood risk is unlikely to affect access to key services except potentially for extreme events.</w:t>
            </w:r>
          </w:p>
        </w:tc>
      </w:tr>
      <w:tr w:rsidR="00914C5E" w:rsidRPr="003F5E4A"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Default="00914C5E" w:rsidP="00CA461B">
            <w:pPr>
              <w:pStyle w:val="URSTableText9pts"/>
              <w:spacing w:before="100" w:after="100"/>
            </w:pPr>
            <w:r>
              <w:t>Fuel poverty</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914C5E" w:rsidRPr="00392E44" w:rsidRDefault="00914C5E" w:rsidP="00CA461B">
            <w:pPr>
              <w:pStyle w:val="URSTableText9pts"/>
              <w:spacing w:before="100" w:after="100"/>
              <w:jc w:val="center"/>
              <w:rPr>
                <w:b/>
              </w:rPr>
            </w:pPr>
            <w:r w:rsidRPr="00392E44">
              <w:rPr>
                <w: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914C5E" w:rsidRPr="00392E44" w:rsidRDefault="00914C5E" w:rsidP="00CA461B">
            <w:pPr>
              <w:pStyle w:val="URSTableText9pts"/>
              <w:spacing w:before="100" w:after="100"/>
              <w:jc w:val="center"/>
              <w:rPr>
                <w:b/>
              </w:rPr>
            </w:pPr>
            <w:r w:rsidRPr="00392E44">
              <w:rPr>
                <w:b/>
              </w:rPr>
              <w:t>Out</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C31CC1" w:rsidRDefault="00914C5E" w:rsidP="00CA461B">
            <w:pPr>
              <w:pStyle w:val="URSTableText9pts"/>
              <w:spacing w:before="100" w:after="100"/>
            </w:pPr>
            <w:r w:rsidRPr="00405F91">
              <w:rPr>
                <w:rFonts w:cs="Arial"/>
                <w:color w:val="000000"/>
                <w:szCs w:val="20"/>
                <w:lang w:eastAsia="en-GB"/>
              </w:rPr>
              <w:t>No effects upon fuel poverty are anticipated</w:t>
            </w:r>
            <w:r>
              <w:rPr>
                <w:rFonts w:cs="Arial"/>
                <w:color w:val="000000"/>
                <w:szCs w:val="20"/>
                <w:lang w:eastAsia="en-GB"/>
              </w:rPr>
              <w:t>.</w:t>
            </w:r>
          </w:p>
        </w:tc>
      </w:tr>
      <w:tr w:rsidR="00914C5E" w:rsidRPr="003F5E4A" w:rsidTr="008632CA">
        <w:trPr>
          <w:trHeight w:val="397"/>
        </w:trPr>
        <w:tc>
          <w:tcPr>
            <w:tcW w:w="9639" w:type="dxa"/>
            <w:gridSpan w:val="4"/>
            <w:tcBorders>
              <w:top w:val="single" w:sz="2" w:space="0" w:color="FFFFFF" w:themeColor="background1"/>
              <w:bottom w:val="single" w:sz="2" w:space="0" w:color="FFFFFF" w:themeColor="background1"/>
            </w:tcBorders>
            <w:shd w:val="clear" w:color="auto" w:fill="C7D4ED"/>
          </w:tcPr>
          <w:p w:rsidR="00914C5E" w:rsidRPr="003F5E4A" w:rsidRDefault="00914C5E" w:rsidP="00CA461B">
            <w:pPr>
              <w:pStyle w:val="URSTableTextHeader"/>
              <w:spacing w:before="100" w:after="100"/>
            </w:pPr>
            <w:r>
              <w:t>HUMAN HEALTH - Crime and Safety</w:t>
            </w:r>
          </w:p>
        </w:tc>
      </w:tr>
      <w:tr w:rsidR="00914C5E" w:rsidRPr="003F5E4A"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Default="00914C5E" w:rsidP="00CA461B">
            <w:pPr>
              <w:pStyle w:val="URSTableText9pts"/>
              <w:spacing w:before="100" w:after="100"/>
            </w:pPr>
            <w:r>
              <w:t>Reported burglary</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914C5E" w:rsidRPr="00392E44" w:rsidRDefault="00914C5E" w:rsidP="00CA461B">
            <w:pPr>
              <w:pStyle w:val="URSTableText9pts"/>
              <w:spacing w:before="100" w:after="100"/>
              <w:jc w:val="center"/>
              <w:rPr>
                <w:b/>
              </w:rPr>
            </w:pPr>
            <w:r w:rsidRPr="00392E44">
              <w:rPr>
                <w: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914C5E" w:rsidRPr="00392E44" w:rsidRDefault="00914C5E" w:rsidP="00CA461B">
            <w:pPr>
              <w:pStyle w:val="URSTableText9pts"/>
              <w:spacing w:before="100" w:after="100"/>
              <w:jc w:val="center"/>
              <w:rPr>
                <w:b/>
              </w:rPr>
            </w:pPr>
            <w:r w:rsidRPr="00392E44">
              <w:rPr>
                <w:b/>
              </w:rPr>
              <w:t>Out</w:t>
            </w:r>
          </w:p>
        </w:tc>
        <w:tc>
          <w:tcPr>
            <w:tcW w:w="5386" w:type="dxa"/>
            <w:vMerge w:val="restart"/>
            <w:tcBorders>
              <w:top w:val="single" w:sz="2" w:space="0" w:color="FFFFFF" w:themeColor="background1"/>
              <w:left w:val="single" w:sz="2" w:space="0" w:color="FFFFFF" w:themeColor="background1"/>
            </w:tcBorders>
            <w:shd w:val="clear" w:color="auto" w:fill="E1E7F5"/>
            <w:tcMar>
              <w:top w:w="0" w:type="dxa"/>
              <w:bottom w:w="0" w:type="dxa"/>
            </w:tcMar>
            <w:vAlign w:val="center"/>
          </w:tcPr>
          <w:p w:rsidR="00914C5E" w:rsidRPr="00035A67" w:rsidRDefault="00914C5E" w:rsidP="00CA461B">
            <w:pPr>
              <w:pStyle w:val="URSTableText9pts"/>
              <w:spacing w:before="100" w:after="100"/>
            </w:pPr>
            <w:r w:rsidRPr="00035A67">
              <w:t>Flood management measures are unlikely to affect the profiles of burglary or crime</w:t>
            </w:r>
            <w:r>
              <w:t>.</w:t>
            </w:r>
          </w:p>
        </w:tc>
      </w:tr>
      <w:tr w:rsidR="00914C5E" w:rsidRPr="003F5E4A"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Default="00914C5E" w:rsidP="00CA461B">
            <w:pPr>
              <w:pStyle w:val="URSTableText9pts"/>
              <w:spacing w:before="100" w:after="100"/>
            </w:pPr>
            <w:r>
              <w:t>Violence</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914C5E" w:rsidRPr="00392E44" w:rsidRDefault="00914C5E" w:rsidP="00CA461B">
            <w:pPr>
              <w:pStyle w:val="URSTableText9pts"/>
              <w:spacing w:before="100" w:after="100"/>
              <w:jc w:val="center"/>
              <w:rPr>
                <w:b/>
              </w:rPr>
            </w:pPr>
            <w:r w:rsidRPr="00392E44">
              <w:rPr>
                <w: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914C5E" w:rsidRPr="00392E44" w:rsidRDefault="00914C5E" w:rsidP="00CA461B">
            <w:pPr>
              <w:pStyle w:val="URSTableText9pts"/>
              <w:spacing w:before="100" w:after="100"/>
              <w:jc w:val="center"/>
              <w:rPr>
                <w:b/>
              </w:rPr>
            </w:pPr>
            <w:r w:rsidRPr="00392E44">
              <w:rPr>
                <w:b/>
              </w:rPr>
              <w:t>Out</w:t>
            </w:r>
          </w:p>
        </w:tc>
        <w:tc>
          <w:tcPr>
            <w:tcW w:w="5386" w:type="dxa"/>
            <w:vMerge/>
            <w:tcBorders>
              <w:left w:val="single" w:sz="2" w:space="0" w:color="FFFFFF" w:themeColor="background1"/>
              <w:bottom w:val="single" w:sz="2" w:space="0" w:color="FFFFFF" w:themeColor="background1"/>
            </w:tcBorders>
            <w:shd w:val="clear" w:color="auto" w:fill="E1E7F5"/>
            <w:tcMar>
              <w:top w:w="0" w:type="dxa"/>
              <w:bottom w:w="0" w:type="dxa"/>
            </w:tcMar>
          </w:tcPr>
          <w:p w:rsidR="00914C5E" w:rsidRPr="00C31CC1" w:rsidRDefault="00914C5E" w:rsidP="00CA461B">
            <w:pPr>
              <w:pStyle w:val="URSTableText9pts"/>
              <w:spacing w:before="100" w:after="100"/>
            </w:pPr>
          </w:p>
        </w:tc>
      </w:tr>
      <w:tr w:rsidR="00914C5E" w:rsidRPr="003F5E4A" w:rsidTr="008632CA">
        <w:trPr>
          <w:trHeight w:val="397"/>
        </w:trPr>
        <w:tc>
          <w:tcPr>
            <w:tcW w:w="9639" w:type="dxa"/>
            <w:gridSpan w:val="4"/>
            <w:tcBorders>
              <w:top w:val="single" w:sz="2" w:space="0" w:color="FFFFFF" w:themeColor="background1"/>
              <w:bottom w:val="single" w:sz="2" w:space="0" w:color="FFFFFF" w:themeColor="background1"/>
            </w:tcBorders>
            <w:shd w:val="clear" w:color="auto" w:fill="C7D4ED"/>
          </w:tcPr>
          <w:p w:rsidR="00914C5E" w:rsidRPr="003F5E4A" w:rsidRDefault="00914C5E" w:rsidP="00EB4998">
            <w:pPr>
              <w:pStyle w:val="URSTableTextHeader"/>
              <w:spacing w:before="100" w:after="100"/>
            </w:pPr>
            <w:r>
              <w:t>BIODIVERSITY</w:t>
            </w:r>
          </w:p>
        </w:tc>
      </w:tr>
      <w:tr w:rsidR="00914C5E" w:rsidRPr="00175675" w:rsidTr="008632CA">
        <w:trPr>
          <w:trHeight w:val="295"/>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914C5E" w:rsidRPr="00175675" w:rsidRDefault="00914C5E" w:rsidP="00CA461B">
            <w:pPr>
              <w:rPr>
                <w:rFonts w:cs="Arial"/>
                <w:color w:val="000000"/>
                <w:sz w:val="18"/>
                <w:szCs w:val="18"/>
                <w:lang w:eastAsia="en-GB"/>
              </w:rPr>
            </w:pPr>
            <w:r w:rsidRPr="00175675">
              <w:rPr>
                <w:rFonts w:cs="Arial"/>
                <w:color w:val="000000"/>
                <w:sz w:val="18"/>
                <w:szCs w:val="18"/>
                <w:lang w:eastAsia="en-GB"/>
              </w:rPr>
              <w:t>Nationally designated sites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914C5E" w:rsidRPr="00175675" w:rsidRDefault="00914C5E" w:rsidP="00CA461B">
            <w:pPr>
              <w:spacing w:after="100" w:line="276" w:lineRule="auto"/>
              <w:jc w:val="center"/>
              <w:rPr>
                <w:rFonts w:cs="Arial"/>
                <w:b/>
                <w:bCs/>
                <w:color w:val="000000"/>
                <w:sz w:val="18"/>
                <w:szCs w:val="18"/>
                <w:lang w:eastAsia="en-GB"/>
              </w:rPr>
            </w:pPr>
            <w:r w:rsidRPr="00175675">
              <w:rPr>
                <w:rFonts w:cs="Arial"/>
                <w:b/>
                <w:bCs/>
                <w:color w:val="000000"/>
                <w:sz w:val="18"/>
                <w:szCs w:val="18"/>
                <w:lang w:eastAsia="en-G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914C5E" w:rsidRPr="00175675" w:rsidRDefault="00914C5E" w:rsidP="00CA461B">
            <w:pPr>
              <w:spacing w:after="100" w:line="276" w:lineRule="auto"/>
              <w:jc w:val="center"/>
              <w:rPr>
                <w:rFonts w:cs="Arial"/>
                <w:b/>
                <w:bCs/>
                <w:color w:val="000000"/>
                <w:sz w:val="18"/>
                <w:szCs w:val="18"/>
                <w:lang w:eastAsia="en-GB"/>
              </w:rPr>
            </w:pPr>
            <w:r w:rsidRPr="00175675">
              <w:rPr>
                <w:rFonts w:cs="Arial"/>
                <w:b/>
                <w:bCs/>
                <w:color w:val="000000"/>
                <w:sz w:val="18"/>
                <w:szCs w:val="18"/>
                <w:lang w:eastAsia="en-G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175675" w:rsidRDefault="00914C5E" w:rsidP="00CA461B">
            <w:pPr>
              <w:pStyle w:val="URSTableText9pts"/>
              <w:spacing w:before="100" w:after="100"/>
            </w:pPr>
            <w:r>
              <w:t>Designated sites within the study area identified at being at risk of local flooding and/or are water dependent.</w:t>
            </w:r>
          </w:p>
        </w:tc>
      </w:tr>
      <w:tr w:rsidR="00914C5E" w:rsidRPr="00175675"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914C5E" w:rsidRPr="00175675" w:rsidRDefault="00914C5E" w:rsidP="00CA461B">
            <w:pPr>
              <w:rPr>
                <w:rFonts w:cs="Arial"/>
                <w:color w:val="000000"/>
                <w:sz w:val="18"/>
                <w:szCs w:val="18"/>
                <w:lang w:eastAsia="en-GB"/>
              </w:rPr>
            </w:pPr>
            <w:r>
              <w:rPr>
                <w:rFonts w:cs="Arial"/>
                <w:color w:val="000000"/>
                <w:sz w:val="18"/>
                <w:szCs w:val="18"/>
                <w:lang w:eastAsia="en-GB"/>
              </w:rPr>
              <w:lastRenderedPageBreak/>
              <w:t>L</w:t>
            </w:r>
            <w:r w:rsidRPr="00175675">
              <w:rPr>
                <w:rFonts w:cs="Arial"/>
                <w:color w:val="000000"/>
                <w:sz w:val="18"/>
                <w:szCs w:val="18"/>
                <w:lang w:eastAsia="en-GB"/>
              </w:rPr>
              <w:t>ocally designated sites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914C5E" w:rsidRPr="00175675" w:rsidRDefault="00914C5E" w:rsidP="00CA461B">
            <w:pPr>
              <w:spacing w:after="100" w:line="276" w:lineRule="auto"/>
              <w:jc w:val="center"/>
              <w:rPr>
                <w:rFonts w:cs="Arial"/>
                <w:b/>
                <w:bCs/>
                <w:color w:val="000000"/>
                <w:sz w:val="18"/>
                <w:szCs w:val="18"/>
                <w:lang w:eastAsia="en-GB"/>
              </w:rPr>
            </w:pPr>
            <w:r w:rsidRPr="00175675">
              <w:rPr>
                <w:rFonts w:cs="Arial"/>
                <w:b/>
                <w:bCs/>
                <w:color w:val="000000"/>
                <w:sz w:val="18"/>
                <w:szCs w:val="18"/>
                <w:lang w:eastAsia="en-G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914C5E" w:rsidRPr="00175675" w:rsidRDefault="00914C5E" w:rsidP="00CA461B">
            <w:pPr>
              <w:spacing w:after="100" w:line="276" w:lineRule="auto"/>
              <w:jc w:val="center"/>
              <w:rPr>
                <w:rFonts w:cs="Arial"/>
                <w:b/>
                <w:bCs/>
                <w:color w:val="000000"/>
                <w:sz w:val="18"/>
                <w:szCs w:val="18"/>
                <w:lang w:eastAsia="en-GB"/>
              </w:rPr>
            </w:pPr>
            <w:r w:rsidRPr="00175675">
              <w:rPr>
                <w:rFonts w:cs="Arial"/>
                <w:b/>
                <w:bCs/>
                <w:color w:val="000000"/>
                <w:sz w:val="18"/>
                <w:szCs w:val="18"/>
                <w:lang w:eastAsia="en-G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175675" w:rsidRDefault="00914C5E" w:rsidP="00CA461B">
            <w:pPr>
              <w:pStyle w:val="URSTableText9pts"/>
              <w:spacing w:before="100" w:after="100"/>
            </w:pPr>
            <w:r>
              <w:t>Due to the large number of SINC’s within the study area, it is likely that some designated sites are at risk of local flooding and/or are water dependent.</w:t>
            </w:r>
          </w:p>
        </w:tc>
      </w:tr>
      <w:tr w:rsidR="00914C5E" w:rsidRPr="00175675"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914C5E" w:rsidRPr="00175675" w:rsidRDefault="00914C5E" w:rsidP="00CA461B">
            <w:pPr>
              <w:rPr>
                <w:rFonts w:cs="Arial"/>
                <w:color w:val="000000"/>
                <w:sz w:val="18"/>
                <w:szCs w:val="18"/>
                <w:lang w:eastAsia="en-GB"/>
              </w:rPr>
            </w:pPr>
            <w:r w:rsidRPr="00175675">
              <w:rPr>
                <w:rFonts w:cs="Arial"/>
                <w:color w:val="000000"/>
                <w:sz w:val="18"/>
                <w:szCs w:val="18"/>
                <w:lang w:eastAsia="en-GB"/>
              </w:rPr>
              <w:t>Non-designated sites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914C5E" w:rsidRPr="00175675" w:rsidRDefault="00914C5E" w:rsidP="00CA461B">
            <w:pPr>
              <w:spacing w:after="100" w:line="276" w:lineRule="auto"/>
              <w:jc w:val="center"/>
              <w:rPr>
                <w:rFonts w:cs="Arial"/>
                <w:b/>
                <w:bCs/>
                <w:color w:val="000000"/>
                <w:sz w:val="18"/>
                <w:szCs w:val="18"/>
                <w:lang w:eastAsia="en-GB"/>
              </w:rPr>
            </w:pPr>
            <w:r w:rsidRPr="00175675">
              <w:rPr>
                <w:rFonts w:cs="Arial"/>
                <w:b/>
                <w:bCs/>
                <w:color w:val="000000"/>
                <w:sz w:val="18"/>
                <w:szCs w:val="18"/>
                <w:lang w:eastAsia="en-G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914C5E" w:rsidRPr="00175675" w:rsidRDefault="00914C5E" w:rsidP="00CA461B">
            <w:pPr>
              <w:spacing w:after="100" w:line="276" w:lineRule="auto"/>
              <w:jc w:val="center"/>
              <w:rPr>
                <w:rFonts w:cs="Arial"/>
                <w:b/>
                <w:bCs/>
                <w:color w:val="000000"/>
                <w:sz w:val="18"/>
                <w:szCs w:val="18"/>
                <w:lang w:eastAsia="en-GB"/>
              </w:rPr>
            </w:pPr>
            <w:r w:rsidRPr="00175675">
              <w:rPr>
                <w:rFonts w:cs="Arial"/>
                <w:b/>
                <w:bCs/>
                <w:color w:val="000000"/>
                <w:sz w:val="18"/>
                <w:szCs w:val="18"/>
                <w:lang w:eastAsia="en-G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175675" w:rsidRDefault="00914C5E" w:rsidP="00CA461B">
            <w:pPr>
              <w:pStyle w:val="URSTableText9pts"/>
              <w:spacing w:before="100" w:after="100"/>
            </w:pPr>
            <w:r>
              <w:t>Due to the large number of non-designated sites within the study area, it is likely that some sites are at risk of local flooding and/or are water dependent. Also covers the Wandle Valley Regional Park which passes through Croydon, Sutton, Merton and Wandsworth.</w:t>
            </w:r>
          </w:p>
        </w:tc>
      </w:tr>
      <w:tr w:rsidR="00914C5E" w:rsidRPr="00175675"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914C5E" w:rsidRPr="00175675" w:rsidRDefault="00914C5E" w:rsidP="00CA461B">
            <w:pPr>
              <w:rPr>
                <w:rFonts w:cs="Arial"/>
                <w:color w:val="000000"/>
                <w:sz w:val="18"/>
                <w:szCs w:val="18"/>
                <w:lang w:eastAsia="en-GB"/>
              </w:rPr>
            </w:pPr>
            <w:r w:rsidRPr="00175675">
              <w:rPr>
                <w:rFonts w:cs="Arial"/>
                <w:color w:val="000000"/>
                <w:sz w:val="18"/>
                <w:szCs w:val="18"/>
                <w:lang w:eastAsia="en-GB"/>
              </w:rPr>
              <w:t>Water dependent LBAP habitats and species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914C5E" w:rsidRPr="00175675" w:rsidRDefault="00914C5E" w:rsidP="00CA461B">
            <w:pPr>
              <w:spacing w:after="100" w:line="276" w:lineRule="auto"/>
              <w:jc w:val="center"/>
              <w:rPr>
                <w:rFonts w:cs="Arial"/>
                <w:b/>
                <w:bCs/>
                <w:color w:val="000000"/>
                <w:sz w:val="18"/>
                <w:szCs w:val="18"/>
                <w:lang w:eastAsia="en-GB"/>
              </w:rPr>
            </w:pPr>
            <w:r w:rsidRPr="00175675">
              <w:rPr>
                <w:rFonts w:cs="Arial"/>
                <w:b/>
                <w:bCs/>
                <w:color w:val="000000"/>
                <w:sz w:val="18"/>
                <w:szCs w:val="18"/>
                <w:lang w:eastAsia="en-G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914C5E" w:rsidRPr="00175675" w:rsidRDefault="00914C5E" w:rsidP="00CA461B">
            <w:pPr>
              <w:spacing w:after="100" w:line="276" w:lineRule="auto"/>
              <w:jc w:val="center"/>
              <w:rPr>
                <w:rFonts w:cs="Arial"/>
                <w:b/>
                <w:bCs/>
                <w:color w:val="000000"/>
                <w:sz w:val="18"/>
                <w:szCs w:val="18"/>
                <w:lang w:eastAsia="en-GB"/>
              </w:rPr>
            </w:pPr>
            <w:r w:rsidRPr="00175675">
              <w:rPr>
                <w:rFonts w:cs="Arial"/>
                <w:b/>
                <w:bCs/>
                <w:color w:val="000000"/>
                <w:sz w:val="18"/>
                <w:szCs w:val="18"/>
                <w:lang w:eastAsia="en-G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175675" w:rsidRDefault="00914C5E" w:rsidP="00CA461B">
            <w:pPr>
              <w:pStyle w:val="URSTableText9pts"/>
              <w:spacing w:before="100" w:after="100"/>
            </w:pPr>
            <w:r w:rsidRPr="00175675">
              <w:t>The Strategies measures have the potential to affect habitats and species by altering flow levels to water dependent habitats. There is also potential for habitat enhancement.</w:t>
            </w:r>
          </w:p>
        </w:tc>
      </w:tr>
      <w:tr w:rsidR="00914C5E" w:rsidRPr="00175675"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914C5E" w:rsidRPr="00175675" w:rsidRDefault="00914C5E" w:rsidP="00CA461B">
            <w:pPr>
              <w:rPr>
                <w:rFonts w:cs="Arial"/>
                <w:color w:val="000000"/>
                <w:sz w:val="18"/>
                <w:szCs w:val="18"/>
                <w:lang w:eastAsia="en-GB"/>
              </w:rPr>
            </w:pPr>
            <w:r w:rsidRPr="00175675">
              <w:rPr>
                <w:rFonts w:cs="Arial"/>
                <w:color w:val="000000"/>
                <w:sz w:val="18"/>
                <w:szCs w:val="18"/>
                <w:lang w:eastAsia="en-GB"/>
              </w:rPr>
              <w:t>Habitat fragmentation</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914C5E" w:rsidRPr="00175675" w:rsidRDefault="00914C5E" w:rsidP="00CA461B">
            <w:pPr>
              <w:spacing w:after="100" w:line="276" w:lineRule="auto"/>
              <w:jc w:val="center"/>
              <w:rPr>
                <w:rFonts w:cs="Arial"/>
                <w:b/>
                <w:bCs/>
                <w:color w:val="000000"/>
                <w:sz w:val="18"/>
                <w:szCs w:val="18"/>
                <w:lang w:eastAsia="en-GB"/>
              </w:rPr>
            </w:pPr>
            <w:r w:rsidRPr="00175675">
              <w:rPr>
                <w:rFonts w:cs="Arial"/>
                <w:b/>
                <w:bCs/>
                <w:color w:val="000000"/>
                <w:sz w:val="18"/>
                <w:szCs w:val="18"/>
                <w:lang w:eastAsia="en-G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914C5E" w:rsidRPr="00175675" w:rsidRDefault="00914C5E" w:rsidP="00CA461B">
            <w:pPr>
              <w:spacing w:after="100" w:line="276" w:lineRule="auto"/>
              <w:jc w:val="center"/>
              <w:rPr>
                <w:rFonts w:cs="Arial"/>
                <w:b/>
                <w:bCs/>
                <w:color w:val="000000"/>
                <w:sz w:val="18"/>
                <w:szCs w:val="18"/>
                <w:lang w:eastAsia="en-GB"/>
              </w:rPr>
            </w:pPr>
            <w:r w:rsidRPr="00175675">
              <w:rPr>
                <w:rFonts w:cs="Arial"/>
                <w:b/>
                <w:bCs/>
                <w:color w:val="000000"/>
                <w:sz w:val="18"/>
                <w:szCs w:val="18"/>
                <w:lang w:eastAsia="en-G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175675" w:rsidRDefault="00914C5E" w:rsidP="00CA461B">
            <w:pPr>
              <w:pStyle w:val="URSTableText9pts"/>
              <w:spacing w:before="100" w:after="100"/>
            </w:pPr>
            <w:r w:rsidRPr="00175675">
              <w:t xml:space="preserve">Flood reduction measures have the potential to </w:t>
            </w:r>
            <w:r>
              <w:t xml:space="preserve">positively and negatively </w:t>
            </w:r>
            <w:r w:rsidRPr="00175675">
              <w:t>alter habitat connectivity.</w:t>
            </w:r>
          </w:p>
        </w:tc>
      </w:tr>
      <w:tr w:rsidR="00914C5E" w:rsidRPr="00175675"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914C5E" w:rsidRPr="00175675" w:rsidRDefault="00914C5E" w:rsidP="00CA461B">
            <w:pPr>
              <w:rPr>
                <w:rFonts w:cs="Arial"/>
                <w:color w:val="000000"/>
                <w:sz w:val="18"/>
                <w:szCs w:val="18"/>
                <w:lang w:eastAsia="en-GB"/>
              </w:rPr>
            </w:pPr>
            <w:r w:rsidRPr="00175675">
              <w:rPr>
                <w:rFonts w:cs="Arial"/>
                <w:color w:val="000000"/>
                <w:sz w:val="18"/>
                <w:szCs w:val="18"/>
                <w:lang w:eastAsia="en-GB"/>
              </w:rPr>
              <w:t>Wildlife disturbance</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914C5E" w:rsidRPr="00175675" w:rsidRDefault="00914C5E" w:rsidP="00CA461B">
            <w:pPr>
              <w:spacing w:after="100" w:line="276" w:lineRule="auto"/>
              <w:jc w:val="center"/>
              <w:rPr>
                <w:rFonts w:cs="Arial"/>
                <w:b/>
                <w:bCs/>
                <w:color w:val="000000"/>
                <w:sz w:val="18"/>
                <w:szCs w:val="18"/>
                <w:lang w:eastAsia="en-GB"/>
              </w:rPr>
            </w:pPr>
            <w:r w:rsidRPr="00175675">
              <w:rPr>
                <w:rFonts w:cs="Arial"/>
                <w:b/>
                <w:bCs/>
                <w:color w:val="000000"/>
                <w:sz w:val="18"/>
                <w:szCs w:val="18"/>
                <w:lang w:eastAsia="en-G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914C5E" w:rsidRPr="00175675" w:rsidRDefault="00914C5E" w:rsidP="00CA461B">
            <w:pPr>
              <w:spacing w:after="100" w:line="276" w:lineRule="auto"/>
              <w:jc w:val="center"/>
              <w:rPr>
                <w:rFonts w:cs="Arial"/>
                <w:b/>
                <w:bCs/>
                <w:color w:val="000000"/>
                <w:sz w:val="18"/>
                <w:szCs w:val="18"/>
                <w:lang w:eastAsia="en-GB"/>
              </w:rPr>
            </w:pPr>
            <w:r w:rsidRPr="00175675">
              <w:rPr>
                <w:rFonts w:cs="Arial"/>
                <w:b/>
                <w:bCs/>
                <w:color w:val="000000"/>
                <w:sz w:val="18"/>
                <w:szCs w:val="18"/>
                <w:lang w:eastAsia="en-GB"/>
              </w:rPr>
              <w:t>Out</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175675" w:rsidRDefault="00914C5E" w:rsidP="00CA461B">
            <w:pPr>
              <w:pStyle w:val="URSTableText9pts"/>
              <w:spacing w:before="100" w:after="100"/>
            </w:pPr>
            <w:r w:rsidRPr="00175675">
              <w:t>More appropriately addressed at a project scale when detailed information concerning design of flood measures is available.</w:t>
            </w:r>
          </w:p>
        </w:tc>
      </w:tr>
      <w:tr w:rsidR="00914C5E" w:rsidRPr="00175675"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914C5E" w:rsidRPr="00175675" w:rsidRDefault="00914C5E" w:rsidP="00CA461B">
            <w:pPr>
              <w:rPr>
                <w:rFonts w:cs="Arial"/>
                <w:color w:val="000000"/>
                <w:sz w:val="18"/>
                <w:szCs w:val="18"/>
                <w:lang w:eastAsia="en-GB"/>
              </w:rPr>
            </w:pPr>
            <w:r>
              <w:rPr>
                <w:rFonts w:cs="Arial"/>
                <w:color w:val="000000"/>
                <w:sz w:val="18"/>
                <w:szCs w:val="18"/>
                <w:lang w:eastAsia="en-GB"/>
              </w:rPr>
              <w:t>National Parks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914C5E" w:rsidRPr="00175675" w:rsidRDefault="00914C5E" w:rsidP="00CA461B">
            <w:pPr>
              <w:spacing w:after="100" w:line="276" w:lineRule="auto"/>
              <w:jc w:val="center"/>
              <w:rPr>
                <w:rFonts w:cs="Arial"/>
                <w:b/>
                <w:bCs/>
                <w:color w:val="000000"/>
                <w:sz w:val="18"/>
                <w:szCs w:val="18"/>
                <w:lang w:eastAsia="en-GB"/>
              </w:rPr>
            </w:pPr>
            <w:r>
              <w:rPr>
                <w:rFonts w:cs="Arial"/>
                <w:b/>
                <w:bCs/>
                <w:color w:val="000000"/>
                <w:sz w:val="18"/>
                <w:szCs w:val="18"/>
                <w:lang w:eastAsia="en-G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914C5E" w:rsidRPr="00175675" w:rsidRDefault="00914C5E" w:rsidP="00CA461B">
            <w:pPr>
              <w:spacing w:after="100" w:line="276" w:lineRule="auto"/>
              <w:jc w:val="center"/>
              <w:rPr>
                <w:rFonts w:cs="Arial"/>
                <w:b/>
                <w:bCs/>
                <w:color w:val="000000"/>
                <w:sz w:val="18"/>
                <w:szCs w:val="18"/>
                <w:lang w:eastAsia="en-GB"/>
              </w:rPr>
            </w:pPr>
            <w:r>
              <w:rPr>
                <w:rFonts w:cs="Arial"/>
                <w:b/>
                <w:bCs/>
                <w:color w:val="000000"/>
                <w:sz w:val="18"/>
                <w:szCs w:val="18"/>
                <w:lang w:eastAsia="en-GB"/>
              </w:rPr>
              <w:t>Out</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175675" w:rsidRDefault="00914C5E" w:rsidP="00CA461B">
            <w:pPr>
              <w:pStyle w:val="URSTableText9pts"/>
              <w:spacing w:before="100" w:after="100"/>
            </w:pPr>
            <w:r>
              <w:t>No National Parks within the study area.</w:t>
            </w:r>
          </w:p>
        </w:tc>
      </w:tr>
      <w:tr w:rsidR="00914C5E" w:rsidRPr="003F5E4A" w:rsidTr="008632CA">
        <w:trPr>
          <w:trHeight w:val="397"/>
        </w:trPr>
        <w:tc>
          <w:tcPr>
            <w:tcW w:w="9639" w:type="dxa"/>
            <w:gridSpan w:val="4"/>
            <w:tcBorders>
              <w:top w:val="single" w:sz="2" w:space="0" w:color="FFFFFF" w:themeColor="background1"/>
              <w:bottom w:val="single" w:sz="2" w:space="0" w:color="FFFFFF" w:themeColor="background1"/>
            </w:tcBorders>
            <w:shd w:val="clear" w:color="auto" w:fill="C7D4ED"/>
          </w:tcPr>
          <w:p w:rsidR="00914C5E" w:rsidRPr="003F5E4A" w:rsidRDefault="00914C5E" w:rsidP="00CA461B">
            <w:pPr>
              <w:pStyle w:val="URSTableTextHeader"/>
              <w:spacing w:before="100" w:after="100"/>
            </w:pPr>
            <w:r>
              <w:t>WATER – Surface Water</w:t>
            </w:r>
          </w:p>
        </w:tc>
      </w:tr>
      <w:tr w:rsidR="00914C5E" w:rsidRPr="00C31CC1" w:rsidTr="008632CA">
        <w:trPr>
          <w:trHeight w:val="295"/>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Pr="00C31CC1" w:rsidRDefault="000D6889" w:rsidP="000D6889">
            <w:pPr>
              <w:pStyle w:val="URSTableText9pts"/>
              <w:spacing w:before="100" w:after="100"/>
            </w:pPr>
            <w:r>
              <w:t>Surface w</w:t>
            </w:r>
            <w:r w:rsidR="00914C5E">
              <w:t>ater quality</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914C5E" w:rsidRPr="00392E44" w:rsidRDefault="00914C5E" w:rsidP="00CA461B">
            <w:pPr>
              <w:pStyle w:val="URSTableText9pts"/>
              <w:spacing w:before="100" w:after="100"/>
              <w:jc w:val="center"/>
              <w:rPr>
                <w:b/>
              </w:rPr>
            </w:pPr>
            <w:r w:rsidRPr="00392E44">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914C5E" w:rsidRPr="00392E44" w:rsidRDefault="00914C5E" w:rsidP="00CA461B">
            <w:pPr>
              <w:pStyle w:val="URSTableText9pts"/>
              <w:spacing w:before="100" w:after="100"/>
              <w:jc w:val="center"/>
              <w:rPr>
                <w:b/>
              </w:rPr>
            </w:pPr>
            <w:r w:rsidRPr="00392E44">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C31CC1" w:rsidRDefault="00914C5E" w:rsidP="00CA461B">
            <w:pPr>
              <w:pStyle w:val="URSTableText9pts"/>
              <w:spacing w:before="100" w:after="100"/>
            </w:pPr>
            <w:r>
              <w:t>O</w:t>
            </w:r>
            <w:r w:rsidRPr="00402F01">
              <w:t xml:space="preserve">n the ground measures have the potential to influence water quality </w:t>
            </w:r>
            <w:r>
              <w:t>both adversely and beneficially</w:t>
            </w:r>
            <w:r w:rsidRPr="00402F01">
              <w:t xml:space="preserve">, through the </w:t>
            </w:r>
            <w:r>
              <w:t xml:space="preserve">change in </w:t>
            </w:r>
            <w:r w:rsidRPr="00402F01">
              <w:t xml:space="preserve">polluted urban runoff and sediment runoff. </w:t>
            </w:r>
          </w:p>
        </w:tc>
      </w:tr>
      <w:tr w:rsidR="00914C5E"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Pr="00C31CC1" w:rsidRDefault="00914C5E" w:rsidP="00CA461B">
            <w:pPr>
              <w:pStyle w:val="URSTableText9pts"/>
              <w:spacing w:before="100" w:after="100"/>
            </w:pPr>
            <w:r>
              <w:t>Hydromorphology</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914C5E" w:rsidRPr="00392E44" w:rsidRDefault="00914C5E" w:rsidP="00CA461B">
            <w:pPr>
              <w:pStyle w:val="URSTableText9pts"/>
              <w:spacing w:before="100" w:after="100"/>
              <w:jc w:val="center"/>
              <w:rPr>
                <w:b/>
              </w:rPr>
            </w:pPr>
            <w:r>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914C5E" w:rsidRPr="00392E44" w:rsidRDefault="00914C5E" w:rsidP="00CA461B">
            <w:pPr>
              <w:pStyle w:val="URSTableText9pts"/>
              <w:spacing w:before="100" w:after="100"/>
              <w:jc w:val="center"/>
              <w:rPr>
                <w:b/>
              </w:rPr>
            </w:pPr>
            <w:r>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C31CC1" w:rsidRDefault="00914C5E" w:rsidP="00CA461B">
            <w:pPr>
              <w:pStyle w:val="URSTableText9pts"/>
              <w:spacing w:before="100" w:after="100"/>
            </w:pPr>
            <w:r>
              <w:t xml:space="preserve">On the ground </w:t>
            </w:r>
            <w:r w:rsidRPr="00402F01">
              <w:t>measu</w:t>
            </w:r>
            <w:r>
              <w:t>res could have positive or negati</w:t>
            </w:r>
            <w:r w:rsidRPr="00402F01">
              <w:t xml:space="preserve">ve effects on flow, </w:t>
            </w:r>
            <w:r>
              <w:t>and physical form of channels.</w:t>
            </w:r>
          </w:p>
        </w:tc>
      </w:tr>
      <w:tr w:rsidR="00914C5E" w:rsidRPr="00146D16"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Default="00914C5E" w:rsidP="00CA461B">
            <w:pPr>
              <w:pStyle w:val="URSTableText9pts"/>
              <w:spacing w:before="100" w:after="100"/>
            </w:pPr>
            <w:r>
              <w:t>Flood Risk</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914C5E" w:rsidRDefault="00914C5E" w:rsidP="00CA461B">
            <w:pPr>
              <w:pStyle w:val="URSTableText9pts"/>
              <w:spacing w:before="100" w:after="100"/>
              <w:jc w:val="center"/>
              <w:rPr>
                <w:b/>
              </w:rPr>
            </w:pPr>
            <w:r>
              <w:rPr>
                <w: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914C5E" w:rsidRDefault="00914C5E" w:rsidP="00CA461B">
            <w:pPr>
              <w:pStyle w:val="URSTableText9pts"/>
              <w:spacing w:before="100" w:after="100"/>
              <w:jc w:val="center"/>
              <w:rPr>
                <w:b/>
              </w:rPr>
            </w:pPr>
            <w:r>
              <w:rPr>
                <w:b/>
              </w:rPr>
              <w:t>Out</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Pr="00146D16" w:rsidRDefault="00914C5E" w:rsidP="00CA461B">
            <w:pPr>
              <w:rPr>
                <w:rFonts w:cs="Arial"/>
                <w:color w:val="000000"/>
                <w:sz w:val="18"/>
                <w:szCs w:val="18"/>
              </w:rPr>
            </w:pPr>
            <w:r>
              <w:rPr>
                <w:rFonts w:cs="Arial"/>
                <w:color w:val="000000"/>
                <w:sz w:val="18"/>
                <w:szCs w:val="18"/>
              </w:rPr>
              <w:t>The Strategies themselves address flood risk and assess flood risk in SEA context in relation to how these changes affect other receptors.</w:t>
            </w:r>
          </w:p>
        </w:tc>
      </w:tr>
      <w:tr w:rsidR="00914C5E" w:rsidRPr="003F5E4A" w:rsidTr="008632CA">
        <w:trPr>
          <w:trHeight w:val="397"/>
        </w:trPr>
        <w:tc>
          <w:tcPr>
            <w:tcW w:w="9639" w:type="dxa"/>
            <w:gridSpan w:val="4"/>
            <w:tcBorders>
              <w:top w:val="single" w:sz="2" w:space="0" w:color="FFFFFF" w:themeColor="background1"/>
              <w:bottom w:val="single" w:sz="2" w:space="0" w:color="FFFFFF" w:themeColor="background1"/>
            </w:tcBorders>
            <w:shd w:val="clear" w:color="auto" w:fill="C7D4ED"/>
          </w:tcPr>
          <w:p w:rsidR="00914C5E" w:rsidRPr="003F5E4A" w:rsidRDefault="00914C5E" w:rsidP="00914C5E">
            <w:pPr>
              <w:pStyle w:val="URSTableTextHeader"/>
              <w:spacing w:before="100" w:after="100"/>
            </w:pPr>
            <w:r>
              <w:t>WATER – Ground Water</w:t>
            </w:r>
          </w:p>
        </w:tc>
      </w:tr>
      <w:tr w:rsidR="00914C5E" w:rsidRPr="00146D16" w:rsidTr="008632CA">
        <w:trPr>
          <w:cantSplit/>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Default="000D6889" w:rsidP="00CA461B">
            <w:pPr>
              <w:pStyle w:val="URSTableText9pts"/>
              <w:spacing w:before="100" w:after="100"/>
            </w:pPr>
            <w:r>
              <w:t>Ground water quality</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A6A6A6" w:themeFill="background1" w:themeFillShade="A6"/>
            <w:vAlign w:val="center"/>
          </w:tcPr>
          <w:p w:rsidR="00914C5E" w:rsidRDefault="000D6889" w:rsidP="000D6889">
            <w:pPr>
              <w:pStyle w:val="URSTableText9pts"/>
              <w:spacing w:before="100" w:after="100"/>
              <w:jc w:val="center"/>
              <w:rPr>
                <w:b/>
              </w:rPr>
            </w:pPr>
            <w:r>
              <w:rPr>
                <w:b/>
              </w:rPr>
              <w:t>N/A</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914C5E" w:rsidRDefault="000D6889" w:rsidP="00CA461B">
            <w:pPr>
              <w:pStyle w:val="URSTableText9pts"/>
              <w:spacing w:before="100" w:after="100"/>
              <w:jc w:val="center"/>
              <w:rPr>
                <w:b/>
              </w:rPr>
            </w:pPr>
            <w:r>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Default="00190601" w:rsidP="00190601">
            <w:pPr>
              <w:rPr>
                <w:rFonts w:cs="Arial"/>
                <w:color w:val="000000"/>
                <w:sz w:val="18"/>
                <w:szCs w:val="18"/>
              </w:rPr>
            </w:pPr>
            <w:r>
              <w:rPr>
                <w:rFonts w:cs="Arial"/>
                <w:color w:val="000000"/>
                <w:sz w:val="18"/>
                <w:szCs w:val="18"/>
              </w:rPr>
              <w:t xml:space="preserve">Flood prevention measures have the potential to influence groundwater quality. </w:t>
            </w:r>
            <w:r w:rsidR="00013937">
              <w:rPr>
                <w:rFonts w:cs="Arial"/>
                <w:color w:val="000000"/>
                <w:sz w:val="18"/>
                <w:szCs w:val="18"/>
              </w:rPr>
              <w:t>Some restrictions may apply to certain measures.</w:t>
            </w:r>
          </w:p>
        </w:tc>
      </w:tr>
      <w:tr w:rsidR="00914C5E" w:rsidRPr="00146D16" w:rsidTr="008632CA">
        <w:trPr>
          <w:cantSplit/>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914C5E" w:rsidRDefault="000D6889" w:rsidP="00CA461B">
            <w:pPr>
              <w:pStyle w:val="URSTableText9pts"/>
              <w:spacing w:before="100" w:after="100"/>
            </w:pPr>
            <w:r>
              <w:t>Source Protection Zones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A6A6A6" w:themeFill="background1" w:themeFillShade="A6"/>
            <w:vAlign w:val="center"/>
          </w:tcPr>
          <w:p w:rsidR="00914C5E" w:rsidRDefault="000D6889" w:rsidP="000D6889">
            <w:pPr>
              <w:pStyle w:val="URSTableText9pts"/>
              <w:spacing w:before="100" w:after="100"/>
              <w:jc w:val="center"/>
              <w:rPr>
                <w:b/>
              </w:rPr>
            </w:pPr>
            <w:r>
              <w:rPr>
                <w:b/>
              </w:rPr>
              <w:t>N/A</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914C5E" w:rsidRDefault="000D6889" w:rsidP="00CA461B">
            <w:pPr>
              <w:pStyle w:val="URSTableText9pts"/>
              <w:spacing w:before="100" w:after="100"/>
              <w:jc w:val="center"/>
              <w:rPr>
                <w:b/>
              </w:rPr>
            </w:pPr>
            <w:r>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914C5E" w:rsidRDefault="00190601" w:rsidP="00190601">
            <w:pPr>
              <w:rPr>
                <w:rFonts w:cs="Arial"/>
                <w:color w:val="000000"/>
                <w:sz w:val="18"/>
                <w:szCs w:val="18"/>
              </w:rPr>
            </w:pPr>
            <w:r>
              <w:rPr>
                <w:rFonts w:cs="Arial"/>
                <w:color w:val="000000"/>
                <w:sz w:val="18"/>
                <w:szCs w:val="18"/>
              </w:rPr>
              <w:t xml:space="preserve">Flood prevention measures have the potential to influence availability and flow of groundwater. Some restrictions may apply to certain </w:t>
            </w:r>
            <w:r w:rsidR="00013937">
              <w:rPr>
                <w:rFonts w:cs="Arial"/>
                <w:color w:val="000000"/>
                <w:sz w:val="18"/>
                <w:szCs w:val="18"/>
              </w:rPr>
              <w:t>measures.</w:t>
            </w:r>
          </w:p>
        </w:tc>
      </w:tr>
      <w:tr w:rsidR="00914C5E" w:rsidRPr="003F5E4A" w:rsidTr="008632CA">
        <w:trPr>
          <w:trHeight w:val="397"/>
        </w:trPr>
        <w:tc>
          <w:tcPr>
            <w:tcW w:w="9639" w:type="dxa"/>
            <w:gridSpan w:val="4"/>
            <w:tcBorders>
              <w:top w:val="single" w:sz="2" w:space="0" w:color="FFFFFF" w:themeColor="background1"/>
              <w:bottom w:val="single" w:sz="2" w:space="0" w:color="FFFFFF" w:themeColor="background1"/>
            </w:tcBorders>
            <w:shd w:val="clear" w:color="auto" w:fill="C7D4ED"/>
          </w:tcPr>
          <w:p w:rsidR="00914C5E" w:rsidRPr="003F5E4A" w:rsidRDefault="00914C5E" w:rsidP="00CA461B">
            <w:pPr>
              <w:pStyle w:val="URSTableTextHeader"/>
              <w:spacing w:before="100" w:after="100"/>
            </w:pPr>
            <w:r>
              <w:t>MATERIAL ASSETS - Community Services</w:t>
            </w:r>
          </w:p>
        </w:tc>
      </w:tr>
      <w:tr w:rsidR="000D6889" w:rsidRPr="00C31CC1" w:rsidTr="008632CA">
        <w:trPr>
          <w:trHeight w:val="295"/>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Pr="00C31CC1" w:rsidRDefault="000D6889" w:rsidP="00CA461B">
            <w:pPr>
              <w:pStyle w:val="URSTableText9pts"/>
              <w:spacing w:before="100" w:after="100"/>
            </w:pPr>
            <w:r>
              <w:t>Hospitals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0D6889" w:rsidRPr="00392E44" w:rsidRDefault="000D6889" w:rsidP="00CA461B">
            <w:pPr>
              <w:pStyle w:val="URSTableText9pts"/>
              <w:spacing w:before="100" w:after="100"/>
              <w:jc w:val="center"/>
              <w:rPr>
                <w:b/>
              </w:rPr>
            </w:pPr>
            <w:r w:rsidRPr="00392E44">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Pr="00392E44" w:rsidRDefault="000D6889" w:rsidP="00CA461B">
            <w:pPr>
              <w:pStyle w:val="URSTableText9pts"/>
              <w:spacing w:before="100" w:after="100"/>
              <w:jc w:val="center"/>
              <w:rPr>
                <w:b/>
              </w:rPr>
            </w:pPr>
            <w:r w:rsidRPr="00392E44">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0D6889" w:rsidP="00CA461B">
            <w:pPr>
              <w:pStyle w:val="URSTableText9pts"/>
              <w:spacing w:before="100" w:after="100"/>
            </w:pPr>
            <w:r>
              <w:t>More vulnerable infrastructure located within the study area identified as being at risk of local flooding.</w:t>
            </w:r>
          </w:p>
        </w:tc>
      </w:tr>
      <w:tr w:rsidR="000D6889"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Default="000D6889" w:rsidP="00CA461B">
            <w:pPr>
              <w:pStyle w:val="URSTableText9pts"/>
              <w:spacing w:before="100" w:after="100"/>
            </w:pPr>
            <w:r>
              <w:t>Residential care homes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0D6889" w:rsidRDefault="000D6889" w:rsidP="00CA461B">
            <w:pPr>
              <w:pStyle w:val="URSTableText9pts"/>
              <w:spacing w:before="100" w:after="100"/>
              <w:jc w:val="center"/>
              <w:rPr>
                <w:b/>
              </w:rPr>
            </w:pPr>
            <w:r>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Default="000D6889" w:rsidP="00CA461B">
            <w:pPr>
              <w:pStyle w:val="URSTableText9pts"/>
              <w:spacing w:before="100" w:after="100"/>
              <w:jc w:val="center"/>
              <w:rPr>
                <w:b/>
              </w:rPr>
            </w:pPr>
            <w:r>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0D6889" w:rsidP="00CA461B">
            <w:pPr>
              <w:pStyle w:val="URSTableText9pts"/>
              <w:spacing w:before="100" w:after="100"/>
            </w:pPr>
            <w:r>
              <w:t>Households located within the study area identified as being at risk of local flooding.</w:t>
            </w:r>
          </w:p>
        </w:tc>
      </w:tr>
      <w:tr w:rsidR="000D6889"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Default="000D6889" w:rsidP="00CA461B">
            <w:pPr>
              <w:pStyle w:val="URSTableText9pts"/>
              <w:spacing w:before="100" w:after="100"/>
            </w:pPr>
            <w:r>
              <w:t>Emergency services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0D6889" w:rsidRDefault="000D6889" w:rsidP="000D6889">
            <w:pPr>
              <w:pStyle w:val="URSTableText9pts"/>
              <w:spacing w:before="100" w:after="100"/>
              <w:jc w:val="center"/>
              <w:rPr>
                <w:b/>
              </w:rPr>
            </w:pPr>
            <w:r>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Default="000D6889" w:rsidP="00CA461B">
            <w:pPr>
              <w:pStyle w:val="URSTableText9pts"/>
              <w:spacing w:before="100" w:after="100"/>
              <w:jc w:val="center"/>
              <w:rPr>
                <w:b/>
              </w:rPr>
            </w:pPr>
            <w:r>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0D6889" w:rsidP="00CA461B">
            <w:pPr>
              <w:pStyle w:val="URSTableText9pts"/>
              <w:spacing w:before="100" w:after="100"/>
            </w:pPr>
            <w:r>
              <w:t>Highly vulnerable infrastructure located within the study area identified as being at risk of local flooding.</w:t>
            </w:r>
          </w:p>
        </w:tc>
      </w:tr>
      <w:tr w:rsidR="000D6889"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Default="000D6889" w:rsidP="00CA461B">
            <w:pPr>
              <w:pStyle w:val="URSTableText9pts"/>
              <w:spacing w:before="100" w:after="100"/>
            </w:pPr>
            <w:r>
              <w:t>Prisons/secured residential institutions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A6A6A6" w:themeFill="background1" w:themeFillShade="A6"/>
            <w:vAlign w:val="center"/>
          </w:tcPr>
          <w:p w:rsidR="000D6889" w:rsidRDefault="000D6889" w:rsidP="000D6889">
            <w:pPr>
              <w:pStyle w:val="URSTableText9pts"/>
              <w:spacing w:before="100" w:after="100"/>
              <w:jc w:val="center"/>
              <w:rPr>
                <w:b/>
              </w:rPr>
            </w:pPr>
            <w:r>
              <w:rPr>
                <w:b/>
              </w:rPr>
              <w:t>N/A</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Default="000D6889" w:rsidP="00CA461B">
            <w:pPr>
              <w:pStyle w:val="URSTableText9pts"/>
              <w:spacing w:before="100" w:after="100"/>
              <w:jc w:val="center"/>
              <w:rPr>
                <w:b/>
              </w:rPr>
            </w:pPr>
            <w:r>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Default="00013937" w:rsidP="00CA461B">
            <w:pPr>
              <w:pStyle w:val="URSTableText9pts"/>
              <w:spacing w:before="100" w:after="100"/>
            </w:pPr>
            <w:r>
              <w:t>More vulnerable infrastructure located within the study area identified as being at risk of local flooding.</w:t>
            </w:r>
          </w:p>
        </w:tc>
      </w:tr>
      <w:tr w:rsidR="000D6889"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Pr="00C31CC1" w:rsidRDefault="000D6889" w:rsidP="00CA461B">
            <w:pPr>
              <w:pStyle w:val="URSTableText9pts"/>
              <w:spacing w:before="100" w:after="100"/>
            </w:pPr>
            <w:r>
              <w:t>Schools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0D6889" w:rsidRDefault="000D6889" w:rsidP="000D6889">
            <w:pPr>
              <w:pStyle w:val="URSTableText9pts"/>
              <w:spacing w:before="100" w:after="100"/>
              <w:jc w:val="center"/>
              <w:rPr>
                <w:b/>
              </w:rPr>
            </w:pPr>
            <w:r>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Pr="00392E44" w:rsidRDefault="000D6889" w:rsidP="00CA461B">
            <w:pPr>
              <w:pStyle w:val="URSTableText9pts"/>
              <w:spacing w:before="100" w:after="100"/>
              <w:jc w:val="center"/>
              <w:rPr>
                <w:b/>
              </w:rPr>
            </w:pPr>
            <w:r>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0D6889" w:rsidP="00CA461B">
            <w:pPr>
              <w:pStyle w:val="URSTableText9pts"/>
              <w:spacing w:before="100" w:after="100"/>
            </w:pPr>
            <w:r>
              <w:t>More vulnerable infrastructure located within the study area identified as being at risk of local flooding.</w:t>
            </w:r>
          </w:p>
        </w:tc>
      </w:tr>
      <w:tr w:rsidR="000D6889" w:rsidRPr="003F5E4A" w:rsidTr="008632CA">
        <w:trPr>
          <w:trHeight w:val="397"/>
        </w:trPr>
        <w:tc>
          <w:tcPr>
            <w:tcW w:w="9639" w:type="dxa"/>
            <w:gridSpan w:val="4"/>
            <w:tcBorders>
              <w:top w:val="single" w:sz="2" w:space="0" w:color="FFFFFF" w:themeColor="background1"/>
              <w:bottom w:val="single" w:sz="2" w:space="0" w:color="FFFFFF" w:themeColor="background1"/>
            </w:tcBorders>
            <w:shd w:val="clear" w:color="auto" w:fill="C7D4ED"/>
          </w:tcPr>
          <w:p w:rsidR="000D6889" w:rsidRPr="003F5E4A" w:rsidRDefault="000D6889" w:rsidP="00CA461B">
            <w:pPr>
              <w:pStyle w:val="URSTableTextHeader"/>
              <w:spacing w:before="100" w:after="100"/>
            </w:pPr>
            <w:r>
              <w:lastRenderedPageBreak/>
              <w:t>MATERIAL ASSETS - Housing</w:t>
            </w:r>
          </w:p>
        </w:tc>
      </w:tr>
      <w:tr w:rsidR="000D6889"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Pr="00C31CC1" w:rsidRDefault="000D6889" w:rsidP="00CA461B">
            <w:pPr>
              <w:pStyle w:val="URSTableText9pts"/>
              <w:spacing w:before="100" w:after="100"/>
            </w:pPr>
            <w:r>
              <w:t>Existing housing</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0D6889" w:rsidRPr="00392E44" w:rsidRDefault="000D6889" w:rsidP="00CA461B">
            <w:pPr>
              <w:pStyle w:val="URSTableText9pts"/>
              <w:spacing w:before="100" w:after="100"/>
              <w:jc w:val="center"/>
              <w:rPr>
                <w:b/>
              </w:rPr>
            </w:pPr>
            <w:r w:rsidRPr="00392E44">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Pr="00392E44" w:rsidRDefault="000D6889" w:rsidP="00CA461B">
            <w:pPr>
              <w:pStyle w:val="URSTableText9pts"/>
              <w:spacing w:before="100" w:after="100"/>
              <w:jc w:val="center"/>
              <w:rPr>
                <w:b/>
              </w:rPr>
            </w:pPr>
            <w:r w:rsidRPr="00392E44">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0D6889" w:rsidP="00CA461B">
            <w:pPr>
              <w:pStyle w:val="URSTableText9pts"/>
              <w:spacing w:before="100" w:after="100"/>
            </w:pPr>
            <w:r>
              <w:t>Over 90,000 existing homes across the study area are considered to be at risk of local flooding.</w:t>
            </w:r>
          </w:p>
        </w:tc>
      </w:tr>
      <w:tr w:rsidR="000D6889"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Pr="00C31CC1" w:rsidRDefault="000D6889" w:rsidP="00CA461B">
            <w:pPr>
              <w:pStyle w:val="URSTableText9pts"/>
              <w:spacing w:before="100" w:after="100"/>
            </w:pPr>
            <w:r>
              <w:t>Housing allocations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0D6889" w:rsidRPr="00392E44" w:rsidRDefault="000D6889" w:rsidP="00CA461B">
            <w:pPr>
              <w:pStyle w:val="URSTableText9pts"/>
              <w:spacing w:before="100" w:after="100"/>
              <w:jc w:val="center"/>
              <w:rPr>
                <w:b/>
              </w:rPr>
            </w:pPr>
            <w:r>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Pr="00392E44" w:rsidRDefault="000D6889" w:rsidP="00CA461B">
            <w:pPr>
              <w:pStyle w:val="URSTableText9pts"/>
              <w:spacing w:before="100" w:after="100"/>
              <w:jc w:val="center"/>
              <w:rPr>
                <w:b/>
              </w:rPr>
            </w:pPr>
            <w:r>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0D6889" w:rsidP="00CA461B">
            <w:pPr>
              <w:pStyle w:val="URSTableText9pts"/>
              <w:spacing w:before="100" w:after="100"/>
            </w:pPr>
            <w:r>
              <w:t>With over 49,000 new homes planned across the study area, it can be assumed that a proportion will be at risk of local flooding.</w:t>
            </w:r>
          </w:p>
        </w:tc>
      </w:tr>
      <w:tr w:rsidR="000D6889"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Pr="00C31CC1" w:rsidRDefault="000D6889" w:rsidP="00CA461B">
            <w:pPr>
              <w:pStyle w:val="URSTableText9pts"/>
              <w:spacing w:before="100" w:after="100"/>
            </w:pPr>
            <w:r>
              <w:t>Existing and future housing design</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0D6889" w:rsidRPr="00392E44" w:rsidRDefault="000D6889" w:rsidP="00CA461B">
            <w:pPr>
              <w:pStyle w:val="URSTableText9pts"/>
              <w:spacing w:before="100" w:after="100"/>
              <w:jc w:val="center"/>
              <w:rPr>
                <w:b/>
              </w:rPr>
            </w:pPr>
            <w:r>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Pr="00392E44" w:rsidRDefault="000D6889" w:rsidP="00CA461B">
            <w:pPr>
              <w:pStyle w:val="URSTableText9pts"/>
              <w:spacing w:before="100" w:after="100"/>
              <w:jc w:val="center"/>
              <w:rPr>
                <w:b/>
              </w:rPr>
            </w:pPr>
            <w:r>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0D6889" w:rsidP="00CA461B">
            <w:pPr>
              <w:pStyle w:val="URSTableText9pts"/>
              <w:spacing w:before="100" w:after="100"/>
            </w:pPr>
            <w:r>
              <w:t>Retrofitting existing homes and ensuring suitable design of new housing stock to reduce risk and potential effects of local flooding, and effects of climate change.</w:t>
            </w:r>
          </w:p>
        </w:tc>
      </w:tr>
      <w:tr w:rsidR="000D6889" w:rsidRPr="003F5E4A" w:rsidTr="008632CA">
        <w:trPr>
          <w:trHeight w:val="397"/>
        </w:trPr>
        <w:tc>
          <w:tcPr>
            <w:tcW w:w="9639" w:type="dxa"/>
            <w:gridSpan w:val="4"/>
            <w:tcBorders>
              <w:top w:val="single" w:sz="2" w:space="0" w:color="FFFFFF" w:themeColor="background1"/>
              <w:bottom w:val="single" w:sz="2" w:space="0" w:color="FFFFFF" w:themeColor="background1"/>
            </w:tcBorders>
            <w:shd w:val="clear" w:color="auto" w:fill="C7D4ED"/>
          </w:tcPr>
          <w:p w:rsidR="000D6889" w:rsidRPr="003F5E4A" w:rsidRDefault="000D6889" w:rsidP="00CA461B">
            <w:pPr>
              <w:pStyle w:val="URSTableTextHeader"/>
              <w:spacing w:before="100" w:after="100"/>
            </w:pPr>
            <w:r>
              <w:t>MATERIAL ASSETS - Economy</w:t>
            </w:r>
          </w:p>
        </w:tc>
      </w:tr>
      <w:tr w:rsidR="000D6889"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Pr="00C31CC1" w:rsidRDefault="000D6889" w:rsidP="00CA461B">
            <w:pPr>
              <w:pStyle w:val="URSTableText9pts"/>
              <w:spacing w:before="100" w:after="100"/>
            </w:pPr>
            <w:r>
              <w:t>Existing employment areas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0D6889" w:rsidRPr="00392E44" w:rsidRDefault="000D6889" w:rsidP="00CA461B">
            <w:pPr>
              <w:pStyle w:val="URSTableText9pts"/>
              <w:spacing w:before="100" w:after="100"/>
              <w:jc w:val="center"/>
              <w:rPr>
                <w:b/>
              </w:rPr>
            </w:pPr>
            <w:r w:rsidRPr="00392E44">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Pr="00392E44" w:rsidRDefault="000D6889" w:rsidP="00CA461B">
            <w:pPr>
              <w:pStyle w:val="URSTableText9pts"/>
              <w:spacing w:before="100" w:after="100"/>
              <w:jc w:val="center"/>
              <w:rPr>
                <w:b/>
              </w:rPr>
            </w:pPr>
            <w:r w:rsidRPr="00392E44">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0D6889" w:rsidP="00CA461B">
            <w:pPr>
              <w:pStyle w:val="URSTableText9pts"/>
              <w:spacing w:before="100" w:after="100"/>
            </w:pPr>
            <w:r>
              <w:t>Over 6,000 existing commercial/industrial units across the study area are considered to be at risk of local flooding.</w:t>
            </w:r>
          </w:p>
        </w:tc>
      </w:tr>
      <w:tr w:rsidR="000D6889"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Pr="00C31CC1" w:rsidRDefault="000D6889" w:rsidP="00CA461B">
            <w:pPr>
              <w:pStyle w:val="URSTableText9pts"/>
              <w:spacing w:before="100" w:after="100"/>
            </w:pPr>
            <w:r>
              <w:t>Proposed business areas</w:t>
            </w:r>
          </w:p>
        </w:tc>
        <w:tc>
          <w:tcPr>
            <w:tcW w:w="993" w:type="dxa"/>
            <w:tcBorders>
              <w:bottom w:val="single" w:sz="2" w:space="0" w:color="FFFFFF" w:themeColor="background1"/>
              <w:right w:val="single" w:sz="2" w:space="0" w:color="FFFFFF" w:themeColor="background1"/>
            </w:tcBorders>
            <w:shd w:val="clear" w:color="auto" w:fill="CCFFCC"/>
            <w:vAlign w:val="center"/>
          </w:tcPr>
          <w:p w:rsidR="000D6889" w:rsidRPr="00392E44" w:rsidRDefault="000D6889" w:rsidP="00CA461B">
            <w:pPr>
              <w:pStyle w:val="URSTableText9pts"/>
              <w:spacing w:before="100" w:after="100"/>
              <w:jc w:val="center"/>
              <w:rPr>
                <w:b/>
              </w:rPr>
            </w:pPr>
            <w:r w:rsidRPr="00392E44">
              <w:rPr>
                <w:b/>
              </w:rPr>
              <w:t>In</w:t>
            </w:r>
          </w:p>
        </w:tc>
        <w:tc>
          <w:tcPr>
            <w:tcW w:w="992" w:type="dxa"/>
            <w:tcBorders>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Pr="00392E44" w:rsidRDefault="000D6889" w:rsidP="00CA461B">
            <w:pPr>
              <w:pStyle w:val="URSTableText9pts"/>
              <w:spacing w:before="100" w:after="100"/>
              <w:jc w:val="center"/>
              <w:rPr>
                <w:b/>
              </w:rPr>
            </w:pPr>
            <w:r w:rsidRPr="00392E44">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0D6889" w:rsidP="00CA461B">
            <w:pPr>
              <w:pStyle w:val="URSTableText9pts"/>
              <w:spacing w:before="100" w:after="100"/>
            </w:pPr>
            <w:r w:rsidRPr="00365C9E">
              <w:t>Proposed employment areas</w:t>
            </w:r>
            <w:r>
              <w:t xml:space="preserve"> are</w:t>
            </w:r>
            <w:r w:rsidRPr="00365C9E">
              <w:t xml:space="preserve"> at risk of </w:t>
            </w:r>
            <w:r>
              <w:t xml:space="preserve">local </w:t>
            </w:r>
            <w:r w:rsidRPr="00365C9E">
              <w:t>flooding</w:t>
            </w:r>
            <w:r>
              <w:t>.</w:t>
            </w:r>
          </w:p>
        </w:tc>
      </w:tr>
      <w:tr w:rsidR="000D6889" w:rsidRPr="003F5E4A" w:rsidTr="008632CA">
        <w:trPr>
          <w:trHeight w:val="397"/>
        </w:trPr>
        <w:tc>
          <w:tcPr>
            <w:tcW w:w="9639" w:type="dxa"/>
            <w:gridSpan w:val="4"/>
            <w:tcBorders>
              <w:top w:val="single" w:sz="2" w:space="0" w:color="FFFFFF" w:themeColor="background1"/>
              <w:bottom w:val="single" w:sz="2" w:space="0" w:color="FFFFFF" w:themeColor="background1"/>
            </w:tcBorders>
            <w:shd w:val="clear" w:color="auto" w:fill="C7D4ED"/>
          </w:tcPr>
          <w:p w:rsidR="000D6889" w:rsidRPr="003F5E4A" w:rsidRDefault="000D6889" w:rsidP="00CA461B">
            <w:pPr>
              <w:pStyle w:val="URSTableTextHeader"/>
              <w:spacing w:before="100" w:after="100"/>
            </w:pPr>
            <w:r>
              <w:t>MATERIAL ASSETS - Agriculture and land use</w:t>
            </w:r>
          </w:p>
        </w:tc>
      </w:tr>
      <w:tr w:rsidR="000D6889" w:rsidRPr="00C31CC1" w:rsidTr="008632CA">
        <w:trPr>
          <w:trHeight w:val="89"/>
        </w:trPr>
        <w:tc>
          <w:tcPr>
            <w:tcW w:w="2268" w:type="dxa"/>
            <w:tcBorders>
              <w:top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Default="000D6889" w:rsidP="00CA461B">
            <w:pPr>
              <w:pStyle w:val="URSTableText9pts"/>
              <w:spacing w:before="100" w:after="100"/>
            </w:pPr>
            <w:r>
              <w:t>Open space/ parks/recreation areas</w:t>
            </w:r>
          </w:p>
        </w:tc>
        <w:tc>
          <w:tcPr>
            <w:tcW w:w="993" w:type="dxa"/>
            <w:tcBorders>
              <w:top w:val="single" w:sz="2" w:space="0" w:color="FFFFFF" w:themeColor="background1"/>
              <w:right w:val="single" w:sz="2" w:space="0" w:color="FFFFFF" w:themeColor="background1"/>
            </w:tcBorders>
            <w:shd w:val="clear" w:color="auto" w:fill="CCFFCC"/>
            <w:vAlign w:val="center"/>
          </w:tcPr>
          <w:p w:rsidR="000D6889" w:rsidRDefault="000D6889" w:rsidP="000D6889">
            <w:pPr>
              <w:pStyle w:val="URSTableText9pts"/>
              <w:spacing w:before="100" w:after="100"/>
              <w:jc w:val="center"/>
              <w:rPr>
                <w:b/>
              </w:rPr>
            </w:pPr>
            <w:r>
              <w:rPr>
                <w:b/>
              </w:rPr>
              <w:t>In</w:t>
            </w:r>
          </w:p>
        </w:tc>
        <w:tc>
          <w:tcPr>
            <w:tcW w:w="992" w:type="dxa"/>
            <w:tcBorders>
              <w:top w:val="single" w:sz="2" w:space="0" w:color="FFFFFF" w:themeColor="background1"/>
              <w:left w:val="single" w:sz="2" w:space="0" w:color="FFFFFF" w:themeColor="background1"/>
              <w:right w:val="single" w:sz="2" w:space="0" w:color="FFFFFF" w:themeColor="background1"/>
            </w:tcBorders>
            <w:shd w:val="clear" w:color="auto" w:fill="CCFFCC"/>
            <w:tcMar>
              <w:top w:w="0" w:type="dxa"/>
              <w:bottom w:w="0" w:type="dxa"/>
            </w:tcMar>
            <w:vAlign w:val="center"/>
          </w:tcPr>
          <w:p w:rsidR="000D6889" w:rsidRPr="00392E44" w:rsidRDefault="000D6889" w:rsidP="00CA461B">
            <w:pPr>
              <w:pStyle w:val="URSTableText9pts"/>
              <w:spacing w:before="100" w:after="100"/>
              <w:jc w:val="center"/>
              <w:rPr>
                <w:b/>
              </w:rPr>
            </w:pPr>
            <w:r>
              <w:rPr>
                <w:b/>
              </w:rPr>
              <w:t>In</w:t>
            </w:r>
          </w:p>
        </w:tc>
        <w:tc>
          <w:tcPr>
            <w:tcW w:w="5386" w:type="dxa"/>
            <w:tcBorders>
              <w:top w:val="single" w:sz="2" w:space="0" w:color="FFFFFF" w:themeColor="background1"/>
              <w:left w:val="single" w:sz="2" w:space="0" w:color="FFFFFF" w:themeColor="background1"/>
            </w:tcBorders>
            <w:shd w:val="clear" w:color="auto" w:fill="E1E7F5"/>
            <w:tcMar>
              <w:top w:w="0" w:type="dxa"/>
              <w:bottom w:w="0" w:type="dxa"/>
            </w:tcMar>
          </w:tcPr>
          <w:p w:rsidR="000D6889" w:rsidRPr="00C31CC1" w:rsidRDefault="000D6889" w:rsidP="00CA461B">
            <w:pPr>
              <w:pStyle w:val="URSTableText9pts"/>
              <w:spacing w:before="100" w:after="100"/>
            </w:pPr>
            <w:r>
              <w:rPr>
                <w:bCs/>
                <w:lang w:val="en-GB"/>
              </w:rPr>
              <w:t>Due to the number of open spaces, parks and recreation areas across the study area, it can be assumed that some are at risk from local flooding. P</w:t>
            </w:r>
            <w:r w:rsidRPr="002C1DE5">
              <w:rPr>
                <w:bCs/>
                <w:lang w:val="en-GB"/>
              </w:rPr>
              <w:t xml:space="preserve">otential to </w:t>
            </w:r>
            <w:r>
              <w:rPr>
                <w:bCs/>
                <w:lang w:val="en-GB"/>
              </w:rPr>
              <w:t>positively and negatively alter the</w:t>
            </w:r>
            <w:r w:rsidRPr="002C1DE5">
              <w:rPr>
                <w:bCs/>
                <w:lang w:val="en-GB"/>
              </w:rPr>
              <w:t xml:space="preserve"> character and quality</w:t>
            </w:r>
            <w:r>
              <w:rPr>
                <w:bCs/>
                <w:lang w:val="en-GB"/>
              </w:rPr>
              <w:t xml:space="preserve"> of such spaces.</w:t>
            </w:r>
          </w:p>
        </w:tc>
      </w:tr>
      <w:tr w:rsidR="000D6889"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Default="000D6889" w:rsidP="00CA461B">
            <w:pPr>
              <w:pStyle w:val="URSTableText9pts"/>
              <w:spacing w:before="100" w:after="100"/>
            </w:pPr>
            <w:r>
              <w:t>Agricultural areas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0D6889" w:rsidRPr="00392E44" w:rsidRDefault="000D6889" w:rsidP="000D6889">
            <w:pPr>
              <w:pStyle w:val="URSTableText9pts"/>
              <w:spacing w:before="100" w:after="100"/>
              <w:jc w:val="center"/>
              <w:rPr>
                <w:b/>
              </w:rPr>
            </w:pPr>
            <w:r w:rsidRPr="00392E44">
              <w:rPr>
                <w: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0D6889" w:rsidRPr="00392E44" w:rsidRDefault="000D6889" w:rsidP="00CA461B">
            <w:pPr>
              <w:pStyle w:val="URSTableText9pts"/>
              <w:spacing w:before="100" w:after="100"/>
              <w:jc w:val="center"/>
              <w:rPr>
                <w:b/>
              </w:rPr>
            </w:pPr>
            <w:r w:rsidRPr="00392E44">
              <w:rPr>
                <w:b/>
              </w:rPr>
              <w:t>Out</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0D6889" w:rsidP="00CA461B">
            <w:pPr>
              <w:pStyle w:val="URSTableText9pts"/>
              <w:spacing w:before="100" w:after="100"/>
            </w:pPr>
            <w:r>
              <w:t>Extent of agricultural area across the study area is small and fragmented. Unlikely to be affected by measures.</w:t>
            </w:r>
          </w:p>
        </w:tc>
      </w:tr>
      <w:tr w:rsidR="000D6889" w:rsidRPr="003F5E4A" w:rsidTr="008632CA">
        <w:trPr>
          <w:trHeight w:val="397"/>
        </w:trPr>
        <w:tc>
          <w:tcPr>
            <w:tcW w:w="9639" w:type="dxa"/>
            <w:gridSpan w:val="4"/>
            <w:tcBorders>
              <w:top w:val="single" w:sz="2" w:space="0" w:color="FFFFFF" w:themeColor="background1"/>
              <w:bottom w:val="single" w:sz="2" w:space="0" w:color="FFFFFF" w:themeColor="background1"/>
            </w:tcBorders>
            <w:shd w:val="clear" w:color="auto" w:fill="C7D4ED"/>
          </w:tcPr>
          <w:p w:rsidR="000D6889" w:rsidRPr="003F5E4A" w:rsidRDefault="000D6889" w:rsidP="00CA461B">
            <w:pPr>
              <w:pStyle w:val="URSTableTextHeader"/>
              <w:spacing w:before="100" w:after="100"/>
            </w:pPr>
            <w:r>
              <w:t>MATERIAL ASSETS - Waste Management</w:t>
            </w:r>
          </w:p>
        </w:tc>
      </w:tr>
      <w:tr w:rsidR="000D6889" w:rsidRPr="0012190D"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Default="000D6889" w:rsidP="00CA461B">
            <w:pPr>
              <w:pStyle w:val="URSTableText9pts"/>
              <w:spacing w:before="100" w:after="100"/>
            </w:pPr>
            <w:r>
              <w:t>Waste management and energy recovery</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0D6889" w:rsidRDefault="000D6889" w:rsidP="00CA461B">
            <w:pPr>
              <w:pStyle w:val="URSTableText9pts"/>
              <w:spacing w:before="100" w:after="100"/>
              <w:jc w:val="center"/>
              <w:rPr>
                <w:b/>
              </w:rPr>
            </w:pPr>
            <w:r>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Default="000D6889" w:rsidP="00CA461B">
            <w:pPr>
              <w:pStyle w:val="URSTableText9pts"/>
              <w:spacing w:before="100" w:after="100"/>
              <w:jc w:val="center"/>
              <w:rPr>
                <w:b/>
              </w:rPr>
            </w:pPr>
            <w:r>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12190D" w:rsidRDefault="000D6889" w:rsidP="00CA461B">
            <w:pPr>
              <w:pStyle w:val="URSTableText9pts"/>
              <w:spacing w:before="100" w:after="100"/>
            </w:pPr>
            <w:r>
              <w:t>More vulnerable infrastructure located within the study area identified as being at risk of local flooding. Potential for spread of contaminants.</w:t>
            </w:r>
          </w:p>
        </w:tc>
      </w:tr>
      <w:tr w:rsidR="000D6889" w:rsidRPr="0012190D"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Default="000D6889" w:rsidP="00CA461B">
            <w:pPr>
              <w:pStyle w:val="URSTableText9pts"/>
              <w:spacing w:before="100" w:after="100"/>
            </w:pPr>
            <w:r>
              <w:t>Recycled materials processing</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0D6889" w:rsidRDefault="000D6889" w:rsidP="00CA461B">
            <w:pPr>
              <w:pStyle w:val="URSTableText9pts"/>
              <w:spacing w:before="100" w:after="100"/>
              <w:jc w:val="center"/>
              <w:rPr>
                <w:b/>
              </w:rPr>
            </w:pPr>
            <w:r>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Default="000D6889" w:rsidP="00CA461B">
            <w:pPr>
              <w:pStyle w:val="URSTableText9pts"/>
              <w:spacing w:before="100" w:after="100"/>
              <w:jc w:val="center"/>
              <w:rPr>
                <w:b/>
              </w:rPr>
            </w:pPr>
            <w:r>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12190D" w:rsidRDefault="000D6889" w:rsidP="00CA461B">
            <w:pPr>
              <w:pStyle w:val="URSTableText9pts"/>
              <w:spacing w:before="100" w:after="100"/>
            </w:pPr>
            <w:r>
              <w:t>More vulnerable infrastructure located within the study area identified as being at risk of local flooding. Potential for spread of contaminants.</w:t>
            </w:r>
          </w:p>
        </w:tc>
      </w:tr>
      <w:tr w:rsidR="000D6889" w:rsidRPr="003F5E4A" w:rsidTr="008632CA">
        <w:trPr>
          <w:trHeight w:val="397"/>
        </w:trPr>
        <w:tc>
          <w:tcPr>
            <w:tcW w:w="9639" w:type="dxa"/>
            <w:gridSpan w:val="4"/>
            <w:tcBorders>
              <w:top w:val="single" w:sz="2" w:space="0" w:color="FFFFFF" w:themeColor="background1"/>
              <w:bottom w:val="single" w:sz="2" w:space="0" w:color="FFFFFF" w:themeColor="background1"/>
            </w:tcBorders>
            <w:shd w:val="clear" w:color="auto" w:fill="C7D4ED"/>
          </w:tcPr>
          <w:p w:rsidR="000D6889" w:rsidRPr="003F5E4A" w:rsidRDefault="000D6889" w:rsidP="00CA461B">
            <w:pPr>
              <w:pStyle w:val="URSTableTextHeader"/>
              <w:spacing w:before="100" w:after="100"/>
            </w:pPr>
            <w:r>
              <w:t>MATERIAL ASSETS - Water Supply and Waste Water Treatment</w:t>
            </w:r>
          </w:p>
        </w:tc>
      </w:tr>
      <w:tr w:rsidR="000D6889" w:rsidRPr="008E0916"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Default="000D6889" w:rsidP="00CA461B">
            <w:pPr>
              <w:pStyle w:val="URSTableText9pts"/>
              <w:spacing w:before="100" w:after="100"/>
            </w:pPr>
            <w:r>
              <w:t>Water supply</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0D6889" w:rsidRDefault="000D6889" w:rsidP="00CA461B">
            <w:pPr>
              <w:pStyle w:val="URSTableText9pts"/>
              <w:spacing w:before="100" w:after="100"/>
              <w:jc w:val="center"/>
              <w:rPr>
                <w:b/>
              </w:rPr>
            </w:pPr>
            <w:r>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Default="000D6889" w:rsidP="00CA461B">
            <w:pPr>
              <w:pStyle w:val="URSTableText9pts"/>
              <w:spacing w:before="100" w:after="100"/>
              <w:jc w:val="center"/>
              <w:rPr>
                <w:b/>
              </w:rPr>
            </w:pPr>
            <w:r>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8E0916" w:rsidRDefault="000D6889" w:rsidP="00CA461B">
            <w:pPr>
              <w:pStyle w:val="URSTableText9pts"/>
              <w:spacing w:before="100" w:after="100"/>
            </w:pPr>
            <w:r>
              <w:t>Kenley WTW’s in Croydon is located within a Critical Drainage Area. It is at risk of surface water and ground water flooding.</w:t>
            </w:r>
          </w:p>
        </w:tc>
      </w:tr>
      <w:tr w:rsidR="000D6889" w:rsidRPr="008E0916"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Default="000D6889" w:rsidP="00CA461B">
            <w:pPr>
              <w:pStyle w:val="URSTableText9pts"/>
              <w:spacing w:before="100" w:after="100"/>
            </w:pPr>
            <w:r>
              <w:t>Waste water treatment</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0D6889" w:rsidRDefault="000D6889" w:rsidP="00CA461B">
            <w:pPr>
              <w:pStyle w:val="URSTableText9pts"/>
              <w:spacing w:before="100" w:after="100"/>
              <w:jc w:val="center"/>
              <w:rPr>
                <w:b/>
              </w:rPr>
            </w:pPr>
            <w:r>
              <w:rPr>
                <w: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0D6889" w:rsidRDefault="000D6889" w:rsidP="00CA461B">
            <w:pPr>
              <w:pStyle w:val="URSTableText9pts"/>
              <w:spacing w:before="100" w:after="100"/>
              <w:jc w:val="center"/>
              <w:rPr>
                <w:b/>
              </w:rPr>
            </w:pPr>
            <w:r>
              <w:rPr>
                <w:b/>
              </w:rPr>
              <w:t>Out</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8E0916" w:rsidRDefault="000D6889" w:rsidP="00CA461B">
            <w:pPr>
              <w:pStyle w:val="URSTableText9pts"/>
              <w:spacing w:before="100" w:after="100"/>
            </w:pPr>
            <w:r>
              <w:t>No STW’s are located within Critical Drainage Areas.</w:t>
            </w:r>
          </w:p>
        </w:tc>
      </w:tr>
      <w:tr w:rsidR="000D6889" w:rsidRPr="003F5E4A" w:rsidTr="008632CA">
        <w:trPr>
          <w:trHeight w:val="397"/>
        </w:trPr>
        <w:tc>
          <w:tcPr>
            <w:tcW w:w="9639" w:type="dxa"/>
            <w:gridSpan w:val="4"/>
            <w:tcBorders>
              <w:top w:val="single" w:sz="2" w:space="0" w:color="FFFFFF" w:themeColor="background1"/>
              <w:bottom w:val="single" w:sz="2" w:space="0" w:color="FFFFFF" w:themeColor="background1"/>
            </w:tcBorders>
            <w:shd w:val="clear" w:color="auto" w:fill="C7D4ED"/>
          </w:tcPr>
          <w:p w:rsidR="000D6889" w:rsidRPr="003F5E4A" w:rsidRDefault="000D6889" w:rsidP="00CA461B">
            <w:pPr>
              <w:pStyle w:val="URSTableTextHeader"/>
              <w:spacing w:before="100" w:after="100"/>
            </w:pPr>
            <w:r>
              <w:t>MATERIAL ASSETS - Transport Infrastructure</w:t>
            </w:r>
          </w:p>
        </w:tc>
      </w:tr>
      <w:tr w:rsidR="000D6889"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Default="000D6889" w:rsidP="00CA461B">
            <w:pPr>
              <w:pStyle w:val="URSTableText9pts"/>
              <w:spacing w:before="100" w:after="100"/>
            </w:pPr>
            <w:r>
              <w:t>Road and rail services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0D6889" w:rsidRDefault="000D6889" w:rsidP="00CA461B">
            <w:pPr>
              <w:pStyle w:val="URSTableText9pts"/>
              <w:spacing w:before="100" w:after="100"/>
              <w:jc w:val="center"/>
              <w:rPr>
                <w:b/>
              </w:rPr>
            </w:pPr>
            <w:r>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Default="000D6889" w:rsidP="00CA461B">
            <w:pPr>
              <w:pStyle w:val="URSTableText9pts"/>
              <w:spacing w:before="100" w:after="100"/>
              <w:jc w:val="center"/>
              <w:rPr>
                <w:b/>
              </w:rPr>
            </w:pPr>
            <w:r>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Default="000D6889" w:rsidP="00CA461B">
            <w:pPr>
              <w:pStyle w:val="URSTableText9pts"/>
              <w:spacing w:before="100" w:after="100"/>
            </w:pPr>
            <w:r>
              <w:t>Essential infrastructure located within the study area identified as being at risk of local flooding. Potential for damage to infrastructure and reduced accessibility.</w:t>
            </w:r>
          </w:p>
        </w:tc>
      </w:tr>
      <w:tr w:rsidR="000D6889"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Default="000D6889" w:rsidP="00CA461B">
            <w:pPr>
              <w:pStyle w:val="URSTableText9pts"/>
              <w:spacing w:before="100" w:after="100"/>
            </w:pPr>
            <w:r w:rsidRPr="007B6381">
              <w:t>Broadband communications equipment</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0D6889" w:rsidRDefault="000D6889" w:rsidP="00CA461B">
            <w:pPr>
              <w:pStyle w:val="URSTableText9pts"/>
              <w:spacing w:before="100" w:after="100"/>
              <w:jc w:val="center"/>
              <w:rPr>
                <w:b/>
              </w:rPr>
            </w:pPr>
            <w:r>
              <w:rPr>
                <w: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0D6889" w:rsidRDefault="000D6889" w:rsidP="00CA461B">
            <w:pPr>
              <w:pStyle w:val="URSTableText9pts"/>
              <w:spacing w:before="100" w:after="100"/>
              <w:jc w:val="center"/>
              <w:rPr>
                <w:b/>
              </w:rPr>
            </w:pPr>
            <w:r>
              <w:rPr>
                <w:b/>
              </w:rPr>
              <w:t>Out</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Default="000D6889" w:rsidP="00CA461B">
            <w:pPr>
              <w:pStyle w:val="URSTableText9pts"/>
              <w:spacing w:before="100" w:after="100"/>
            </w:pPr>
            <w:r w:rsidRPr="00415C92">
              <w:t>More appropriately addressed at a project scale</w:t>
            </w:r>
            <w:r>
              <w:t>.</w:t>
            </w:r>
          </w:p>
        </w:tc>
      </w:tr>
      <w:tr w:rsidR="000D6889" w:rsidRPr="003F5E4A" w:rsidTr="008632CA">
        <w:trPr>
          <w:trHeight w:val="397"/>
        </w:trPr>
        <w:tc>
          <w:tcPr>
            <w:tcW w:w="9639" w:type="dxa"/>
            <w:gridSpan w:val="4"/>
            <w:tcBorders>
              <w:top w:val="single" w:sz="2" w:space="0" w:color="FFFFFF" w:themeColor="background1"/>
              <w:bottom w:val="single" w:sz="2" w:space="0" w:color="FFFFFF" w:themeColor="background1"/>
            </w:tcBorders>
            <w:shd w:val="clear" w:color="auto" w:fill="C7D4ED"/>
          </w:tcPr>
          <w:p w:rsidR="000D6889" w:rsidRPr="003F5E4A" w:rsidRDefault="000D6889" w:rsidP="00CA461B">
            <w:pPr>
              <w:pStyle w:val="URSTableTextHeader"/>
              <w:spacing w:before="100" w:after="100"/>
            </w:pPr>
            <w:r>
              <w:t>MATERIAL ASSETS - Energy Supply</w:t>
            </w:r>
          </w:p>
        </w:tc>
      </w:tr>
      <w:tr w:rsidR="000D6889"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Default="000D6889" w:rsidP="00CA461B">
            <w:pPr>
              <w:pStyle w:val="URSTableText9pts"/>
              <w:spacing w:before="100" w:after="100"/>
            </w:pPr>
            <w:r>
              <w:t xml:space="preserve">Power and transmission </w:t>
            </w:r>
            <w:r>
              <w:lastRenderedPageBreak/>
              <w:t>networks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0D6889" w:rsidRDefault="000D6889" w:rsidP="00CA461B">
            <w:pPr>
              <w:pStyle w:val="URSTableText9pts"/>
              <w:spacing w:before="100" w:after="100"/>
              <w:jc w:val="center"/>
              <w:rPr>
                <w:b/>
              </w:rPr>
            </w:pPr>
            <w:r>
              <w:rPr>
                <w:b/>
              </w:rPr>
              <w:lastRenderedPageBreak/>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Default="000D6889" w:rsidP="00CA461B">
            <w:pPr>
              <w:pStyle w:val="URSTableText9pts"/>
              <w:spacing w:before="100" w:after="100"/>
              <w:jc w:val="center"/>
              <w:rPr>
                <w:b/>
              </w:rPr>
            </w:pPr>
            <w:r>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Default="000D6889" w:rsidP="00CA461B">
            <w:pPr>
              <w:pStyle w:val="URSTableText9pts"/>
              <w:spacing w:before="100" w:after="100"/>
            </w:pPr>
            <w:r>
              <w:t xml:space="preserve">There are records of power infrastructure located in Critical </w:t>
            </w:r>
            <w:r>
              <w:lastRenderedPageBreak/>
              <w:t>Drainage Areas and therefore at risk of surface water flooding.</w:t>
            </w:r>
          </w:p>
        </w:tc>
      </w:tr>
      <w:tr w:rsidR="000D6889"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Default="000D6889" w:rsidP="00CA461B">
            <w:pPr>
              <w:pStyle w:val="URSTableText9pts"/>
              <w:spacing w:before="100" w:after="100"/>
            </w:pPr>
            <w:r>
              <w:lastRenderedPageBreak/>
              <w:t>Renewable energy</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0D6889" w:rsidRDefault="000D6889" w:rsidP="00CA461B">
            <w:pPr>
              <w:pStyle w:val="URSTableText9pts"/>
              <w:spacing w:before="100" w:after="100"/>
              <w:jc w:val="center"/>
              <w:rPr>
                <w:b/>
              </w:rPr>
            </w:pPr>
            <w:r>
              <w:rPr>
                <w: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0D6889" w:rsidRDefault="000D6889" w:rsidP="00CA461B">
            <w:pPr>
              <w:pStyle w:val="URSTableText9pts"/>
              <w:spacing w:before="100" w:after="100"/>
              <w:jc w:val="center"/>
              <w:rPr>
                <w:b/>
              </w:rPr>
            </w:pPr>
            <w:r>
              <w:rPr>
                <w:b/>
              </w:rPr>
              <w:t>Out</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Default="000D6889" w:rsidP="00CA461B">
            <w:pPr>
              <w:pStyle w:val="URSTableText9pts"/>
              <w:spacing w:before="100" w:after="100"/>
            </w:pPr>
            <w:r>
              <w:t>Due to the small scale nature and spread of renewable energy sources across the study area, it is considered that this theme is m</w:t>
            </w:r>
            <w:r w:rsidRPr="00415C92">
              <w:t>ore appropriately addressed at a project scale</w:t>
            </w:r>
            <w:r>
              <w:t>.</w:t>
            </w:r>
          </w:p>
        </w:tc>
      </w:tr>
      <w:tr w:rsidR="000D6889" w:rsidRPr="003F5E4A" w:rsidTr="008632CA">
        <w:trPr>
          <w:trHeight w:val="397"/>
        </w:trPr>
        <w:tc>
          <w:tcPr>
            <w:tcW w:w="9639" w:type="dxa"/>
            <w:gridSpan w:val="4"/>
            <w:tcBorders>
              <w:top w:val="single" w:sz="2" w:space="0" w:color="FFFFFF" w:themeColor="background1"/>
              <w:bottom w:val="single" w:sz="2" w:space="0" w:color="FFFFFF" w:themeColor="background1"/>
            </w:tcBorders>
            <w:shd w:val="clear" w:color="auto" w:fill="C7D4ED"/>
          </w:tcPr>
          <w:p w:rsidR="000D6889" w:rsidRPr="003F5E4A" w:rsidRDefault="000D6889" w:rsidP="00CA461B">
            <w:pPr>
              <w:pStyle w:val="URSTableTextHeader"/>
              <w:spacing w:before="100" w:after="100"/>
            </w:pPr>
            <w:r>
              <w:t>MATERIAL ASSETS - Adaptation to Climate Change</w:t>
            </w:r>
          </w:p>
        </w:tc>
      </w:tr>
      <w:tr w:rsidR="000D6889"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0D6889" w:rsidRDefault="000D6889" w:rsidP="00CA461B">
            <w:pPr>
              <w:pStyle w:val="URSTableText9pts"/>
              <w:spacing w:before="100" w:after="100"/>
            </w:pPr>
            <w:r>
              <w:t>Adaptation/resilience</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0D6889" w:rsidRDefault="000D6889" w:rsidP="000D6889">
            <w:pPr>
              <w:pStyle w:val="URSTableText9pts"/>
              <w:spacing w:before="100" w:after="100"/>
              <w:jc w:val="center"/>
              <w:rPr>
                <w:b/>
              </w:rPr>
            </w:pPr>
            <w:r>
              <w:rPr>
                <w: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Default="000D6889" w:rsidP="00CA461B">
            <w:pPr>
              <w:pStyle w:val="URSTableText9pts"/>
              <w:spacing w:before="100" w:after="100"/>
              <w:jc w:val="center"/>
              <w:rPr>
                <w:b/>
              </w:rPr>
            </w:pPr>
            <w:r>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Default="000D6889" w:rsidP="00CA461B">
            <w:pPr>
              <w:pStyle w:val="URSTableText9pts"/>
              <w:spacing w:before="100" w:after="100"/>
            </w:pPr>
            <w:r>
              <w:t>Climate change is anticipated to increase the risk of local flooding.</w:t>
            </w:r>
          </w:p>
        </w:tc>
      </w:tr>
      <w:tr w:rsidR="000D6889" w:rsidRPr="003F5E4A" w:rsidTr="008632CA">
        <w:trPr>
          <w:trHeight w:val="397"/>
        </w:trPr>
        <w:tc>
          <w:tcPr>
            <w:tcW w:w="9639" w:type="dxa"/>
            <w:gridSpan w:val="4"/>
            <w:tcBorders>
              <w:top w:val="single" w:sz="2" w:space="0" w:color="FFFFFF" w:themeColor="background1"/>
              <w:bottom w:val="single" w:sz="2" w:space="0" w:color="FFFFFF" w:themeColor="background1"/>
            </w:tcBorders>
            <w:shd w:val="clear" w:color="auto" w:fill="C7D4ED"/>
          </w:tcPr>
          <w:p w:rsidR="000D6889" w:rsidRPr="003F5E4A" w:rsidRDefault="000D6889" w:rsidP="00CA461B">
            <w:pPr>
              <w:pStyle w:val="URSTableTextHeader"/>
              <w:spacing w:before="100" w:after="100"/>
            </w:pPr>
            <w:bookmarkStart w:id="100" w:name="_Ref380677634"/>
            <w:bookmarkStart w:id="101" w:name="_Ref380681968"/>
            <w:bookmarkStart w:id="102" w:name="_Toc381368678"/>
            <w:r>
              <w:t>CULTURAL, ARCHITECTURAL AND ARCHAEOLOGICAL HERITAGE</w:t>
            </w:r>
            <w:bookmarkEnd w:id="100"/>
            <w:bookmarkEnd w:id="101"/>
            <w:bookmarkEnd w:id="102"/>
          </w:p>
        </w:tc>
      </w:tr>
      <w:tr w:rsidR="000D6889"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0D6889" w:rsidRPr="00E537A4" w:rsidRDefault="000D6889" w:rsidP="00CA461B">
            <w:pPr>
              <w:rPr>
                <w:rFonts w:cs="Arial"/>
                <w:color w:val="000000"/>
                <w:szCs w:val="20"/>
                <w:lang w:eastAsia="en-GB"/>
              </w:rPr>
            </w:pPr>
            <w:r w:rsidRPr="00E537A4">
              <w:rPr>
                <w:rFonts w:cs="Arial"/>
                <w:color w:val="000000"/>
                <w:szCs w:val="20"/>
                <w:lang w:eastAsia="en-GB"/>
              </w:rPr>
              <w:t>Scheduled Ancient Monuments</w:t>
            </w:r>
            <w:r>
              <w:rPr>
                <w:rFonts w:cs="Arial"/>
                <w:color w:val="000000"/>
                <w:szCs w:val="20"/>
                <w:lang w:eastAsia="en-GB"/>
              </w:rPr>
              <w:t xml:space="preserve"> (SAMs)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0D6889" w:rsidRPr="00E537A4" w:rsidRDefault="000D6889" w:rsidP="00CA461B">
            <w:pPr>
              <w:jc w:val="center"/>
              <w:rPr>
                <w:rFonts w:cs="Arial"/>
                <w:b/>
                <w:bCs/>
                <w:color w:val="000000"/>
                <w:szCs w:val="20"/>
                <w:lang w:eastAsia="en-GB"/>
              </w:rPr>
            </w:pPr>
            <w:r w:rsidRPr="00E537A4">
              <w:rPr>
                <w:rFonts w:cs="Arial"/>
                <w:b/>
                <w:bCs/>
                <w:color w:val="000000"/>
                <w:szCs w:val="20"/>
                <w:lang w:eastAsia="en-G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Pr="00E537A4" w:rsidRDefault="000D6889" w:rsidP="00CA461B">
            <w:pPr>
              <w:jc w:val="center"/>
              <w:rPr>
                <w:rFonts w:cs="Arial"/>
                <w:b/>
                <w:bCs/>
                <w:color w:val="000000"/>
                <w:szCs w:val="20"/>
                <w:lang w:eastAsia="en-GB"/>
              </w:rPr>
            </w:pPr>
            <w:r w:rsidRPr="00E537A4">
              <w:rPr>
                <w:rFonts w:cs="Arial"/>
                <w:b/>
                <w:bCs/>
                <w:color w:val="000000"/>
                <w:szCs w:val="20"/>
                <w:lang w:eastAsia="en-G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0D6889" w:rsidP="00CA461B">
            <w:pPr>
              <w:pStyle w:val="URSTableText9pts"/>
              <w:spacing w:before="100" w:after="100"/>
            </w:pPr>
            <w:r>
              <w:t>Due to the number of SAMs across the study area, it is likely that some are at risk from local flooding. Also potential for improved access.</w:t>
            </w:r>
          </w:p>
        </w:tc>
      </w:tr>
      <w:tr w:rsidR="000D6889"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0D6889" w:rsidRPr="00E537A4" w:rsidRDefault="000D6889" w:rsidP="00CA461B">
            <w:pPr>
              <w:rPr>
                <w:rFonts w:cs="Arial"/>
                <w:color w:val="000000"/>
                <w:szCs w:val="20"/>
                <w:lang w:eastAsia="en-GB"/>
              </w:rPr>
            </w:pPr>
            <w:r>
              <w:rPr>
                <w:rFonts w:cs="Arial"/>
                <w:color w:val="000000"/>
                <w:szCs w:val="20"/>
                <w:lang w:eastAsia="en-GB"/>
              </w:rPr>
              <w:t>Historic parks &amp; g</w:t>
            </w:r>
            <w:r w:rsidRPr="00E537A4">
              <w:rPr>
                <w:rFonts w:cs="Arial"/>
                <w:color w:val="000000"/>
                <w:szCs w:val="20"/>
                <w:lang w:eastAsia="en-GB"/>
              </w:rPr>
              <w:t>ardens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0D6889" w:rsidRPr="00E537A4" w:rsidRDefault="000D6889" w:rsidP="00CA461B">
            <w:pPr>
              <w:jc w:val="center"/>
              <w:rPr>
                <w:rFonts w:cs="Arial"/>
                <w:b/>
                <w:bCs/>
                <w:color w:val="000000"/>
                <w:szCs w:val="20"/>
                <w:lang w:eastAsia="en-GB"/>
              </w:rPr>
            </w:pPr>
            <w:r w:rsidRPr="00E537A4">
              <w:rPr>
                <w:rFonts w:cs="Arial"/>
                <w:b/>
                <w:bCs/>
                <w:color w:val="000000"/>
                <w:szCs w:val="20"/>
                <w:lang w:eastAsia="en-G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Pr="00E537A4" w:rsidRDefault="000D6889" w:rsidP="00CA461B">
            <w:pPr>
              <w:jc w:val="center"/>
              <w:rPr>
                <w:rFonts w:cs="Arial"/>
                <w:b/>
                <w:bCs/>
                <w:color w:val="000000"/>
                <w:szCs w:val="20"/>
                <w:lang w:eastAsia="en-GB"/>
              </w:rPr>
            </w:pPr>
            <w:r w:rsidRPr="00E537A4">
              <w:rPr>
                <w:rFonts w:cs="Arial"/>
                <w:b/>
                <w:bCs/>
                <w:color w:val="000000"/>
                <w:szCs w:val="20"/>
                <w:lang w:eastAsia="en-G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0D6889" w:rsidP="00CA461B">
            <w:pPr>
              <w:pStyle w:val="URSTableText9pts"/>
              <w:spacing w:before="100" w:after="100"/>
            </w:pPr>
            <w:r>
              <w:t>Due to the number of historic parks and gardens across the study area, it is likely that some are at risk from local flooding. Also potential for improved access.</w:t>
            </w:r>
          </w:p>
        </w:tc>
      </w:tr>
      <w:tr w:rsidR="000D6889"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0D6889" w:rsidRPr="00E537A4" w:rsidRDefault="000D6889" w:rsidP="00CA461B">
            <w:pPr>
              <w:rPr>
                <w:rFonts w:cs="Arial"/>
                <w:color w:val="000000"/>
                <w:szCs w:val="20"/>
                <w:lang w:eastAsia="en-GB"/>
              </w:rPr>
            </w:pPr>
            <w:r w:rsidRPr="00E537A4">
              <w:rPr>
                <w:rFonts w:cs="Arial"/>
                <w:color w:val="000000"/>
                <w:szCs w:val="20"/>
                <w:lang w:eastAsia="en-GB"/>
              </w:rPr>
              <w:t>Conservation Areas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0D6889" w:rsidRPr="00E537A4" w:rsidRDefault="000D6889" w:rsidP="00CA461B">
            <w:pPr>
              <w:jc w:val="center"/>
              <w:rPr>
                <w:rFonts w:cs="Arial"/>
                <w:b/>
                <w:bCs/>
                <w:color w:val="000000"/>
                <w:szCs w:val="20"/>
                <w:lang w:eastAsia="en-GB"/>
              </w:rPr>
            </w:pPr>
            <w:r w:rsidRPr="00E537A4">
              <w:rPr>
                <w:rFonts w:cs="Arial"/>
                <w:b/>
                <w:bCs/>
                <w:color w:val="000000"/>
                <w:szCs w:val="20"/>
                <w:lang w:eastAsia="en-G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Pr="00E537A4" w:rsidRDefault="000D6889" w:rsidP="00CA461B">
            <w:pPr>
              <w:jc w:val="center"/>
              <w:rPr>
                <w:rFonts w:cs="Arial"/>
                <w:b/>
                <w:bCs/>
                <w:color w:val="000000"/>
                <w:szCs w:val="20"/>
                <w:lang w:eastAsia="en-GB"/>
              </w:rPr>
            </w:pPr>
            <w:r w:rsidRPr="00E537A4">
              <w:rPr>
                <w:rFonts w:cs="Arial"/>
                <w:b/>
                <w:bCs/>
                <w:color w:val="000000"/>
                <w:szCs w:val="20"/>
                <w:lang w:eastAsia="en-G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0D6889" w:rsidP="00CA461B">
            <w:pPr>
              <w:pStyle w:val="URSTableText9pts"/>
              <w:spacing w:before="100" w:after="100"/>
            </w:pPr>
            <w:r>
              <w:t>Due to the number of conservation areas across the study area, it is likely that some are at risk from local flooding. Also potential for improved access.</w:t>
            </w:r>
          </w:p>
        </w:tc>
      </w:tr>
      <w:tr w:rsidR="000D6889"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0D6889" w:rsidRPr="00E537A4" w:rsidRDefault="000D6889" w:rsidP="00CA461B">
            <w:pPr>
              <w:rPr>
                <w:rFonts w:cs="Arial"/>
                <w:color w:val="000000"/>
                <w:szCs w:val="20"/>
                <w:lang w:eastAsia="en-GB"/>
              </w:rPr>
            </w:pPr>
            <w:r w:rsidRPr="00E537A4">
              <w:rPr>
                <w:rFonts w:cs="Arial"/>
                <w:color w:val="000000"/>
                <w:szCs w:val="20"/>
                <w:lang w:eastAsia="en-GB"/>
              </w:rPr>
              <w:t>Listed Buildings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0D6889" w:rsidRPr="00E537A4" w:rsidRDefault="000D6889" w:rsidP="00CA461B">
            <w:pPr>
              <w:jc w:val="center"/>
              <w:rPr>
                <w:rFonts w:cs="Arial"/>
                <w:b/>
                <w:bCs/>
                <w:color w:val="000000"/>
                <w:szCs w:val="20"/>
                <w:lang w:eastAsia="en-GB"/>
              </w:rPr>
            </w:pPr>
            <w:r>
              <w:rPr>
                <w:rFonts w:cs="Arial"/>
                <w:b/>
                <w:bCs/>
                <w:color w:val="000000"/>
                <w:szCs w:val="20"/>
                <w:lang w:eastAsia="en-G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Pr="00E537A4" w:rsidRDefault="000D6889" w:rsidP="00CA461B">
            <w:pPr>
              <w:jc w:val="center"/>
              <w:rPr>
                <w:rFonts w:cs="Arial"/>
                <w:b/>
                <w:bCs/>
                <w:color w:val="000000"/>
                <w:szCs w:val="20"/>
                <w:lang w:eastAsia="en-GB"/>
              </w:rPr>
            </w:pPr>
            <w:r>
              <w:rPr>
                <w:rFonts w:cs="Arial"/>
                <w:b/>
                <w:bCs/>
                <w:color w:val="000000"/>
                <w:szCs w:val="20"/>
                <w:lang w:eastAsia="en-G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0D6889" w:rsidP="00CA461B">
            <w:pPr>
              <w:pStyle w:val="URSTableText9pts"/>
              <w:spacing w:before="100" w:after="100"/>
            </w:pPr>
            <w:r>
              <w:t>Due to the number of listed buildings across the study area, it is likely that some are at risk from local flooding. Also potential for improved access.</w:t>
            </w:r>
          </w:p>
        </w:tc>
      </w:tr>
      <w:tr w:rsidR="000D6889"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0D6889" w:rsidRDefault="000D6889" w:rsidP="00CA461B">
            <w:pPr>
              <w:rPr>
                <w:rFonts w:cs="Arial"/>
                <w:color w:val="000000"/>
                <w:szCs w:val="20"/>
                <w:lang w:eastAsia="en-GB"/>
              </w:rPr>
            </w:pPr>
            <w:r>
              <w:rPr>
                <w:rFonts w:cs="Arial"/>
                <w:color w:val="000000"/>
                <w:szCs w:val="20"/>
                <w:lang w:eastAsia="en-GB"/>
              </w:rPr>
              <w:t>Key views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CCFFCC"/>
            <w:vAlign w:val="center"/>
          </w:tcPr>
          <w:p w:rsidR="000D6889" w:rsidRDefault="000D6889" w:rsidP="00CA461B">
            <w:pPr>
              <w:jc w:val="center"/>
              <w:rPr>
                <w:rFonts w:cs="Arial"/>
                <w:b/>
                <w:bCs/>
                <w:color w:val="000000"/>
                <w:szCs w:val="20"/>
                <w:lang w:eastAsia="en-GB"/>
              </w:rPr>
            </w:pPr>
            <w:r>
              <w:rPr>
                <w:rFonts w:cs="Arial"/>
                <w:b/>
                <w:bCs/>
                <w:color w:val="000000"/>
                <w:szCs w:val="20"/>
                <w:lang w:eastAsia="en-GB"/>
              </w:rPr>
              <w:t>In</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Default="000D6889" w:rsidP="00CA461B">
            <w:pPr>
              <w:jc w:val="center"/>
              <w:rPr>
                <w:rFonts w:cs="Arial"/>
                <w:b/>
                <w:bCs/>
                <w:color w:val="000000"/>
                <w:szCs w:val="20"/>
                <w:lang w:eastAsia="en-GB"/>
              </w:rPr>
            </w:pPr>
            <w:r>
              <w:rPr>
                <w:rFonts w:cs="Arial"/>
                <w:b/>
                <w:bCs/>
                <w:color w:val="000000"/>
                <w:szCs w:val="20"/>
                <w:lang w:eastAsia="en-G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0D6889" w:rsidP="00CA461B">
            <w:pPr>
              <w:pStyle w:val="URSTableText9pts"/>
              <w:spacing w:before="100" w:after="100"/>
            </w:pPr>
            <w:r>
              <w:t>One key view exists in Richmond. Flood mitigation measures may potentially impact on key views.</w:t>
            </w:r>
          </w:p>
        </w:tc>
      </w:tr>
      <w:tr w:rsidR="001E2BC2" w:rsidRPr="00C31CC1" w:rsidTr="008632CA">
        <w:trPr>
          <w:trHeight w:val="295"/>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1E2BC2" w:rsidRPr="00E537A4" w:rsidRDefault="001E2BC2" w:rsidP="00E9130C">
            <w:pPr>
              <w:rPr>
                <w:rFonts w:cs="Arial"/>
                <w:color w:val="000000"/>
                <w:szCs w:val="20"/>
                <w:lang w:eastAsia="en-GB"/>
              </w:rPr>
            </w:pPr>
            <w:r w:rsidRPr="00E62900">
              <w:rPr>
                <w:rFonts w:cs="Arial"/>
                <w:color w:val="000000"/>
                <w:szCs w:val="20"/>
                <w:lang w:eastAsia="en-GB"/>
              </w:rPr>
              <w:t>Archaeological</w:t>
            </w:r>
            <w:r>
              <w:rPr>
                <w:rFonts w:cs="Arial"/>
                <w:color w:val="000000"/>
                <w:szCs w:val="20"/>
                <w:lang w:eastAsia="en-GB"/>
              </w:rPr>
              <w:t xml:space="preserve"> Priority Zones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A6A6A6" w:themeFill="background1" w:themeFillShade="A6"/>
            <w:vAlign w:val="center"/>
          </w:tcPr>
          <w:p w:rsidR="001E2BC2" w:rsidRPr="00E537A4" w:rsidRDefault="001E2BC2" w:rsidP="00E9130C">
            <w:pPr>
              <w:jc w:val="center"/>
              <w:rPr>
                <w:rFonts w:cs="Arial"/>
                <w:b/>
                <w:bCs/>
                <w:color w:val="000000"/>
                <w:szCs w:val="20"/>
                <w:lang w:eastAsia="en-GB"/>
              </w:rPr>
            </w:pPr>
            <w:r>
              <w:rPr>
                <w:rFonts w:cs="Arial"/>
                <w:b/>
                <w:bCs/>
                <w:color w:val="000000"/>
                <w:szCs w:val="20"/>
                <w:lang w:eastAsia="en-GB"/>
              </w:rPr>
              <w:t>N/A</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1E2BC2" w:rsidRPr="00E537A4" w:rsidRDefault="001E2BC2" w:rsidP="00E9130C">
            <w:pPr>
              <w:jc w:val="center"/>
              <w:rPr>
                <w:rFonts w:cs="Arial"/>
                <w:b/>
                <w:bCs/>
                <w:color w:val="000000"/>
                <w:szCs w:val="20"/>
                <w:lang w:eastAsia="en-GB"/>
              </w:rPr>
            </w:pPr>
            <w:r>
              <w:rPr>
                <w:rFonts w:cs="Arial"/>
                <w:b/>
                <w:bCs/>
                <w:color w:val="000000"/>
                <w:szCs w:val="20"/>
                <w:lang w:eastAsia="en-G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1E2BC2" w:rsidRDefault="001E2BC2" w:rsidP="00E9130C">
            <w:pPr>
              <w:pStyle w:val="URSTableText9pts"/>
              <w:spacing w:before="100" w:after="100"/>
            </w:pPr>
            <w:r w:rsidRPr="00E537A4">
              <w:rPr>
                <w:rFonts w:cs="Arial"/>
                <w:bCs/>
                <w:color w:val="000000"/>
                <w:szCs w:val="20"/>
                <w:lang w:eastAsia="en-GB"/>
              </w:rPr>
              <w:t xml:space="preserve">Flood </w:t>
            </w:r>
            <w:r>
              <w:rPr>
                <w:rFonts w:cs="Arial"/>
                <w:bCs/>
                <w:color w:val="000000"/>
                <w:szCs w:val="20"/>
                <w:lang w:eastAsia="en-GB"/>
              </w:rPr>
              <w:t>prevention</w:t>
            </w:r>
            <w:r w:rsidRPr="00E537A4">
              <w:rPr>
                <w:rFonts w:cs="Arial"/>
                <w:bCs/>
                <w:color w:val="000000"/>
                <w:szCs w:val="20"/>
                <w:lang w:eastAsia="en-GB"/>
              </w:rPr>
              <w:t xml:space="preserve"> measures have the potential to </w:t>
            </w:r>
            <w:r>
              <w:rPr>
                <w:rFonts w:cs="Arial"/>
                <w:bCs/>
                <w:color w:val="000000"/>
                <w:szCs w:val="20"/>
                <w:lang w:eastAsia="en-GB"/>
              </w:rPr>
              <w:t>affect s</w:t>
            </w:r>
            <w:r>
              <w:t>trategic zones of importance for ar</w:t>
            </w:r>
            <w:r w:rsidRPr="00E62900">
              <w:rPr>
                <w:rFonts w:cs="Arial"/>
                <w:color w:val="000000"/>
                <w:szCs w:val="20"/>
                <w:lang w:eastAsia="en-GB"/>
              </w:rPr>
              <w:t>chaeolog</w:t>
            </w:r>
            <w:r>
              <w:rPr>
                <w:rFonts w:cs="Arial"/>
                <w:color w:val="000000"/>
                <w:szCs w:val="20"/>
                <w:lang w:eastAsia="en-GB"/>
              </w:rPr>
              <w:t>y.</w:t>
            </w:r>
          </w:p>
        </w:tc>
      </w:tr>
      <w:tr w:rsidR="000D6889" w:rsidRPr="00C31CC1" w:rsidTr="008632CA">
        <w:trPr>
          <w:trHeight w:val="295"/>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0D6889" w:rsidRPr="00E537A4" w:rsidRDefault="000D6889" w:rsidP="00CA461B">
            <w:pPr>
              <w:rPr>
                <w:rFonts w:cs="Arial"/>
                <w:color w:val="000000"/>
                <w:szCs w:val="20"/>
                <w:lang w:eastAsia="en-GB"/>
              </w:rPr>
            </w:pPr>
            <w:r w:rsidRPr="00E537A4">
              <w:rPr>
                <w:rFonts w:cs="Arial"/>
                <w:color w:val="000000"/>
                <w:szCs w:val="20"/>
                <w:lang w:eastAsia="en-GB"/>
              </w:rPr>
              <w:t>World Heritage Sites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0D6889" w:rsidRPr="00E537A4" w:rsidRDefault="000D6889" w:rsidP="00CA461B">
            <w:pPr>
              <w:jc w:val="center"/>
              <w:rPr>
                <w:rFonts w:cs="Arial"/>
                <w:b/>
                <w:bCs/>
                <w:color w:val="000000"/>
                <w:szCs w:val="20"/>
                <w:lang w:eastAsia="en-GB"/>
              </w:rPr>
            </w:pPr>
            <w:r>
              <w:rPr>
                <w:rFonts w:cs="Arial"/>
                <w:b/>
                <w:bCs/>
                <w:color w:val="000000"/>
                <w:szCs w:val="20"/>
                <w:lang w:eastAsia="en-G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0D6889" w:rsidRPr="00E537A4" w:rsidRDefault="000D6889" w:rsidP="00CA461B">
            <w:pPr>
              <w:jc w:val="center"/>
              <w:rPr>
                <w:rFonts w:cs="Arial"/>
                <w:b/>
                <w:bCs/>
                <w:color w:val="000000"/>
                <w:szCs w:val="20"/>
                <w:lang w:eastAsia="en-GB"/>
              </w:rPr>
            </w:pPr>
            <w:r>
              <w:rPr>
                <w:rFonts w:cs="Arial"/>
                <w:b/>
                <w:bCs/>
                <w:color w:val="000000"/>
                <w:szCs w:val="20"/>
                <w:lang w:eastAsia="en-GB"/>
              </w:rPr>
              <w:t>Out</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1E2BC2" w:rsidP="00CA461B">
            <w:pPr>
              <w:pStyle w:val="URSTableText9pts"/>
              <w:spacing w:before="100" w:after="100"/>
            </w:pPr>
            <w:r>
              <w:t>One World Heritage Site within the study area (Botanical Gardens at Kew). Whilst the site is located close to the River Thames and at risk from main river flooding, it is not considered to be at risk from local flooding and therefore not included within this assessment.</w:t>
            </w:r>
          </w:p>
        </w:tc>
      </w:tr>
      <w:tr w:rsidR="000D6889"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0D6889" w:rsidRPr="00E537A4" w:rsidRDefault="000D6889" w:rsidP="00CA461B">
            <w:pPr>
              <w:rPr>
                <w:rFonts w:cs="Arial"/>
                <w:color w:val="000000"/>
                <w:szCs w:val="20"/>
                <w:lang w:eastAsia="en-GB"/>
              </w:rPr>
            </w:pPr>
            <w:r w:rsidRPr="00E537A4">
              <w:rPr>
                <w:rFonts w:cs="Arial"/>
                <w:color w:val="000000"/>
                <w:szCs w:val="20"/>
                <w:lang w:eastAsia="en-GB"/>
              </w:rPr>
              <w:t>Historic farmsteads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0D6889" w:rsidRPr="00E537A4" w:rsidRDefault="000D6889" w:rsidP="00CA461B">
            <w:pPr>
              <w:jc w:val="center"/>
              <w:rPr>
                <w:rFonts w:cs="Arial"/>
                <w:b/>
                <w:bCs/>
                <w:color w:val="000000"/>
                <w:szCs w:val="20"/>
                <w:lang w:eastAsia="en-GB"/>
              </w:rPr>
            </w:pPr>
            <w:r w:rsidRPr="00E537A4">
              <w:rPr>
                <w:rFonts w:cs="Arial"/>
                <w:b/>
                <w:bCs/>
                <w:color w:val="000000"/>
                <w:szCs w:val="20"/>
                <w:lang w:eastAsia="en-G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0D6889" w:rsidRPr="00E537A4" w:rsidRDefault="000D6889" w:rsidP="00CA461B">
            <w:pPr>
              <w:jc w:val="center"/>
              <w:rPr>
                <w:rFonts w:cs="Arial"/>
                <w:b/>
                <w:bCs/>
                <w:color w:val="000000"/>
                <w:szCs w:val="20"/>
                <w:lang w:eastAsia="en-GB"/>
              </w:rPr>
            </w:pPr>
            <w:r w:rsidRPr="00E537A4">
              <w:rPr>
                <w:rFonts w:cs="Arial"/>
                <w:b/>
                <w:bCs/>
                <w:color w:val="000000"/>
                <w:szCs w:val="20"/>
                <w:lang w:eastAsia="en-GB"/>
              </w:rPr>
              <w:t>Out</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0D6889" w:rsidP="00CA461B">
            <w:pPr>
              <w:pStyle w:val="URSTableText9pts"/>
              <w:spacing w:before="100" w:after="100"/>
            </w:pPr>
            <w:r>
              <w:t>More appropriately addressed</w:t>
            </w:r>
            <w:r w:rsidRPr="00544CA0">
              <w:t xml:space="preserve"> at a project </w:t>
            </w:r>
            <w:r>
              <w:t>scale</w:t>
            </w:r>
            <w:r w:rsidRPr="00544CA0">
              <w:t>.</w:t>
            </w:r>
          </w:p>
        </w:tc>
      </w:tr>
      <w:tr w:rsidR="000D6889"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0D6889" w:rsidRPr="00E537A4" w:rsidRDefault="000D6889" w:rsidP="00CA461B">
            <w:pPr>
              <w:rPr>
                <w:rFonts w:cs="Arial"/>
                <w:color w:val="000000"/>
                <w:szCs w:val="20"/>
                <w:lang w:eastAsia="en-GB"/>
              </w:rPr>
            </w:pPr>
            <w:r w:rsidRPr="00E537A4">
              <w:rPr>
                <w:rFonts w:cs="Arial"/>
                <w:color w:val="000000"/>
                <w:szCs w:val="20"/>
                <w:lang w:eastAsia="en-GB"/>
              </w:rPr>
              <w:t>Archaeology</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0D6889" w:rsidRPr="00E537A4" w:rsidRDefault="000D6889" w:rsidP="00CA461B">
            <w:pPr>
              <w:jc w:val="center"/>
              <w:rPr>
                <w:rFonts w:cs="Arial"/>
                <w:b/>
                <w:bCs/>
                <w:color w:val="000000"/>
                <w:szCs w:val="20"/>
                <w:lang w:eastAsia="en-GB"/>
              </w:rPr>
            </w:pPr>
            <w:r w:rsidRPr="00E537A4">
              <w:rPr>
                <w:rFonts w:cs="Arial"/>
                <w:b/>
                <w:bCs/>
                <w:color w:val="000000"/>
                <w:szCs w:val="20"/>
                <w:lang w:eastAsia="en-G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0D6889" w:rsidRPr="00E537A4" w:rsidRDefault="000D6889" w:rsidP="00CA461B">
            <w:pPr>
              <w:jc w:val="center"/>
              <w:rPr>
                <w:rFonts w:cs="Arial"/>
                <w:b/>
                <w:bCs/>
                <w:color w:val="000000"/>
                <w:szCs w:val="20"/>
                <w:lang w:eastAsia="en-GB"/>
              </w:rPr>
            </w:pPr>
            <w:r w:rsidRPr="00E537A4">
              <w:rPr>
                <w:rFonts w:cs="Arial"/>
                <w:b/>
                <w:bCs/>
                <w:color w:val="000000"/>
                <w:szCs w:val="20"/>
                <w:lang w:eastAsia="en-GB"/>
              </w:rPr>
              <w:t>Out</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0D6889" w:rsidP="00CA461B">
            <w:pPr>
              <w:pStyle w:val="URSTableText9pts"/>
              <w:spacing w:before="100" w:after="100"/>
            </w:pPr>
            <w:r>
              <w:t>More appropriately addressed</w:t>
            </w:r>
            <w:r w:rsidRPr="00544CA0">
              <w:t xml:space="preserve"> at a project </w:t>
            </w:r>
            <w:r>
              <w:t>scale</w:t>
            </w:r>
            <w:r w:rsidRPr="00544CA0">
              <w:t>.</w:t>
            </w:r>
          </w:p>
        </w:tc>
      </w:tr>
      <w:tr w:rsidR="008F462F" w:rsidRPr="003F5E4A" w:rsidTr="008632CA">
        <w:trPr>
          <w:trHeight w:val="397"/>
        </w:trPr>
        <w:tc>
          <w:tcPr>
            <w:tcW w:w="9639" w:type="dxa"/>
            <w:gridSpan w:val="4"/>
            <w:tcBorders>
              <w:top w:val="single" w:sz="2" w:space="0" w:color="FFFFFF" w:themeColor="background1"/>
              <w:bottom w:val="single" w:sz="2" w:space="0" w:color="FFFFFF" w:themeColor="background1"/>
            </w:tcBorders>
            <w:shd w:val="clear" w:color="auto" w:fill="C7D4ED"/>
          </w:tcPr>
          <w:p w:rsidR="008F462F" w:rsidRPr="003F5E4A" w:rsidRDefault="008F462F" w:rsidP="00CA461B">
            <w:pPr>
              <w:pStyle w:val="URSTableTextHeader"/>
              <w:spacing w:before="100" w:after="100"/>
            </w:pPr>
            <w:r>
              <w:t>LANDSCAPE AND TOWNSCAPE</w:t>
            </w:r>
          </w:p>
        </w:tc>
      </w:tr>
      <w:tr w:rsidR="000D6889"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0D6889" w:rsidRPr="00E537A4" w:rsidRDefault="008F462F" w:rsidP="00CA461B">
            <w:pPr>
              <w:rPr>
                <w:rFonts w:cs="Arial"/>
                <w:color w:val="000000"/>
                <w:szCs w:val="20"/>
                <w:lang w:eastAsia="en-GB"/>
              </w:rPr>
            </w:pPr>
            <w:r>
              <w:rPr>
                <w:rFonts w:cs="Arial"/>
                <w:color w:val="000000"/>
                <w:szCs w:val="20"/>
                <w:lang w:eastAsia="en-GB"/>
              </w:rPr>
              <w:t xml:space="preserve">Areas of Outstanding </w:t>
            </w:r>
            <w:r w:rsidR="005D2E1A">
              <w:rPr>
                <w:rFonts w:cs="Arial"/>
                <w:color w:val="000000"/>
                <w:szCs w:val="20"/>
                <w:lang w:eastAsia="en-GB"/>
              </w:rPr>
              <w:t>Natural Beauty (AONB)</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A6A6A6" w:themeFill="background1" w:themeFillShade="A6"/>
            <w:vAlign w:val="center"/>
          </w:tcPr>
          <w:p w:rsidR="000D6889" w:rsidRPr="00E537A4" w:rsidRDefault="005D2E1A" w:rsidP="005D2E1A">
            <w:pPr>
              <w:jc w:val="center"/>
              <w:rPr>
                <w:rFonts w:cs="Arial"/>
                <w:b/>
                <w:bCs/>
                <w:color w:val="000000"/>
                <w:szCs w:val="20"/>
                <w:lang w:eastAsia="en-GB"/>
              </w:rPr>
            </w:pPr>
            <w:r>
              <w:rPr>
                <w:rFonts w:cs="Arial"/>
                <w:b/>
                <w:bCs/>
                <w:color w:val="000000"/>
                <w:szCs w:val="20"/>
                <w:lang w:eastAsia="en-GB"/>
              </w:rPr>
              <w:t>N/A</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0D6889" w:rsidRPr="00E537A4" w:rsidRDefault="005D2E1A" w:rsidP="005D2E1A">
            <w:pPr>
              <w:jc w:val="center"/>
              <w:rPr>
                <w:rFonts w:cs="Arial"/>
                <w:b/>
                <w:bCs/>
                <w:color w:val="000000"/>
                <w:szCs w:val="20"/>
                <w:lang w:eastAsia="en-GB"/>
              </w:rPr>
            </w:pPr>
            <w:r>
              <w:rPr>
                <w:rFonts w:cs="Arial"/>
                <w:b/>
                <w:bCs/>
                <w:color w:val="000000"/>
                <w:szCs w:val="20"/>
                <w:lang w:eastAsia="en-GB"/>
              </w:rPr>
              <w:t>Out</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A35F52" w:rsidP="00CA461B">
            <w:pPr>
              <w:pStyle w:val="URSTableText9pts"/>
              <w:spacing w:before="100" w:after="100"/>
            </w:pPr>
            <w:r>
              <w:t>No designated areas exist within the study area.</w:t>
            </w:r>
          </w:p>
        </w:tc>
      </w:tr>
      <w:tr w:rsidR="000D6889"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0D6889" w:rsidRPr="00E537A4" w:rsidRDefault="005D2E1A" w:rsidP="00CA461B">
            <w:pPr>
              <w:rPr>
                <w:rFonts w:cs="Arial"/>
                <w:color w:val="000000"/>
                <w:szCs w:val="20"/>
                <w:lang w:eastAsia="en-GB"/>
              </w:rPr>
            </w:pPr>
            <w:r>
              <w:rPr>
                <w:rFonts w:cs="Arial"/>
                <w:color w:val="000000"/>
                <w:szCs w:val="20"/>
                <w:lang w:eastAsia="en-GB"/>
              </w:rPr>
              <w:t>Land Use</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A6A6A6" w:themeFill="background1" w:themeFillShade="A6"/>
            <w:vAlign w:val="center"/>
          </w:tcPr>
          <w:p w:rsidR="000D6889" w:rsidRPr="00E537A4" w:rsidRDefault="005D2E1A" w:rsidP="005D2E1A">
            <w:pPr>
              <w:jc w:val="center"/>
              <w:rPr>
                <w:rFonts w:cs="Arial"/>
                <w:b/>
                <w:bCs/>
                <w:color w:val="000000"/>
                <w:szCs w:val="20"/>
                <w:lang w:eastAsia="en-GB"/>
              </w:rPr>
            </w:pPr>
            <w:r>
              <w:rPr>
                <w:rFonts w:cs="Arial"/>
                <w:b/>
                <w:bCs/>
                <w:color w:val="000000"/>
                <w:szCs w:val="20"/>
                <w:lang w:eastAsia="en-GB"/>
              </w:rPr>
              <w:t>N/A</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0D6889" w:rsidRPr="00E537A4" w:rsidRDefault="005D2E1A" w:rsidP="00CA461B">
            <w:pPr>
              <w:jc w:val="center"/>
              <w:rPr>
                <w:rFonts w:cs="Arial"/>
                <w:b/>
                <w:bCs/>
                <w:color w:val="000000"/>
                <w:szCs w:val="20"/>
                <w:lang w:eastAsia="en-GB"/>
              </w:rPr>
            </w:pPr>
            <w:r>
              <w:rPr>
                <w:rFonts w:cs="Arial"/>
                <w:b/>
                <w:bCs/>
                <w:color w:val="000000"/>
                <w:szCs w:val="20"/>
                <w:lang w:eastAsia="en-G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0D6889" w:rsidRPr="00C31CC1" w:rsidRDefault="00013937" w:rsidP="00013937">
            <w:pPr>
              <w:pStyle w:val="URSTableText9pts"/>
              <w:spacing w:before="100" w:after="100"/>
            </w:pPr>
            <w:r w:rsidRPr="00E537A4">
              <w:rPr>
                <w:rFonts w:cs="Arial"/>
                <w:bCs/>
                <w:color w:val="000000"/>
                <w:szCs w:val="20"/>
                <w:lang w:eastAsia="en-GB"/>
              </w:rPr>
              <w:t xml:space="preserve">Flood </w:t>
            </w:r>
            <w:r>
              <w:rPr>
                <w:rFonts w:cs="Arial"/>
                <w:bCs/>
                <w:color w:val="000000"/>
                <w:szCs w:val="20"/>
                <w:lang w:eastAsia="en-GB"/>
              </w:rPr>
              <w:t>prevention</w:t>
            </w:r>
            <w:r w:rsidRPr="00E537A4">
              <w:rPr>
                <w:rFonts w:cs="Arial"/>
                <w:bCs/>
                <w:color w:val="000000"/>
                <w:szCs w:val="20"/>
                <w:lang w:eastAsia="en-GB"/>
              </w:rPr>
              <w:t xml:space="preserve"> measures have the potential to </w:t>
            </w:r>
            <w:r>
              <w:rPr>
                <w:rFonts w:cs="Arial"/>
                <w:bCs/>
                <w:color w:val="000000"/>
                <w:szCs w:val="20"/>
                <w:lang w:eastAsia="en-GB"/>
              </w:rPr>
              <w:t>alter land use.</w:t>
            </w:r>
          </w:p>
        </w:tc>
      </w:tr>
      <w:tr w:rsidR="005D2E1A"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5D2E1A" w:rsidRDefault="005D2E1A" w:rsidP="00CA461B">
            <w:pPr>
              <w:rPr>
                <w:rFonts w:cs="Arial"/>
                <w:color w:val="000000"/>
                <w:szCs w:val="20"/>
                <w:lang w:eastAsia="en-GB"/>
              </w:rPr>
            </w:pPr>
            <w:r>
              <w:rPr>
                <w:rFonts w:cs="Arial"/>
                <w:color w:val="000000"/>
                <w:szCs w:val="20"/>
                <w:lang w:eastAsia="en-GB"/>
              </w:rPr>
              <w:t>Local areas of special character (LASC)</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5D2E1A" w:rsidRDefault="005D2E1A" w:rsidP="00CA461B">
            <w:pPr>
              <w:jc w:val="center"/>
              <w:rPr>
                <w:rFonts w:cs="Arial"/>
                <w:b/>
                <w:bCs/>
                <w:color w:val="000000"/>
                <w:szCs w:val="20"/>
                <w:lang w:eastAsia="en-GB"/>
              </w:rPr>
            </w:pPr>
            <w:r>
              <w:rPr>
                <w:rFonts w:cs="Arial"/>
                <w:b/>
                <w:bCs/>
                <w:color w:val="000000"/>
                <w:szCs w:val="20"/>
                <w:lang w:eastAsia="en-G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5D2E1A" w:rsidRDefault="005D2E1A" w:rsidP="00CA461B">
            <w:pPr>
              <w:jc w:val="center"/>
              <w:rPr>
                <w:rFonts w:cs="Arial"/>
                <w:b/>
                <w:bCs/>
                <w:color w:val="000000"/>
                <w:szCs w:val="20"/>
                <w:lang w:eastAsia="en-GB"/>
              </w:rPr>
            </w:pPr>
            <w:r>
              <w:rPr>
                <w:rFonts w:cs="Arial"/>
                <w:b/>
                <w:bCs/>
                <w:color w:val="000000"/>
                <w:szCs w:val="20"/>
                <w:lang w:eastAsia="en-GB"/>
              </w:rPr>
              <w:t>Out</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5D2E1A" w:rsidRPr="00C31CC1" w:rsidRDefault="005D2E1A" w:rsidP="00CA461B">
            <w:pPr>
              <w:pStyle w:val="URSTableText9pts"/>
              <w:spacing w:before="100" w:after="100"/>
            </w:pPr>
            <w:r w:rsidRPr="00415C92">
              <w:t>More appropriately addressed at a project scale when detailed information concerning design of flood measures is available.</w:t>
            </w:r>
            <w:r w:rsidR="00CF6C76">
              <w:t xml:space="preserve"> </w:t>
            </w:r>
          </w:p>
        </w:tc>
      </w:tr>
      <w:tr w:rsidR="005D2E1A" w:rsidRPr="00C31CC1"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vAlign w:val="center"/>
          </w:tcPr>
          <w:p w:rsidR="005D2E1A" w:rsidRDefault="005D2E1A" w:rsidP="00CA461B">
            <w:pPr>
              <w:rPr>
                <w:rFonts w:cs="Arial"/>
                <w:color w:val="000000"/>
                <w:szCs w:val="20"/>
                <w:lang w:eastAsia="en-GB"/>
              </w:rPr>
            </w:pPr>
            <w:r>
              <w:rPr>
                <w:rFonts w:cs="Arial"/>
                <w:color w:val="000000"/>
                <w:szCs w:val="20"/>
                <w:lang w:eastAsia="en-GB"/>
              </w:rPr>
              <w:t>Strategic areas of special character (SASC)</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FF7C80"/>
            <w:vAlign w:val="center"/>
          </w:tcPr>
          <w:p w:rsidR="005D2E1A" w:rsidRDefault="005D2E1A" w:rsidP="00CA461B">
            <w:pPr>
              <w:jc w:val="center"/>
              <w:rPr>
                <w:rFonts w:cs="Arial"/>
                <w:b/>
                <w:bCs/>
                <w:color w:val="000000"/>
                <w:szCs w:val="20"/>
                <w:lang w:eastAsia="en-GB"/>
              </w:rPr>
            </w:pPr>
            <w:r>
              <w:rPr>
                <w:rFonts w:cs="Arial"/>
                <w:b/>
                <w:bCs/>
                <w:color w:val="000000"/>
                <w:szCs w:val="20"/>
                <w:lang w:eastAsia="en-GB"/>
              </w:rPr>
              <w:t>Out</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7C80"/>
            <w:tcMar>
              <w:top w:w="0" w:type="dxa"/>
              <w:bottom w:w="0" w:type="dxa"/>
            </w:tcMar>
            <w:vAlign w:val="center"/>
          </w:tcPr>
          <w:p w:rsidR="005D2E1A" w:rsidRDefault="007D5B33" w:rsidP="00CA461B">
            <w:pPr>
              <w:jc w:val="center"/>
              <w:rPr>
                <w:rFonts w:cs="Arial"/>
                <w:b/>
                <w:bCs/>
                <w:color w:val="000000"/>
                <w:szCs w:val="20"/>
                <w:lang w:eastAsia="en-GB"/>
              </w:rPr>
            </w:pPr>
            <w:r>
              <w:rPr>
                <w:rFonts w:cs="Arial"/>
                <w:b/>
                <w:bCs/>
                <w:color w:val="000000"/>
                <w:szCs w:val="20"/>
                <w:lang w:eastAsia="en-GB"/>
              </w:rPr>
              <w:t>Out</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5D2E1A" w:rsidRPr="00C31CC1" w:rsidRDefault="00CF6C76" w:rsidP="00CA461B">
            <w:pPr>
              <w:pStyle w:val="URSTableText9pts"/>
              <w:spacing w:before="100" w:after="100"/>
            </w:pPr>
            <w:r w:rsidRPr="00415C92">
              <w:t>More appropriately addressed at a project scale when detailed information concerning design of flood measures is available.</w:t>
            </w:r>
          </w:p>
        </w:tc>
      </w:tr>
      <w:tr w:rsidR="005D2E1A" w:rsidRPr="003F5E4A"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5D2E1A" w:rsidRDefault="003E0A85" w:rsidP="00CA461B">
            <w:pPr>
              <w:pStyle w:val="URSTableText9pts"/>
              <w:spacing w:before="100" w:after="100"/>
            </w:pPr>
            <w:r>
              <w:t>Designated</w:t>
            </w:r>
            <w:r w:rsidR="007C369E">
              <w:t xml:space="preserve"> Landscapes</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A6A6A6" w:themeFill="background1" w:themeFillShade="A6"/>
          </w:tcPr>
          <w:p w:rsidR="005D2E1A" w:rsidRPr="00392E44" w:rsidRDefault="007C369E" w:rsidP="00CA461B">
            <w:pPr>
              <w:pStyle w:val="URSTableText9pts"/>
              <w:spacing w:before="100" w:after="100"/>
              <w:jc w:val="center"/>
              <w:rPr>
                <w:b/>
              </w:rPr>
            </w:pPr>
            <w:r>
              <w:rPr>
                <w:b/>
              </w:rPr>
              <w:t>N/A</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5D2E1A" w:rsidRPr="00392E44" w:rsidRDefault="007C369E" w:rsidP="00CA461B">
            <w:pPr>
              <w:pStyle w:val="URSTableText9pts"/>
              <w:spacing w:before="100" w:after="100"/>
              <w:jc w:val="center"/>
              <w:rPr>
                <w:b/>
              </w:rPr>
            </w:pPr>
            <w:r>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5D2E1A" w:rsidRPr="00C31CC1" w:rsidRDefault="00013937" w:rsidP="00013937">
            <w:pPr>
              <w:pStyle w:val="URSTableText9pts"/>
              <w:spacing w:before="100" w:after="100"/>
            </w:pPr>
            <w:r w:rsidRPr="00E537A4">
              <w:rPr>
                <w:rFonts w:cs="Arial"/>
                <w:bCs/>
                <w:color w:val="000000"/>
                <w:szCs w:val="20"/>
                <w:lang w:eastAsia="en-GB"/>
              </w:rPr>
              <w:t xml:space="preserve">Flood </w:t>
            </w:r>
            <w:r>
              <w:rPr>
                <w:rFonts w:cs="Arial"/>
                <w:bCs/>
                <w:color w:val="000000"/>
                <w:szCs w:val="20"/>
                <w:lang w:eastAsia="en-GB"/>
              </w:rPr>
              <w:t>prevention</w:t>
            </w:r>
            <w:r w:rsidRPr="00E537A4">
              <w:rPr>
                <w:rFonts w:cs="Arial"/>
                <w:bCs/>
                <w:color w:val="000000"/>
                <w:szCs w:val="20"/>
                <w:lang w:eastAsia="en-GB"/>
              </w:rPr>
              <w:t xml:space="preserve"> measures have the potential to affect </w:t>
            </w:r>
            <w:r w:rsidRPr="00E537A4">
              <w:rPr>
                <w:rFonts w:cs="Arial"/>
                <w:bCs/>
                <w:color w:val="000000"/>
                <w:szCs w:val="20"/>
                <w:lang w:eastAsia="en-GB"/>
              </w:rPr>
              <w:lastRenderedPageBreak/>
              <w:t>landscape character and quality</w:t>
            </w:r>
            <w:r>
              <w:rPr>
                <w:rFonts w:cs="Arial"/>
                <w:bCs/>
                <w:color w:val="000000"/>
                <w:szCs w:val="20"/>
                <w:lang w:eastAsia="en-GB"/>
              </w:rPr>
              <w:t>. Includes</w:t>
            </w:r>
            <w:r>
              <w:t xml:space="preserve"> </w:t>
            </w:r>
            <w:r w:rsidR="003E0A85">
              <w:t>Living Landscapes and National Character Areas</w:t>
            </w:r>
            <w:r>
              <w:t>.</w:t>
            </w:r>
          </w:p>
        </w:tc>
      </w:tr>
      <w:tr w:rsidR="00314AF4" w:rsidRPr="003F5E4A" w:rsidTr="008632CA">
        <w:trPr>
          <w:trHeight w:val="89"/>
        </w:trPr>
        <w:tc>
          <w:tcPr>
            <w:tcW w:w="2268"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314AF4" w:rsidRDefault="0044666F" w:rsidP="00CA461B">
            <w:pPr>
              <w:pStyle w:val="URSTableText9pts"/>
              <w:spacing w:before="100" w:after="100"/>
            </w:pPr>
            <w:r>
              <w:lastRenderedPageBreak/>
              <w:t>Green Infrastructure</w:t>
            </w:r>
          </w:p>
        </w:tc>
        <w:tc>
          <w:tcPr>
            <w:tcW w:w="993" w:type="dxa"/>
            <w:tcBorders>
              <w:top w:val="single" w:sz="2" w:space="0" w:color="FFFFFF" w:themeColor="background1"/>
              <w:bottom w:val="single" w:sz="2" w:space="0" w:color="FFFFFF" w:themeColor="background1"/>
              <w:right w:val="single" w:sz="2" w:space="0" w:color="FFFFFF" w:themeColor="background1"/>
            </w:tcBorders>
            <w:shd w:val="clear" w:color="auto" w:fill="A6A6A6" w:themeFill="background1" w:themeFillShade="A6"/>
          </w:tcPr>
          <w:p w:rsidR="00314AF4" w:rsidRDefault="00314AF4" w:rsidP="00CA461B">
            <w:pPr>
              <w:pStyle w:val="URSTableText9pts"/>
              <w:spacing w:before="100" w:after="100"/>
              <w:jc w:val="center"/>
              <w:rPr>
                <w:b/>
              </w:rPr>
            </w:pPr>
            <w:r>
              <w:rPr>
                <w:b/>
              </w:rPr>
              <w:t>N/A</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CFFCC"/>
            <w:tcMar>
              <w:top w:w="0" w:type="dxa"/>
              <w:bottom w:w="0" w:type="dxa"/>
            </w:tcMar>
            <w:vAlign w:val="center"/>
          </w:tcPr>
          <w:p w:rsidR="00314AF4" w:rsidRDefault="00314AF4" w:rsidP="00CA461B">
            <w:pPr>
              <w:pStyle w:val="URSTableText9pts"/>
              <w:spacing w:before="100" w:after="100"/>
              <w:jc w:val="center"/>
              <w:rPr>
                <w:b/>
              </w:rPr>
            </w:pPr>
            <w:r>
              <w:rPr>
                <w:b/>
              </w:rPr>
              <w:t>In</w:t>
            </w:r>
          </w:p>
        </w:tc>
        <w:tc>
          <w:tcPr>
            <w:tcW w:w="5386"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314AF4" w:rsidRPr="00C31CC1" w:rsidRDefault="00013937" w:rsidP="00013937">
            <w:pPr>
              <w:pStyle w:val="URSTableText9pts"/>
              <w:spacing w:before="100" w:after="100"/>
            </w:pPr>
            <w:r>
              <w:t>Green infrastructure is considered to be a key asset in terms of providing opportunity for flood prevention measures and adaptation to climate change. Includes the a</w:t>
            </w:r>
            <w:r w:rsidR="0044666F">
              <w:t>ll London Green Grid (ALGG)</w:t>
            </w:r>
            <w:r>
              <w:t>.</w:t>
            </w:r>
          </w:p>
        </w:tc>
      </w:tr>
    </w:tbl>
    <w:p w:rsidR="00E97FE7" w:rsidRDefault="00E97FE7" w:rsidP="005D10D0"/>
    <w:p w:rsidR="00E97FE7" w:rsidRDefault="00E97FE7">
      <w:r>
        <w:br w:type="page"/>
      </w:r>
    </w:p>
    <w:p w:rsidR="008632CA" w:rsidRPr="00922B9D" w:rsidRDefault="008632CA" w:rsidP="008632CA">
      <w:pPr>
        <w:pStyle w:val="Heading1"/>
        <w:numPr>
          <w:ilvl w:val="0"/>
          <w:numId w:val="0"/>
        </w:numPr>
        <w:spacing w:after="200"/>
        <w:ind w:left="567" w:hanging="567"/>
      </w:pPr>
      <w:bookmarkStart w:id="103" w:name="_Toc393125259"/>
      <w:bookmarkStart w:id="104" w:name="_Toc393267671"/>
      <w:r w:rsidRPr="00922B9D">
        <w:lastRenderedPageBreak/>
        <w:t>APPENDIX C – OVERALL ENVIRONMENTAL BASELINE</w:t>
      </w:r>
      <w:bookmarkEnd w:id="103"/>
      <w:bookmarkEnd w:id="104"/>
    </w:p>
    <w:p w:rsidR="008632CA" w:rsidRPr="004100F3" w:rsidRDefault="008632CA" w:rsidP="008632CA">
      <w:pPr>
        <w:pStyle w:val="Header-Arial10pts"/>
      </w:pPr>
      <w:r w:rsidRPr="004100F3">
        <w:t>Human Health &amp; Population</w:t>
      </w:r>
    </w:p>
    <w:p w:rsidR="008632CA" w:rsidRPr="004100F3" w:rsidRDefault="008632CA" w:rsidP="008632CA">
      <w:pPr>
        <w:pStyle w:val="URSNormalBodyText"/>
        <w:ind w:left="0"/>
        <w:rPr>
          <w:lang w:val="en-GB"/>
        </w:rPr>
      </w:pPr>
      <w:r w:rsidRPr="004100F3">
        <w:rPr>
          <w:lang w:val="en-GB"/>
        </w:rPr>
        <w:t xml:space="preserve">The health of people across four of the Boroughs is generally better than the England average and deprivation is lower than the average. Croydon and Wandsworth are the only exceptions, where deprivation is also lower than average, but 18,900 children and 11,800 children respectively live in poverty. Deprivation is lower than the national average across all six Boroughs. </w:t>
      </w:r>
    </w:p>
    <w:p w:rsidR="008632CA" w:rsidRPr="004100F3" w:rsidRDefault="008632CA" w:rsidP="008632CA">
      <w:pPr>
        <w:pStyle w:val="URSNormalBodyText"/>
        <w:ind w:left="0"/>
        <w:rPr>
          <w:lang w:val="en-GB"/>
        </w:rPr>
      </w:pPr>
      <w:r w:rsidRPr="004100F3">
        <w:rPr>
          <w:lang w:val="en-GB"/>
        </w:rPr>
        <w:t xml:space="preserve">Life expectancy is higher than the national average across four Boroughs, with the exception of Croydon and Wandsworth, where life expectancy is similar to the national average. When comparing life expectancy between the most deprived and least deprived areas across the six Boroughs, life expectancy varies between 5.8 (Kingston) and 9.5 (Croydon) years lower for men and between 4.1 (Richmond) and 6.8 (Wandsworth) years lower for women. </w:t>
      </w:r>
    </w:p>
    <w:p w:rsidR="008632CA" w:rsidRPr="004100F3" w:rsidRDefault="008632CA" w:rsidP="008632CA">
      <w:pPr>
        <w:pStyle w:val="URSNormalBodyText"/>
        <w:ind w:left="0"/>
        <w:rPr>
          <w:lang w:val="en-GB"/>
        </w:rPr>
      </w:pPr>
      <w:r w:rsidRPr="004100F3">
        <w:rPr>
          <w:lang w:val="en-GB"/>
        </w:rPr>
        <w:t>In 2011, the population within the study area was estimated to be 1,407,300 (2011 Census, released in July 2012)</w:t>
      </w:r>
      <w:r w:rsidRPr="004100F3">
        <w:rPr>
          <w:rStyle w:val="FootnoteReference"/>
          <w:lang w:val="en-GB"/>
        </w:rPr>
        <w:footnoteReference w:id="49"/>
      </w:r>
      <w:r w:rsidRPr="004100F3">
        <w:rPr>
          <w:lang w:val="en-GB"/>
        </w:rPr>
        <w:t xml:space="preserve">, an increase of 129,038 (10.1%) from the 2001 Census. All boroughs experienced an increase in population, as shown in Table </w:t>
      </w:r>
      <w:r>
        <w:rPr>
          <w:lang w:val="en-GB"/>
        </w:rPr>
        <w:t>C</w:t>
      </w:r>
      <w:r w:rsidRPr="004100F3">
        <w:rPr>
          <w:lang w:val="en-GB"/>
        </w:rPr>
        <w:t>.</w:t>
      </w:r>
      <w:r>
        <w:rPr>
          <w:lang w:val="en-GB"/>
        </w:rPr>
        <w:t>1</w:t>
      </w:r>
      <w:r w:rsidRPr="004100F3">
        <w:rPr>
          <w:lang w:val="en-GB"/>
        </w:rPr>
        <w:t>, with the highest being Wandsworth.</w:t>
      </w:r>
    </w:p>
    <w:p w:rsidR="008632CA" w:rsidRPr="004100F3" w:rsidRDefault="008632CA" w:rsidP="008632CA">
      <w:pPr>
        <w:pStyle w:val="URSNormalBodyText"/>
        <w:ind w:left="0"/>
        <w:rPr>
          <w:lang w:val="en-GB"/>
        </w:rPr>
      </w:pPr>
      <w:r w:rsidRPr="004100F3">
        <w:rPr>
          <w:lang w:val="en-GB"/>
        </w:rPr>
        <w:t>The Greater London Authority (GLA) has released the 2013 round of trend-based population projections</w:t>
      </w:r>
      <w:r w:rsidRPr="004100F3">
        <w:rPr>
          <w:rStyle w:val="FootnoteReference"/>
          <w:lang w:val="en-GB"/>
        </w:rPr>
        <w:footnoteReference w:id="50"/>
      </w:r>
      <w:r w:rsidRPr="004100F3">
        <w:rPr>
          <w:lang w:val="en-GB"/>
        </w:rPr>
        <w:t xml:space="preserve"> which includes a high, central and low variant. Based on the central variant, the projected population within the study area is estimated to be 1,672,467, a predicted increase of 265,167 (18.9%) from the 2011 Census. All boroughs are predicted to have an increase in population, as shown in Table </w:t>
      </w:r>
      <w:r>
        <w:rPr>
          <w:lang w:val="en-GB"/>
        </w:rPr>
        <w:t>C.1</w:t>
      </w:r>
      <w:r w:rsidRPr="004100F3">
        <w:rPr>
          <w:lang w:val="en-GB"/>
        </w:rPr>
        <w:t xml:space="preserve">, with the highest </w:t>
      </w:r>
      <w:r>
        <w:rPr>
          <w:lang w:val="en-GB"/>
        </w:rPr>
        <w:t xml:space="preserve">percentage increase </w:t>
      </w:r>
      <w:r w:rsidRPr="004100F3">
        <w:rPr>
          <w:lang w:val="en-GB"/>
        </w:rPr>
        <w:t>being Sutton.</w:t>
      </w:r>
    </w:p>
    <w:tbl>
      <w:tblPr>
        <w:tblStyle w:val="TableGrid"/>
        <w:tblW w:w="8364" w:type="dxa"/>
        <w:tblInd w:w="534" w:type="dxa"/>
        <w:tblBorders>
          <w:top w:val="none" w:sz="0" w:space="0" w:color="auto"/>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tblPr>
      <w:tblGrid>
        <w:gridCol w:w="1277"/>
        <w:gridCol w:w="992"/>
        <w:gridCol w:w="992"/>
        <w:gridCol w:w="1843"/>
        <w:gridCol w:w="1418"/>
        <w:gridCol w:w="1842"/>
      </w:tblGrid>
      <w:tr w:rsidR="008632CA" w:rsidRPr="004100F3" w:rsidTr="0005400A">
        <w:trPr>
          <w:trHeight w:val="454"/>
        </w:trPr>
        <w:tc>
          <w:tcPr>
            <w:tcW w:w="8364" w:type="dxa"/>
            <w:gridSpan w:val="6"/>
            <w:tcBorders>
              <w:bottom w:val="single" w:sz="2" w:space="0" w:color="FFFFFF" w:themeColor="background1"/>
            </w:tcBorders>
            <w:shd w:val="clear" w:color="auto" w:fill="0C479D"/>
            <w:tcMar>
              <w:left w:w="108" w:type="dxa"/>
            </w:tcMar>
            <w:vAlign w:val="center"/>
          </w:tcPr>
          <w:p w:rsidR="008632CA" w:rsidRPr="004100F3" w:rsidRDefault="008632CA" w:rsidP="0005400A">
            <w:pPr>
              <w:pStyle w:val="URSTableTextHeader"/>
              <w:spacing w:before="100" w:after="100"/>
              <w:rPr>
                <w:color w:val="FFFFFF" w:themeColor="background1"/>
                <w:lang w:val="en-GB"/>
              </w:rPr>
            </w:pPr>
            <w:bookmarkStart w:id="105" w:name="_Toc385426087"/>
            <w:bookmarkStart w:id="106" w:name="_Toc393125273"/>
            <w:bookmarkStart w:id="107" w:name="_Toc393267685"/>
            <w:r w:rsidRPr="004100F3">
              <w:rPr>
                <w:color w:val="FFFFFF" w:themeColor="background1"/>
                <w:lang w:val="en-GB"/>
              </w:rPr>
              <w:t xml:space="preserve">Table </w:t>
            </w:r>
            <w:r>
              <w:rPr>
                <w:color w:val="FFFFFF" w:themeColor="background1"/>
                <w:lang w:val="en-GB"/>
              </w:rPr>
              <w:t>C</w:t>
            </w:r>
            <w:r w:rsidRPr="004100F3">
              <w:rPr>
                <w:color w:val="FFFFFF" w:themeColor="background1"/>
                <w:lang w:val="en-GB"/>
              </w:rPr>
              <w:t>.</w:t>
            </w:r>
            <w:r w:rsidR="00FF1206" w:rsidRPr="004100F3">
              <w:rPr>
                <w:color w:val="FFFFFF" w:themeColor="background1"/>
                <w:lang w:val="en-GB"/>
              </w:rPr>
              <w:fldChar w:fldCharType="begin"/>
            </w:r>
            <w:r w:rsidRPr="004100F3">
              <w:rPr>
                <w:color w:val="FFFFFF" w:themeColor="background1"/>
                <w:lang w:val="en-GB"/>
              </w:rPr>
              <w:instrText xml:space="preserve"> SEQ Table \* ARABIC \s 1 </w:instrText>
            </w:r>
            <w:r w:rsidR="00FF1206" w:rsidRPr="004100F3">
              <w:rPr>
                <w:color w:val="FFFFFF" w:themeColor="background1"/>
                <w:lang w:val="en-GB"/>
              </w:rPr>
              <w:fldChar w:fldCharType="separate"/>
            </w:r>
            <w:r w:rsidR="0068787F">
              <w:rPr>
                <w:noProof/>
                <w:color w:val="FFFFFF" w:themeColor="background1"/>
                <w:lang w:val="en-GB"/>
              </w:rPr>
              <w:t>1</w:t>
            </w:r>
            <w:r w:rsidR="00FF1206" w:rsidRPr="004100F3">
              <w:rPr>
                <w:color w:val="FFFFFF" w:themeColor="background1"/>
                <w:lang w:val="en-GB"/>
              </w:rPr>
              <w:fldChar w:fldCharType="end"/>
            </w:r>
            <w:r w:rsidRPr="004100F3">
              <w:rPr>
                <w:color w:val="FFFFFF" w:themeColor="background1"/>
                <w:lang w:val="en-GB"/>
              </w:rPr>
              <w:t>: Population change and population projections per Borough</w:t>
            </w:r>
            <w:bookmarkEnd w:id="105"/>
            <w:bookmarkEnd w:id="106"/>
            <w:bookmarkEnd w:id="107"/>
          </w:p>
        </w:tc>
      </w:tr>
      <w:tr w:rsidR="008632CA" w:rsidRPr="004100F3" w:rsidTr="0005400A">
        <w:trPr>
          <w:trHeight w:val="457"/>
        </w:trPr>
        <w:tc>
          <w:tcPr>
            <w:tcW w:w="1277" w:type="dxa"/>
            <w:tcBorders>
              <w:bottom w:val="single" w:sz="2" w:space="0" w:color="FFFFFF" w:themeColor="background1"/>
            </w:tcBorders>
            <w:shd w:val="clear" w:color="auto" w:fill="0C479D"/>
            <w:tcMar>
              <w:left w:w="108" w:type="dxa"/>
            </w:tcMar>
            <w:vAlign w:val="bottom"/>
          </w:tcPr>
          <w:p w:rsidR="008632CA" w:rsidRPr="004100F3" w:rsidRDefault="008632CA" w:rsidP="0005400A">
            <w:pPr>
              <w:pStyle w:val="URSTableTextHeader"/>
              <w:spacing w:before="100" w:after="100"/>
              <w:rPr>
                <w:color w:val="FFFFFF" w:themeColor="background1"/>
                <w:lang w:val="en-GB"/>
              </w:rPr>
            </w:pPr>
            <w:r w:rsidRPr="004100F3">
              <w:rPr>
                <w:color w:val="FFFFFF" w:themeColor="background1"/>
                <w:lang w:val="en-GB"/>
              </w:rPr>
              <w:t>Borough</w:t>
            </w:r>
          </w:p>
        </w:tc>
        <w:tc>
          <w:tcPr>
            <w:tcW w:w="992"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Census 2001</w:t>
            </w:r>
          </w:p>
        </w:tc>
        <w:tc>
          <w:tcPr>
            <w:tcW w:w="992"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Census 2011</w:t>
            </w:r>
          </w:p>
        </w:tc>
        <w:tc>
          <w:tcPr>
            <w:tcW w:w="1843"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Population change (2001 – 2011)</w:t>
            </w:r>
          </w:p>
        </w:tc>
        <w:tc>
          <w:tcPr>
            <w:tcW w:w="1418" w:type="dxa"/>
            <w:shd w:val="clear" w:color="auto" w:fill="0C479D"/>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Projected population 2036</w:t>
            </w:r>
          </w:p>
        </w:tc>
        <w:tc>
          <w:tcPr>
            <w:tcW w:w="1842"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Projected population change (2011 – 2036)</w:t>
            </w:r>
          </w:p>
        </w:tc>
      </w:tr>
      <w:tr w:rsidR="008632CA" w:rsidRPr="004100F3" w:rsidTr="0005400A">
        <w:trPr>
          <w:trHeight w:val="102"/>
        </w:trPr>
        <w:tc>
          <w:tcPr>
            <w:tcW w:w="1277" w:type="dxa"/>
            <w:tcBorders>
              <w:top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Croydon</w:t>
            </w:r>
          </w:p>
        </w:tc>
        <w:tc>
          <w:tcPr>
            <w:tcW w:w="992" w:type="dxa"/>
            <w:tcBorders>
              <w:top w:val="single" w:sz="2" w:space="0" w:color="FFFFFF" w:themeColor="background1"/>
            </w:tcBorders>
            <w:shd w:val="clear" w:color="auto" w:fill="C7D4ED"/>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330,587</w:t>
            </w:r>
          </w:p>
        </w:tc>
        <w:tc>
          <w:tcPr>
            <w:tcW w:w="992" w:type="dxa"/>
            <w:tcBorders>
              <w:top w:val="single" w:sz="2" w:space="0" w:color="FFFFFF" w:themeColor="background1"/>
            </w:tcBorders>
            <w:shd w:val="clear" w:color="auto" w:fill="C7D4ED"/>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363,400</w:t>
            </w:r>
          </w:p>
        </w:tc>
        <w:tc>
          <w:tcPr>
            <w:tcW w:w="1843" w:type="dxa"/>
            <w:tcBorders>
              <w:top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+ 9.9%</w:t>
            </w:r>
          </w:p>
        </w:tc>
        <w:tc>
          <w:tcPr>
            <w:tcW w:w="1418" w:type="dxa"/>
            <w:tcBorders>
              <w:top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436,218</w:t>
            </w:r>
          </w:p>
        </w:tc>
        <w:tc>
          <w:tcPr>
            <w:tcW w:w="1842" w:type="dxa"/>
            <w:tcBorders>
              <w:top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+ 19.6%</w:t>
            </w:r>
          </w:p>
        </w:tc>
      </w:tr>
      <w:tr w:rsidR="008632CA" w:rsidRPr="004100F3" w:rsidTr="0005400A">
        <w:trPr>
          <w:trHeight w:val="102"/>
        </w:trPr>
        <w:tc>
          <w:tcPr>
            <w:tcW w:w="1277" w:type="dxa"/>
            <w:tcBorders>
              <w:bottom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Kingston</w:t>
            </w:r>
          </w:p>
        </w:tc>
        <w:tc>
          <w:tcPr>
            <w:tcW w:w="992" w:type="dxa"/>
            <w:tcBorders>
              <w:bottom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147,271</w:t>
            </w:r>
          </w:p>
        </w:tc>
        <w:tc>
          <w:tcPr>
            <w:tcW w:w="992" w:type="dxa"/>
            <w:tcBorders>
              <w:bottom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160,100</w:t>
            </w:r>
          </w:p>
        </w:tc>
        <w:tc>
          <w:tcPr>
            <w:tcW w:w="1843"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+ 8.7%</w:t>
            </w:r>
          </w:p>
        </w:tc>
        <w:tc>
          <w:tcPr>
            <w:tcW w:w="1418"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194,931</w:t>
            </w:r>
          </w:p>
        </w:tc>
        <w:tc>
          <w:tcPr>
            <w:tcW w:w="1842"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+ 21.5%</w:t>
            </w:r>
          </w:p>
        </w:tc>
      </w:tr>
      <w:tr w:rsidR="008632CA" w:rsidRPr="004100F3" w:rsidTr="0005400A">
        <w:trPr>
          <w:trHeight w:val="102"/>
        </w:trPr>
        <w:tc>
          <w:tcPr>
            <w:tcW w:w="1277" w:type="dxa"/>
            <w:tcBorders>
              <w:top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Merton</w:t>
            </w:r>
          </w:p>
        </w:tc>
        <w:tc>
          <w:tcPr>
            <w:tcW w:w="992" w:type="dxa"/>
            <w:tcBorders>
              <w:top w:val="single" w:sz="2" w:space="0" w:color="FFFFFF" w:themeColor="background1"/>
            </w:tcBorders>
            <w:shd w:val="clear" w:color="auto" w:fill="C7D4ED"/>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187,922</w:t>
            </w:r>
          </w:p>
        </w:tc>
        <w:tc>
          <w:tcPr>
            <w:tcW w:w="992" w:type="dxa"/>
            <w:tcBorders>
              <w:top w:val="single" w:sz="2" w:space="0" w:color="FFFFFF" w:themeColor="background1"/>
            </w:tcBorders>
            <w:shd w:val="clear" w:color="auto" w:fill="C7D4ED"/>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199,700</w:t>
            </w:r>
          </w:p>
        </w:tc>
        <w:tc>
          <w:tcPr>
            <w:tcW w:w="1843" w:type="dxa"/>
            <w:tcBorders>
              <w:top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+ 6.3%</w:t>
            </w:r>
          </w:p>
        </w:tc>
        <w:tc>
          <w:tcPr>
            <w:tcW w:w="1418" w:type="dxa"/>
            <w:tcBorders>
              <w:top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242,705</w:t>
            </w:r>
          </w:p>
        </w:tc>
        <w:tc>
          <w:tcPr>
            <w:tcW w:w="1842" w:type="dxa"/>
            <w:tcBorders>
              <w:top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+ 20.1%</w:t>
            </w:r>
          </w:p>
        </w:tc>
      </w:tr>
      <w:tr w:rsidR="008632CA" w:rsidRPr="004100F3" w:rsidTr="0005400A">
        <w:trPr>
          <w:trHeight w:val="102"/>
        </w:trPr>
        <w:tc>
          <w:tcPr>
            <w:tcW w:w="1277" w:type="dxa"/>
            <w:tcBorders>
              <w:bottom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Richmond</w:t>
            </w:r>
          </w:p>
        </w:tc>
        <w:tc>
          <w:tcPr>
            <w:tcW w:w="992" w:type="dxa"/>
            <w:tcBorders>
              <w:bottom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172,336</w:t>
            </w:r>
          </w:p>
        </w:tc>
        <w:tc>
          <w:tcPr>
            <w:tcW w:w="992" w:type="dxa"/>
            <w:tcBorders>
              <w:bottom w:val="single" w:sz="2" w:space="0" w:color="FFFFFF" w:themeColor="background1"/>
            </w:tcBorders>
            <w:shd w:val="clear" w:color="auto" w:fill="E1E7F5"/>
            <w:tcMar>
              <w:top w:w="0" w:type="dxa"/>
              <w:bottom w:w="0" w:type="dxa"/>
            </w:tcMar>
            <w:vAlign w:val="center"/>
          </w:tcPr>
          <w:p w:rsidR="008632CA" w:rsidRPr="004100F3" w:rsidRDefault="008632CA" w:rsidP="0005400A">
            <w:pPr>
              <w:jc w:val="center"/>
              <w:rPr>
                <w:sz w:val="18"/>
                <w:lang w:val="en-GB"/>
              </w:rPr>
            </w:pPr>
            <w:r w:rsidRPr="004100F3">
              <w:rPr>
                <w:sz w:val="18"/>
                <w:lang w:val="en-GB"/>
              </w:rPr>
              <w:t>187,000</w:t>
            </w:r>
          </w:p>
        </w:tc>
        <w:tc>
          <w:tcPr>
            <w:tcW w:w="1843"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+ 8.5%</w:t>
            </w:r>
          </w:p>
        </w:tc>
        <w:tc>
          <w:tcPr>
            <w:tcW w:w="1418"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216,447</w:t>
            </w:r>
          </w:p>
        </w:tc>
        <w:tc>
          <w:tcPr>
            <w:tcW w:w="1842"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+ 15.4%</w:t>
            </w:r>
          </w:p>
        </w:tc>
      </w:tr>
      <w:tr w:rsidR="008632CA" w:rsidRPr="004100F3" w:rsidTr="0005400A">
        <w:trPr>
          <w:trHeight w:val="102"/>
        </w:trPr>
        <w:tc>
          <w:tcPr>
            <w:tcW w:w="1277" w:type="dxa"/>
            <w:tcBorders>
              <w:top w:val="single" w:sz="2" w:space="0" w:color="FFFFFF" w:themeColor="background1"/>
              <w:bottom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Sutton</w:t>
            </w:r>
          </w:p>
        </w:tc>
        <w:tc>
          <w:tcPr>
            <w:tcW w:w="992" w:type="dxa"/>
            <w:tcBorders>
              <w:top w:val="single" w:sz="2" w:space="0" w:color="FFFFFF" w:themeColor="background1"/>
              <w:bottom w:val="single" w:sz="2" w:space="0" w:color="FFFFFF" w:themeColor="background1"/>
            </w:tcBorders>
            <w:shd w:val="clear" w:color="auto" w:fill="C7D4ED"/>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179,764</w:t>
            </w:r>
          </w:p>
        </w:tc>
        <w:tc>
          <w:tcPr>
            <w:tcW w:w="992" w:type="dxa"/>
            <w:tcBorders>
              <w:top w:val="single" w:sz="2" w:space="0" w:color="FFFFFF" w:themeColor="background1"/>
              <w:bottom w:val="single" w:sz="2" w:space="0" w:color="FFFFFF" w:themeColor="background1"/>
            </w:tcBorders>
            <w:shd w:val="clear" w:color="auto" w:fill="C7D4ED"/>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190,100</w:t>
            </w:r>
          </w:p>
        </w:tc>
        <w:tc>
          <w:tcPr>
            <w:tcW w:w="1843" w:type="dxa"/>
            <w:tcBorders>
              <w:top w:val="single" w:sz="2" w:space="0" w:color="FFFFFF" w:themeColor="background1"/>
              <w:bottom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+ 5.7%</w:t>
            </w:r>
          </w:p>
        </w:tc>
        <w:tc>
          <w:tcPr>
            <w:tcW w:w="1418" w:type="dxa"/>
            <w:tcBorders>
              <w:top w:val="single" w:sz="2" w:space="0" w:color="FFFFFF" w:themeColor="background1"/>
              <w:bottom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234,516</w:t>
            </w:r>
          </w:p>
        </w:tc>
        <w:tc>
          <w:tcPr>
            <w:tcW w:w="1842" w:type="dxa"/>
            <w:tcBorders>
              <w:top w:val="single" w:sz="2" w:space="0" w:color="FFFFFF" w:themeColor="background1"/>
              <w:bottom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+ 22.4%</w:t>
            </w:r>
          </w:p>
        </w:tc>
      </w:tr>
      <w:tr w:rsidR="008632CA" w:rsidRPr="004100F3" w:rsidTr="0005400A">
        <w:trPr>
          <w:trHeight w:val="102"/>
        </w:trPr>
        <w:tc>
          <w:tcPr>
            <w:tcW w:w="1277" w:type="dxa"/>
            <w:tcBorders>
              <w:top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Wandsworth</w:t>
            </w:r>
          </w:p>
        </w:tc>
        <w:tc>
          <w:tcPr>
            <w:tcW w:w="992" w:type="dxa"/>
            <w:tcBorders>
              <w:top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260,382</w:t>
            </w:r>
          </w:p>
        </w:tc>
        <w:tc>
          <w:tcPr>
            <w:tcW w:w="992" w:type="dxa"/>
            <w:tcBorders>
              <w:top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307,000</w:t>
            </w:r>
          </w:p>
        </w:tc>
        <w:tc>
          <w:tcPr>
            <w:tcW w:w="1843" w:type="dxa"/>
            <w:tcBorders>
              <w:top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+ 17.9%</w:t>
            </w:r>
          </w:p>
        </w:tc>
        <w:tc>
          <w:tcPr>
            <w:tcW w:w="1418" w:type="dxa"/>
            <w:tcBorders>
              <w:top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347,650</w:t>
            </w:r>
          </w:p>
        </w:tc>
        <w:tc>
          <w:tcPr>
            <w:tcW w:w="1842" w:type="dxa"/>
            <w:tcBorders>
              <w:top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12.8%</w:t>
            </w:r>
          </w:p>
        </w:tc>
      </w:tr>
    </w:tbl>
    <w:p w:rsidR="008632CA" w:rsidRPr="004100F3" w:rsidRDefault="008632CA" w:rsidP="008632CA">
      <w:pPr>
        <w:pStyle w:val="URSNormalBodyText"/>
        <w:ind w:left="0"/>
        <w:rPr>
          <w:lang w:val="en-GB"/>
        </w:rPr>
      </w:pPr>
      <w:r w:rsidRPr="004100F3">
        <w:rPr>
          <w:lang w:val="en-GB"/>
        </w:rPr>
        <w:t>The health and levels of deprivation of people across the six boroughs are likely to continue to be better than, or improve on, the national average. The trend of increasing population is projected to continue across all six boroughs.</w:t>
      </w:r>
    </w:p>
    <w:p w:rsidR="008632CA" w:rsidRPr="004100F3" w:rsidRDefault="008632CA" w:rsidP="008632CA">
      <w:pPr>
        <w:pStyle w:val="Header-Arial10pts"/>
      </w:pPr>
      <w:r w:rsidRPr="004100F3">
        <w:t>Biodiversity</w:t>
      </w:r>
    </w:p>
    <w:p w:rsidR="008632CA" w:rsidRPr="004100F3" w:rsidRDefault="008632CA" w:rsidP="008632CA">
      <w:pPr>
        <w:pStyle w:val="URSNormalBodyText"/>
        <w:ind w:left="0"/>
        <w:rPr>
          <w:lang w:val="en-GB"/>
        </w:rPr>
      </w:pPr>
      <w:r w:rsidRPr="004100F3">
        <w:rPr>
          <w:lang w:val="en-GB"/>
        </w:rPr>
        <w:t>The London Biodiversity Partnership (LBP) identified 214 priority species that are under particular threat in London, of which eight have their own Species Action Plans (including reptiles, stag beetle and water vole).</w:t>
      </w:r>
    </w:p>
    <w:p w:rsidR="008632CA" w:rsidRPr="004100F3" w:rsidRDefault="008632CA" w:rsidP="008632CA">
      <w:pPr>
        <w:pStyle w:val="URSNormalBodyText"/>
        <w:ind w:left="0"/>
        <w:rPr>
          <w:lang w:val="en-GB"/>
        </w:rPr>
      </w:pPr>
      <w:r w:rsidRPr="004100F3">
        <w:rPr>
          <w:lang w:val="en-GB"/>
        </w:rPr>
        <w:t>Eleven Habitat Action Plans are currently in place in London under the London Biodiversity Action Plan (BAP). All UK BAP priority species that have an established resident population in London have been adopted as London priority species. Other London priority species have been selected because they are on the UK Red Data List, are scarce in the UK, or are characteristic of London.</w:t>
      </w:r>
    </w:p>
    <w:p w:rsidR="008632CA" w:rsidRPr="004100F3" w:rsidRDefault="008632CA" w:rsidP="008632CA">
      <w:pPr>
        <w:pStyle w:val="URSNormalBodyText"/>
        <w:ind w:left="0"/>
        <w:rPr>
          <w:lang w:val="en-GB"/>
        </w:rPr>
      </w:pPr>
      <w:r w:rsidRPr="004100F3">
        <w:rPr>
          <w:lang w:val="en-GB"/>
        </w:rPr>
        <w:lastRenderedPageBreak/>
        <w:t xml:space="preserve">There are two European designated sites, both of which are Special Areas of Conservation (SAC) within the study area (there are no designated Special Protection Areas (SPA)). There are also seven nationally designated sites within the study area, including six Sites of Special Scientific Interest (SSSI) and one National Nature Reserve (NNR). Table </w:t>
      </w:r>
      <w:r>
        <w:rPr>
          <w:lang w:val="en-GB"/>
        </w:rPr>
        <w:t>C</w:t>
      </w:r>
      <w:r w:rsidRPr="004100F3">
        <w:rPr>
          <w:lang w:val="en-GB"/>
        </w:rPr>
        <w:t>.</w:t>
      </w:r>
      <w:r>
        <w:rPr>
          <w:lang w:val="en-GB"/>
        </w:rPr>
        <w:t>2</w:t>
      </w:r>
      <w:r w:rsidRPr="004100F3">
        <w:rPr>
          <w:lang w:val="en-GB"/>
        </w:rPr>
        <w:t xml:space="preserve"> lists the internationally and nationally designated sites within the study area, along with reason for designation, level of risk of local flooding from surface water (SW), groundwater (GW) and ordinary watercourse (OW), and likely dependency on water.</w:t>
      </w:r>
    </w:p>
    <w:tbl>
      <w:tblPr>
        <w:tblStyle w:val="TableGrid"/>
        <w:tblW w:w="8999" w:type="dxa"/>
        <w:tblInd w:w="534" w:type="dxa"/>
        <w:tblBorders>
          <w:top w:val="none" w:sz="0" w:space="0" w:color="auto"/>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tblPr>
      <w:tblGrid>
        <w:gridCol w:w="1384"/>
        <w:gridCol w:w="851"/>
        <w:gridCol w:w="4394"/>
        <w:gridCol w:w="1134"/>
        <w:gridCol w:w="1236"/>
      </w:tblGrid>
      <w:tr w:rsidR="008632CA" w:rsidRPr="004100F3" w:rsidTr="0005400A">
        <w:trPr>
          <w:trHeight w:val="505"/>
          <w:tblHeader/>
        </w:trPr>
        <w:tc>
          <w:tcPr>
            <w:tcW w:w="8999" w:type="dxa"/>
            <w:gridSpan w:val="5"/>
            <w:shd w:val="clear" w:color="auto" w:fill="0C479D"/>
            <w:tcMar>
              <w:left w:w="108" w:type="dxa"/>
            </w:tcMar>
            <w:vAlign w:val="center"/>
          </w:tcPr>
          <w:p w:rsidR="008632CA" w:rsidRPr="004100F3" w:rsidRDefault="008632CA" w:rsidP="0005400A">
            <w:pPr>
              <w:pStyle w:val="URSTableTextHeader"/>
              <w:spacing w:before="100" w:after="100"/>
              <w:rPr>
                <w:color w:val="FFFFFF" w:themeColor="background1"/>
                <w:lang w:val="en-GB"/>
              </w:rPr>
            </w:pPr>
            <w:bookmarkStart w:id="108" w:name="_Toc385426088"/>
            <w:bookmarkStart w:id="109" w:name="_Toc393125274"/>
            <w:bookmarkStart w:id="110" w:name="_Toc393267686"/>
            <w:r w:rsidRPr="004100F3">
              <w:rPr>
                <w:color w:val="FFFFFF" w:themeColor="background1"/>
                <w:lang w:val="en-GB"/>
              </w:rPr>
              <w:t xml:space="preserve">Table </w:t>
            </w:r>
            <w:r>
              <w:rPr>
                <w:color w:val="FFFFFF" w:themeColor="background1"/>
                <w:lang w:val="en-GB"/>
              </w:rPr>
              <w:t>C</w:t>
            </w:r>
            <w:r w:rsidRPr="004100F3">
              <w:rPr>
                <w:color w:val="FFFFFF" w:themeColor="background1"/>
                <w:lang w:val="en-GB"/>
              </w:rPr>
              <w:t>.</w:t>
            </w:r>
            <w:r w:rsidR="00FF1206" w:rsidRPr="004100F3">
              <w:rPr>
                <w:color w:val="FFFFFF" w:themeColor="background1"/>
                <w:lang w:val="en-GB"/>
              </w:rPr>
              <w:fldChar w:fldCharType="begin"/>
            </w:r>
            <w:r w:rsidRPr="004100F3">
              <w:rPr>
                <w:color w:val="FFFFFF" w:themeColor="background1"/>
                <w:lang w:val="en-GB"/>
              </w:rPr>
              <w:instrText xml:space="preserve"> SEQ Table \* ARABIC \s 1 </w:instrText>
            </w:r>
            <w:r w:rsidR="00FF1206" w:rsidRPr="004100F3">
              <w:rPr>
                <w:color w:val="FFFFFF" w:themeColor="background1"/>
                <w:lang w:val="en-GB"/>
              </w:rPr>
              <w:fldChar w:fldCharType="separate"/>
            </w:r>
            <w:r w:rsidR="0068787F">
              <w:rPr>
                <w:noProof/>
                <w:color w:val="FFFFFF" w:themeColor="background1"/>
                <w:lang w:val="en-GB"/>
              </w:rPr>
              <w:t>2</w:t>
            </w:r>
            <w:r w:rsidR="00FF1206" w:rsidRPr="004100F3">
              <w:rPr>
                <w:color w:val="FFFFFF" w:themeColor="background1"/>
                <w:lang w:val="en-GB"/>
              </w:rPr>
              <w:fldChar w:fldCharType="end"/>
            </w:r>
            <w:r w:rsidRPr="004100F3">
              <w:rPr>
                <w:color w:val="FFFFFF" w:themeColor="background1"/>
                <w:lang w:val="en-GB"/>
              </w:rPr>
              <w:t>: Condition of Designated Areas that could be affected by the Strategies</w:t>
            </w:r>
            <w:r w:rsidRPr="004100F3">
              <w:rPr>
                <w:color w:val="FFFFFF" w:themeColor="background1"/>
                <w:vertAlign w:val="superscript"/>
                <w:lang w:val="en-GB"/>
              </w:rPr>
              <w:footnoteReference w:id="51"/>
            </w:r>
            <w:r w:rsidRPr="004100F3">
              <w:rPr>
                <w:color w:val="FFFFFF" w:themeColor="background1"/>
                <w:vertAlign w:val="superscript"/>
                <w:lang w:val="en-GB"/>
              </w:rPr>
              <w:footnoteReference w:id="52"/>
            </w:r>
            <w:bookmarkEnd w:id="108"/>
            <w:bookmarkEnd w:id="109"/>
            <w:bookmarkEnd w:id="110"/>
          </w:p>
        </w:tc>
      </w:tr>
      <w:tr w:rsidR="008632CA" w:rsidRPr="004100F3" w:rsidTr="0005400A">
        <w:trPr>
          <w:trHeight w:val="505"/>
          <w:tblHeader/>
        </w:trPr>
        <w:tc>
          <w:tcPr>
            <w:tcW w:w="1384" w:type="dxa"/>
            <w:shd w:val="clear" w:color="auto" w:fill="0C479D"/>
            <w:tcMar>
              <w:left w:w="108" w:type="dxa"/>
            </w:tcMar>
            <w:vAlign w:val="center"/>
          </w:tcPr>
          <w:p w:rsidR="008632CA" w:rsidRPr="004100F3" w:rsidRDefault="008632CA" w:rsidP="0005400A">
            <w:pPr>
              <w:pStyle w:val="URSTableTextHeader"/>
              <w:spacing w:before="100" w:after="100"/>
              <w:rPr>
                <w:color w:val="FFFFFF" w:themeColor="background1"/>
                <w:lang w:val="en-GB"/>
              </w:rPr>
            </w:pPr>
            <w:r w:rsidRPr="004100F3">
              <w:rPr>
                <w:color w:val="FFFFFF" w:themeColor="background1"/>
                <w:lang w:val="en-GB"/>
              </w:rPr>
              <w:t>Site</w:t>
            </w:r>
          </w:p>
        </w:tc>
        <w:tc>
          <w:tcPr>
            <w:tcW w:w="851"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Status</w:t>
            </w:r>
          </w:p>
        </w:tc>
        <w:tc>
          <w:tcPr>
            <w:tcW w:w="4394"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Designated for</w:t>
            </w:r>
          </w:p>
        </w:tc>
        <w:tc>
          <w:tcPr>
            <w:tcW w:w="1134"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Risk of flooding</w:t>
            </w:r>
          </w:p>
        </w:tc>
        <w:tc>
          <w:tcPr>
            <w:tcW w:w="1236"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Water dependent</w:t>
            </w:r>
          </w:p>
        </w:tc>
      </w:tr>
      <w:tr w:rsidR="008632CA" w:rsidRPr="004100F3" w:rsidTr="0005400A">
        <w:trPr>
          <w:cantSplit/>
          <w:trHeight w:val="375"/>
        </w:trPr>
        <w:tc>
          <w:tcPr>
            <w:tcW w:w="1384" w:type="dxa"/>
            <w:shd w:val="clear" w:color="auto" w:fill="C7D4ED"/>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Richmond Park</w:t>
            </w:r>
          </w:p>
        </w:tc>
        <w:tc>
          <w:tcPr>
            <w:tcW w:w="851" w:type="dxa"/>
            <w:shd w:val="clear" w:color="auto" w:fill="C7D4ED"/>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SAC, SSSI and NNR</w:t>
            </w:r>
          </w:p>
        </w:tc>
        <w:tc>
          <w:tcPr>
            <w:tcW w:w="4394" w:type="dxa"/>
            <w:shd w:val="clear" w:color="auto" w:fill="C7D4ED"/>
            <w:tcMar>
              <w:top w:w="0" w:type="dxa"/>
              <w:bottom w:w="0" w:type="dxa"/>
            </w:tcMar>
          </w:tcPr>
          <w:p w:rsidR="008632CA" w:rsidRPr="004100F3" w:rsidRDefault="008632CA" w:rsidP="0005400A">
            <w:pPr>
              <w:pStyle w:val="URSTableText9pts"/>
              <w:spacing w:before="100" w:after="100"/>
              <w:rPr>
                <w:u w:val="single"/>
                <w:lang w:val="en-GB"/>
              </w:rPr>
            </w:pPr>
            <w:r w:rsidRPr="004100F3">
              <w:rPr>
                <w:u w:val="single"/>
                <w:lang w:val="en-GB"/>
              </w:rPr>
              <w:t>SAC designation</w:t>
            </w:r>
          </w:p>
          <w:p w:rsidR="008632CA" w:rsidRPr="004100F3" w:rsidRDefault="008632CA" w:rsidP="0005400A">
            <w:pPr>
              <w:pStyle w:val="URSTableText9pts"/>
              <w:spacing w:before="100" w:after="100"/>
              <w:rPr>
                <w:lang w:val="en-GB"/>
              </w:rPr>
            </w:pPr>
            <w:r w:rsidRPr="004100F3">
              <w:rPr>
                <w:lang w:val="en-GB"/>
              </w:rPr>
              <w:t>Annex II species that are a primary reason for selection of this site</w:t>
            </w:r>
          </w:p>
          <w:p w:rsidR="008632CA" w:rsidRPr="004100F3" w:rsidRDefault="008632CA" w:rsidP="0005400A">
            <w:pPr>
              <w:pStyle w:val="URSTableText9pts"/>
              <w:numPr>
                <w:ilvl w:val="0"/>
                <w:numId w:val="20"/>
              </w:numPr>
              <w:spacing w:before="100" w:after="100"/>
              <w:ind w:left="176" w:hanging="219"/>
              <w:rPr>
                <w:lang w:val="en-GB"/>
              </w:rPr>
            </w:pPr>
            <w:r w:rsidRPr="004100F3">
              <w:rPr>
                <w:lang w:val="en-GB"/>
              </w:rPr>
              <w:t xml:space="preserve">Stag beetle </w:t>
            </w:r>
            <w:r w:rsidRPr="004100F3">
              <w:rPr>
                <w:i/>
                <w:lang w:val="en-GB"/>
              </w:rPr>
              <w:t>Lucanus cervus</w:t>
            </w:r>
          </w:p>
          <w:p w:rsidR="008632CA" w:rsidRPr="004100F3" w:rsidRDefault="008632CA" w:rsidP="0005400A">
            <w:pPr>
              <w:pStyle w:val="URSTableText9pts"/>
              <w:spacing w:before="100" w:after="100"/>
              <w:rPr>
                <w:lang w:val="en-GB"/>
              </w:rPr>
            </w:pPr>
            <w:r w:rsidRPr="004100F3">
              <w:rPr>
                <w:u w:val="single"/>
                <w:lang w:val="en-GB"/>
              </w:rPr>
              <w:t>SSSI designation</w:t>
            </w:r>
          </w:p>
          <w:p w:rsidR="008632CA" w:rsidRPr="004100F3" w:rsidRDefault="008632CA" w:rsidP="0005400A">
            <w:pPr>
              <w:pStyle w:val="URSTableText9pts"/>
              <w:spacing w:before="100" w:after="100"/>
              <w:rPr>
                <w:lang w:val="en-GB"/>
              </w:rPr>
            </w:pPr>
            <w:r w:rsidRPr="004100F3">
              <w:rPr>
                <w:lang w:val="en-GB"/>
              </w:rPr>
              <w:t xml:space="preserve">Range of habitats of value to wildlife including acid grassland, broadleaved woodland, and of most relevance, ponds and ditches. </w:t>
            </w:r>
          </w:p>
        </w:tc>
        <w:tc>
          <w:tcPr>
            <w:tcW w:w="1134" w:type="dxa"/>
            <w:shd w:val="clear" w:color="auto" w:fill="C7D4ED"/>
          </w:tcPr>
          <w:p w:rsidR="008632CA" w:rsidRPr="004100F3" w:rsidRDefault="008632CA" w:rsidP="0005400A">
            <w:pPr>
              <w:pStyle w:val="URSTableText9pts"/>
              <w:spacing w:before="100" w:after="100"/>
              <w:rPr>
                <w:lang w:val="en-GB"/>
              </w:rPr>
            </w:pPr>
            <w:r w:rsidRPr="004100F3">
              <w:rPr>
                <w:lang w:val="en-GB"/>
              </w:rPr>
              <w:t>SW - Moderate</w:t>
            </w:r>
          </w:p>
          <w:p w:rsidR="008632CA" w:rsidRPr="004100F3" w:rsidRDefault="008632CA" w:rsidP="0005400A">
            <w:pPr>
              <w:pStyle w:val="URSTableText9pts"/>
              <w:spacing w:before="100" w:after="100" w:line="360" w:lineRule="auto"/>
              <w:rPr>
                <w:lang w:val="en-GB"/>
              </w:rPr>
            </w:pPr>
            <w:r w:rsidRPr="004100F3">
              <w:rPr>
                <w:lang w:val="en-GB"/>
              </w:rPr>
              <w:t>GW - Low</w:t>
            </w:r>
          </w:p>
          <w:p w:rsidR="008632CA" w:rsidRPr="004100F3" w:rsidRDefault="008632CA" w:rsidP="0005400A">
            <w:pPr>
              <w:pStyle w:val="URSTableText9pts"/>
              <w:spacing w:before="100" w:after="100" w:line="360" w:lineRule="auto"/>
              <w:rPr>
                <w:lang w:val="en-GB"/>
              </w:rPr>
            </w:pPr>
            <w:r w:rsidRPr="004100F3">
              <w:rPr>
                <w:lang w:val="en-GB"/>
              </w:rPr>
              <w:t>OW -  Low</w:t>
            </w:r>
          </w:p>
        </w:tc>
        <w:tc>
          <w:tcPr>
            <w:tcW w:w="1236" w:type="dxa"/>
            <w:shd w:val="clear" w:color="auto" w:fill="C7D4ED"/>
          </w:tcPr>
          <w:p w:rsidR="008632CA" w:rsidRPr="004100F3" w:rsidRDefault="008632CA" w:rsidP="0005400A">
            <w:pPr>
              <w:pStyle w:val="URSTableText9pts"/>
              <w:spacing w:before="100" w:after="100"/>
              <w:jc w:val="center"/>
              <w:rPr>
                <w:lang w:val="en-GB"/>
              </w:rPr>
            </w:pPr>
            <w:r w:rsidRPr="004100F3">
              <w:rPr>
                <w:lang w:val="en-GB"/>
              </w:rPr>
              <w:t>Yes</w:t>
            </w:r>
          </w:p>
        </w:tc>
      </w:tr>
      <w:tr w:rsidR="008632CA" w:rsidRPr="004100F3" w:rsidTr="0005400A">
        <w:trPr>
          <w:cantSplit/>
          <w:trHeight w:val="112"/>
        </w:trPr>
        <w:tc>
          <w:tcPr>
            <w:tcW w:w="1384" w:type="dxa"/>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Wimbledon Common</w:t>
            </w:r>
          </w:p>
        </w:tc>
        <w:tc>
          <w:tcPr>
            <w:tcW w:w="851" w:type="dxa"/>
            <w:shd w:val="clear" w:color="auto" w:fill="E1E7F5"/>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SAC and SSSI</w:t>
            </w:r>
          </w:p>
        </w:tc>
        <w:tc>
          <w:tcPr>
            <w:tcW w:w="4394" w:type="dxa"/>
            <w:shd w:val="clear" w:color="auto" w:fill="E1E7F5"/>
            <w:tcMar>
              <w:top w:w="0" w:type="dxa"/>
              <w:bottom w:w="0" w:type="dxa"/>
            </w:tcMar>
          </w:tcPr>
          <w:p w:rsidR="008632CA" w:rsidRPr="004100F3" w:rsidRDefault="008632CA" w:rsidP="0005400A">
            <w:pPr>
              <w:pStyle w:val="URSTableText9pts"/>
              <w:spacing w:before="100" w:after="100"/>
              <w:rPr>
                <w:u w:val="single"/>
                <w:lang w:val="en-GB"/>
              </w:rPr>
            </w:pPr>
            <w:r w:rsidRPr="004100F3">
              <w:rPr>
                <w:u w:val="single"/>
                <w:lang w:val="en-GB"/>
              </w:rPr>
              <w:t>SAC designation</w:t>
            </w:r>
          </w:p>
          <w:p w:rsidR="008632CA" w:rsidRPr="004100F3" w:rsidRDefault="008632CA" w:rsidP="0005400A">
            <w:pPr>
              <w:pStyle w:val="URSTableText9pts"/>
              <w:spacing w:before="100" w:after="100"/>
              <w:rPr>
                <w:lang w:val="en-GB"/>
              </w:rPr>
            </w:pPr>
            <w:r w:rsidRPr="004100F3">
              <w:rPr>
                <w:lang w:val="en-GB"/>
              </w:rPr>
              <w:t>Annex I habitats present as a qualifying feature, but not a primary reason for selection of this site</w:t>
            </w:r>
          </w:p>
          <w:p w:rsidR="008632CA" w:rsidRPr="004100F3" w:rsidRDefault="008632CA" w:rsidP="0005400A">
            <w:pPr>
              <w:pStyle w:val="URSTableText9pts"/>
              <w:numPr>
                <w:ilvl w:val="0"/>
                <w:numId w:val="20"/>
              </w:numPr>
              <w:spacing w:before="100" w:after="100"/>
              <w:ind w:left="176" w:hanging="219"/>
              <w:rPr>
                <w:lang w:val="en-GB"/>
              </w:rPr>
            </w:pPr>
            <w:r w:rsidRPr="004100F3">
              <w:rPr>
                <w:lang w:val="en-GB"/>
              </w:rPr>
              <w:t xml:space="preserve">Northern Atlantic wet heaths with </w:t>
            </w:r>
            <w:r w:rsidRPr="004100F3">
              <w:rPr>
                <w:i/>
                <w:lang w:val="en-GB"/>
              </w:rPr>
              <w:t>Erica tetralix</w:t>
            </w:r>
          </w:p>
          <w:p w:rsidR="008632CA" w:rsidRPr="004100F3" w:rsidRDefault="008632CA" w:rsidP="0005400A">
            <w:pPr>
              <w:pStyle w:val="URSTableText9pts"/>
              <w:numPr>
                <w:ilvl w:val="0"/>
                <w:numId w:val="20"/>
              </w:numPr>
              <w:spacing w:before="100" w:after="100"/>
              <w:ind w:left="176" w:hanging="219"/>
              <w:rPr>
                <w:lang w:val="en-GB"/>
              </w:rPr>
            </w:pPr>
            <w:r w:rsidRPr="004100F3">
              <w:rPr>
                <w:lang w:val="en-GB"/>
              </w:rPr>
              <w:t>European dry heaths</w:t>
            </w:r>
          </w:p>
          <w:p w:rsidR="008632CA" w:rsidRPr="004100F3" w:rsidRDefault="008632CA" w:rsidP="0005400A">
            <w:pPr>
              <w:pStyle w:val="URSTableText9pts"/>
              <w:spacing w:before="100" w:after="100"/>
              <w:rPr>
                <w:lang w:val="en-GB"/>
              </w:rPr>
            </w:pPr>
            <w:r w:rsidRPr="004100F3">
              <w:rPr>
                <w:lang w:val="en-GB"/>
              </w:rPr>
              <w:t>Annex II species that are a primary reason for selection of this site</w:t>
            </w:r>
          </w:p>
          <w:p w:rsidR="008632CA" w:rsidRPr="004100F3" w:rsidRDefault="008632CA" w:rsidP="0005400A">
            <w:pPr>
              <w:pStyle w:val="URSTableText9pts"/>
              <w:numPr>
                <w:ilvl w:val="0"/>
                <w:numId w:val="21"/>
              </w:numPr>
              <w:spacing w:before="100" w:after="100"/>
              <w:ind w:left="176" w:hanging="219"/>
              <w:rPr>
                <w:lang w:val="en-GB"/>
              </w:rPr>
            </w:pPr>
            <w:r w:rsidRPr="004100F3">
              <w:rPr>
                <w:lang w:val="en-GB"/>
              </w:rPr>
              <w:t xml:space="preserve">Stag beetle </w:t>
            </w:r>
            <w:r w:rsidRPr="004100F3">
              <w:rPr>
                <w:i/>
                <w:lang w:val="en-GB"/>
              </w:rPr>
              <w:t>Lucanus cervus</w:t>
            </w:r>
          </w:p>
          <w:p w:rsidR="008632CA" w:rsidRPr="004100F3" w:rsidRDefault="008632CA" w:rsidP="0005400A">
            <w:pPr>
              <w:pStyle w:val="URSTableText9pts"/>
              <w:spacing w:before="100" w:after="100"/>
              <w:rPr>
                <w:u w:val="single"/>
                <w:lang w:val="en-GB"/>
              </w:rPr>
            </w:pPr>
            <w:r w:rsidRPr="004100F3">
              <w:rPr>
                <w:u w:val="single"/>
                <w:lang w:val="en-GB"/>
              </w:rPr>
              <w:t>SSSI designation</w:t>
            </w:r>
          </w:p>
          <w:p w:rsidR="008632CA" w:rsidRPr="004100F3" w:rsidRDefault="008632CA" w:rsidP="0005400A">
            <w:pPr>
              <w:pStyle w:val="URSTableText9pts"/>
              <w:spacing w:before="100" w:after="100"/>
              <w:rPr>
                <w:lang w:val="en-GB"/>
              </w:rPr>
            </w:pPr>
            <w:r w:rsidRPr="004100F3">
              <w:rPr>
                <w:lang w:val="en-GB"/>
              </w:rPr>
              <w:t xml:space="preserve">The most extensive area of open, wet heath on acidic soil in Greater London.  Acidic soils and poor drainage give rise to a mosaic of wet heath and unimproved acidic grassland. </w:t>
            </w:r>
          </w:p>
        </w:tc>
        <w:tc>
          <w:tcPr>
            <w:tcW w:w="1134" w:type="dxa"/>
            <w:shd w:val="clear" w:color="auto" w:fill="E1E7F5"/>
          </w:tcPr>
          <w:p w:rsidR="008632CA" w:rsidRPr="004100F3" w:rsidRDefault="008632CA" w:rsidP="0005400A">
            <w:pPr>
              <w:pStyle w:val="URSTableText9pts"/>
              <w:spacing w:before="100" w:after="100"/>
              <w:rPr>
                <w:lang w:val="en-GB"/>
              </w:rPr>
            </w:pPr>
            <w:r w:rsidRPr="004100F3">
              <w:rPr>
                <w:lang w:val="en-GB"/>
              </w:rPr>
              <w:t>SW - Low</w:t>
            </w:r>
          </w:p>
          <w:p w:rsidR="008632CA" w:rsidRPr="004100F3" w:rsidRDefault="008632CA" w:rsidP="0005400A">
            <w:pPr>
              <w:pStyle w:val="URSTableText9pts"/>
              <w:spacing w:before="100" w:after="100"/>
              <w:rPr>
                <w:lang w:val="en-GB"/>
              </w:rPr>
            </w:pPr>
            <w:r w:rsidRPr="004100F3">
              <w:rPr>
                <w:lang w:val="en-GB"/>
              </w:rPr>
              <w:t>GW - Low</w:t>
            </w:r>
          </w:p>
          <w:p w:rsidR="008632CA" w:rsidRPr="004100F3" w:rsidRDefault="008632CA" w:rsidP="0005400A">
            <w:pPr>
              <w:pStyle w:val="URSTableText9pts"/>
              <w:spacing w:before="100" w:after="100"/>
              <w:rPr>
                <w:lang w:val="en-GB"/>
              </w:rPr>
            </w:pPr>
            <w:r w:rsidRPr="004100F3">
              <w:rPr>
                <w:lang w:val="en-GB"/>
              </w:rPr>
              <w:t>OW -  Low</w:t>
            </w:r>
          </w:p>
        </w:tc>
        <w:tc>
          <w:tcPr>
            <w:tcW w:w="1236" w:type="dxa"/>
            <w:shd w:val="clear" w:color="auto" w:fill="E1E7F5"/>
          </w:tcPr>
          <w:p w:rsidR="008632CA" w:rsidRPr="004100F3" w:rsidRDefault="008632CA" w:rsidP="0005400A">
            <w:pPr>
              <w:pStyle w:val="URSTableText9pts"/>
              <w:spacing w:before="100" w:after="100"/>
              <w:jc w:val="center"/>
              <w:rPr>
                <w:lang w:val="en-GB"/>
              </w:rPr>
            </w:pPr>
            <w:r w:rsidRPr="004100F3">
              <w:rPr>
                <w:lang w:val="en-GB"/>
              </w:rPr>
              <w:t>Yes</w:t>
            </w:r>
          </w:p>
        </w:tc>
      </w:tr>
      <w:tr w:rsidR="008632CA" w:rsidRPr="004100F3" w:rsidTr="0005400A">
        <w:trPr>
          <w:cantSplit/>
          <w:trHeight w:val="112"/>
        </w:trPr>
        <w:tc>
          <w:tcPr>
            <w:tcW w:w="1384" w:type="dxa"/>
            <w:shd w:val="clear" w:color="auto" w:fill="C7D4ED"/>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Barn Elms</w:t>
            </w:r>
          </w:p>
        </w:tc>
        <w:tc>
          <w:tcPr>
            <w:tcW w:w="851" w:type="dxa"/>
            <w:shd w:val="clear" w:color="auto" w:fill="C7D4ED"/>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SSSI</w:t>
            </w:r>
          </w:p>
        </w:tc>
        <w:tc>
          <w:tcPr>
            <w:tcW w:w="4394" w:type="dxa"/>
            <w:shd w:val="clear" w:color="auto" w:fill="C7D4ED"/>
            <w:tcMar>
              <w:top w:w="0" w:type="dxa"/>
              <w:bottom w:w="0" w:type="dxa"/>
            </w:tcMar>
          </w:tcPr>
          <w:p w:rsidR="008632CA" w:rsidRPr="004100F3" w:rsidRDefault="008632CA" w:rsidP="0005400A">
            <w:pPr>
              <w:pStyle w:val="URSTableText9pts"/>
              <w:spacing w:before="100" w:after="100"/>
              <w:rPr>
                <w:lang w:val="en-GB"/>
              </w:rPr>
            </w:pPr>
            <w:r w:rsidRPr="004100F3">
              <w:rPr>
                <w:lang w:val="en-GB"/>
              </w:rPr>
              <w:t xml:space="preserve">A mosaic of wetland habitats supporting nationally important wintering populations of shoveler </w:t>
            </w:r>
            <w:r w:rsidRPr="004100F3">
              <w:rPr>
                <w:i/>
                <w:lang w:val="en-GB"/>
              </w:rPr>
              <w:t>Anas clypeata</w:t>
            </w:r>
            <w:r w:rsidRPr="004100F3">
              <w:rPr>
                <w:lang w:val="en-GB"/>
              </w:rPr>
              <w:t xml:space="preserve"> and an assemblage of breeding birds associated with lowland waters and their margins.</w:t>
            </w:r>
          </w:p>
        </w:tc>
        <w:tc>
          <w:tcPr>
            <w:tcW w:w="1134" w:type="dxa"/>
            <w:shd w:val="clear" w:color="auto" w:fill="C7D4ED"/>
          </w:tcPr>
          <w:p w:rsidR="008632CA" w:rsidRPr="004100F3" w:rsidRDefault="008632CA" w:rsidP="0005400A">
            <w:pPr>
              <w:pStyle w:val="URSTableText9pts"/>
              <w:spacing w:before="100" w:after="100"/>
              <w:rPr>
                <w:lang w:val="en-GB"/>
              </w:rPr>
            </w:pPr>
            <w:r w:rsidRPr="004100F3">
              <w:rPr>
                <w:lang w:val="en-GB"/>
              </w:rPr>
              <w:t>SW - Moderate</w:t>
            </w:r>
          </w:p>
          <w:p w:rsidR="008632CA" w:rsidRPr="004100F3" w:rsidRDefault="008632CA" w:rsidP="0005400A">
            <w:pPr>
              <w:pStyle w:val="URSTableText9pts"/>
              <w:spacing w:before="100" w:after="100"/>
              <w:rPr>
                <w:lang w:val="en-GB"/>
              </w:rPr>
            </w:pPr>
            <w:r w:rsidRPr="004100F3">
              <w:rPr>
                <w:lang w:val="en-GB"/>
              </w:rPr>
              <w:t>GW - Low</w:t>
            </w:r>
          </w:p>
          <w:p w:rsidR="008632CA" w:rsidRPr="004100F3" w:rsidRDefault="008632CA" w:rsidP="0005400A">
            <w:pPr>
              <w:pStyle w:val="URSTableText9pts"/>
              <w:spacing w:before="100" w:after="100"/>
              <w:rPr>
                <w:lang w:val="en-GB"/>
              </w:rPr>
            </w:pPr>
            <w:r w:rsidRPr="004100F3">
              <w:rPr>
                <w:lang w:val="en-GB"/>
              </w:rPr>
              <w:t>OW -  Low</w:t>
            </w:r>
          </w:p>
        </w:tc>
        <w:tc>
          <w:tcPr>
            <w:tcW w:w="1236" w:type="dxa"/>
            <w:shd w:val="clear" w:color="auto" w:fill="C7D4ED"/>
          </w:tcPr>
          <w:p w:rsidR="008632CA" w:rsidRPr="004100F3" w:rsidRDefault="008632CA" w:rsidP="0005400A">
            <w:pPr>
              <w:pStyle w:val="URSTableText9pts"/>
              <w:spacing w:before="100" w:after="100"/>
              <w:jc w:val="center"/>
              <w:rPr>
                <w:lang w:val="en-GB"/>
              </w:rPr>
            </w:pPr>
            <w:r w:rsidRPr="004100F3">
              <w:rPr>
                <w:lang w:val="en-GB"/>
              </w:rPr>
              <w:t>Yes</w:t>
            </w:r>
          </w:p>
        </w:tc>
      </w:tr>
      <w:tr w:rsidR="008632CA" w:rsidRPr="004100F3" w:rsidTr="0005400A">
        <w:trPr>
          <w:cantSplit/>
          <w:trHeight w:val="112"/>
        </w:trPr>
        <w:tc>
          <w:tcPr>
            <w:tcW w:w="1384" w:type="dxa"/>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Farthing Downs &amp; Happy Valley</w:t>
            </w:r>
          </w:p>
        </w:tc>
        <w:tc>
          <w:tcPr>
            <w:tcW w:w="851" w:type="dxa"/>
            <w:shd w:val="clear" w:color="auto" w:fill="E1E7F5"/>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SSSI</w:t>
            </w:r>
          </w:p>
        </w:tc>
        <w:tc>
          <w:tcPr>
            <w:tcW w:w="4394" w:type="dxa"/>
            <w:shd w:val="clear" w:color="auto" w:fill="E1E7F5"/>
            <w:tcMar>
              <w:top w:w="0" w:type="dxa"/>
              <w:bottom w:w="0" w:type="dxa"/>
            </w:tcMar>
          </w:tcPr>
          <w:p w:rsidR="008632CA" w:rsidRPr="004100F3" w:rsidRDefault="008632CA" w:rsidP="0005400A">
            <w:pPr>
              <w:pStyle w:val="URSTableText9pts"/>
              <w:spacing w:before="100" w:after="100"/>
              <w:rPr>
                <w:lang w:val="en-GB"/>
              </w:rPr>
            </w:pPr>
            <w:r w:rsidRPr="004100F3">
              <w:rPr>
                <w:lang w:val="en-GB"/>
              </w:rPr>
              <w:t>The most extensive area of semi-natural downland habitats remaining in Greater London. The site is of particular interest for its species-rich chalk and neutral grasslands, and for an area of ancient woodland.</w:t>
            </w:r>
          </w:p>
        </w:tc>
        <w:tc>
          <w:tcPr>
            <w:tcW w:w="1134" w:type="dxa"/>
            <w:shd w:val="clear" w:color="auto" w:fill="E1E7F5"/>
          </w:tcPr>
          <w:p w:rsidR="008632CA" w:rsidRPr="004100F3" w:rsidRDefault="008632CA" w:rsidP="0005400A">
            <w:pPr>
              <w:pStyle w:val="URSTableText9pts"/>
              <w:spacing w:before="100" w:after="100"/>
              <w:rPr>
                <w:lang w:val="en-GB"/>
              </w:rPr>
            </w:pPr>
            <w:r w:rsidRPr="004100F3">
              <w:rPr>
                <w:lang w:val="en-GB"/>
              </w:rPr>
              <w:t>SW - Moderate</w:t>
            </w:r>
          </w:p>
          <w:p w:rsidR="008632CA" w:rsidRPr="004100F3" w:rsidRDefault="008632CA" w:rsidP="0005400A">
            <w:pPr>
              <w:pStyle w:val="URSTableText9pts"/>
              <w:spacing w:before="100" w:after="100"/>
              <w:rPr>
                <w:lang w:val="en-GB"/>
              </w:rPr>
            </w:pPr>
            <w:r w:rsidRPr="004100F3">
              <w:rPr>
                <w:lang w:val="en-GB"/>
              </w:rPr>
              <w:t>GW - Low</w:t>
            </w:r>
          </w:p>
          <w:p w:rsidR="008632CA" w:rsidRPr="004100F3" w:rsidRDefault="008632CA" w:rsidP="0005400A">
            <w:pPr>
              <w:pStyle w:val="URSTableText9pts"/>
              <w:spacing w:before="100" w:after="100"/>
              <w:rPr>
                <w:lang w:val="en-GB"/>
              </w:rPr>
            </w:pPr>
            <w:r w:rsidRPr="004100F3">
              <w:rPr>
                <w:lang w:val="en-GB"/>
              </w:rPr>
              <w:t>OW -  Low</w:t>
            </w:r>
          </w:p>
        </w:tc>
        <w:tc>
          <w:tcPr>
            <w:tcW w:w="1236" w:type="dxa"/>
            <w:shd w:val="clear" w:color="auto" w:fill="E1E7F5"/>
          </w:tcPr>
          <w:p w:rsidR="008632CA" w:rsidRPr="004100F3" w:rsidRDefault="008632CA" w:rsidP="0005400A">
            <w:pPr>
              <w:pStyle w:val="URSTableText9pts"/>
              <w:spacing w:before="100" w:after="100"/>
              <w:jc w:val="center"/>
              <w:rPr>
                <w:lang w:val="en-GB"/>
              </w:rPr>
            </w:pPr>
            <w:r w:rsidRPr="004100F3">
              <w:rPr>
                <w:lang w:val="en-GB"/>
              </w:rPr>
              <w:t>No</w:t>
            </w:r>
          </w:p>
        </w:tc>
      </w:tr>
      <w:tr w:rsidR="008632CA" w:rsidRPr="004100F3" w:rsidTr="0005400A">
        <w:trPr>
          <w:cantSplit/>
          <w:trHeight w:val="112"/>
        </w:trPr>
        <w:tc>
          <w:tcPr>
            <w:tcW w:w="1384" w:type="dxa"/>
            <w:shd w:val="clear" w:color="auto" w:fill="C7D4ED"/>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Riddlesdown</w:t>
            </w:r>
          </w:p>
        </w:tc>
        <w:tc>
          <w:tcPr>
            <w:tcW w:w="851" w:type="dxa"/>
            <w:shd w:val="clear" w:color="auto" w:fill="C7D4ED"/>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SSSI</w:t>
            </w:r>
          </w:p>
        </w:tc>
        <w:tc>
          <w:tcPr>
            <w:tcW w:w="4394" w:type="dxa"/>
            <w:shd w:val="clear" w:color="auto" w:fill="C7D4ED"/>
            <w:tcMar>
              <w:top w:w="0" w:type="dxa"/>
              <w:bottom w:w="0" w:type="dxa"/>
            </w:tcMar>
          </w:tcPr>
          <w:p w:rsidR="008632CA" w:rsidRPr="004100F3" w:rsidRDefault="008632CA" w:rsidP="0005400A">
            <w:pPr>
              <w:pStyle w:val="URSTableText9pts"/>
              <w:spacing w:before="100" w:after="100"/>
              <w:rPr>
                <w:lang w:val="en-GB"/>
              </w:rPr>
            </w:pPr>
            <w:r w:rsidRPr="004100F3">
              <w:rPr>
                <w:lang w:val="en-GB"/>
              </w:rPr>
              <w:t>Site is of particular interest as the largest single expanse of long-established calcareous scrub in Greater London and also for its herb-rich chalk grassland.</w:t>
            </w:r>
          </w:p>
        </w:tc>
        <w:tc>
          <w:tcPr>
            <w:tcW w:w="1134" w:type="dxa"/>
            <w:shd w:val="clear" w:color="auto" w:fill="C7D4ED"/>
          </w:tcPr>
          <w:p w:rsidR="008632CA" w:rsidRPr="004100F3" w:rsidRDefault="008632CA" w:rsidP="0005400A">
            <w:pPr>
              <w:pStyle w:val="URSTableText9pts"/>
              <w:spacing w:before="100" w:after="100"/>
              <w:rPr>
                <w:lang w:val="en-GB"/>
              </w:rPr>
            </w:pPr>
            <w:r w:rsidRPr="004100F3">
              <w:rPr>
                <w:lang w:val="en-GB"/>
              </w:rPr>
              <w:t>SW - Low</w:t>
            </w:r>
          </w:p>
          <w:p w:rsidR="008632CA" w:rsidRPr="004100F3" w:rsidRDefault="008632CA" w:rsidP="0005400A">
            <w:pPr>
              <w:pStyle w:val="URSTableText9pts"/>
              <w:spacing w:before="100" w:after="100"/>
              <w:rPr>
                <w:lang w:val="en-GB"/>
              </w:rPr>
            </w:pPr>
            <w:r w:rsidRPr="004100F3">
              <w:rPr>
                <w:lang w:val="en-GB"/>
              </w:rPr>
              <w:t>GW - Moderate</w:t>
            </w:r>
          </w:p>
          <w:p w:rsidR="008632CA" w:rsidRPr="004100F3" w:rsidRDefault="008632CA" w:rsidP="0005400A">
            <w:pPr>
              <w:pStyle w:val="URSTableText9pts"/>
              <w:spacing w:before="100" w:after="100"/>
              <w:rPr>
                <w:lang w:val="en-GB"/>
              </w:rPr>
            </w:pPr>
            <w:r w:rsidRPr="004100F3">
              <w:rPr>
                <w:lang w:val="en-GB"/>
              </w:rPr>
              <w:t>OW -  Low</w:t>
            </w:r>
          </w:p>
        </w:tc>
        <w:tc>
          <w:tcPr>
            <w:tcW w:w="1236" w:type="dxa"/>
            <w:shd w:val="clear" w:color="auto" w:fill="C7D4ED"/>
          </w:tcPr>
          <w:p w:rsidR="008632CA" w:rsidRPr="004100F3" w:rsidRDefault="008632CA" w:rsidP="0005400A">
            <w:pPr>
              <w:pStyle w:val="URSTableText9pts"/>
              <w:spacing w:before="100" w:after="100"/>
              <w:jc w:val="center"/>
              <w:rPr>
                <w:lang w:val="en-GB"/>
              </w:rPr>
            </w:pPr>
            <w:r w:rsidRPr="004100F3">
              <w:rPr>
                <w:lang w:val="en-GB"/>
              </w:rPr>
              <w:t>No</w:t>
            </w:r>
          </w:p>
        </w:tc>
      </w:tr>
      <w:tr w:rsidR="008632CA" w:rsidRPr="004100F3" w:rsidTr="0005400A">
        <w:trPr>
          <w:cantSplit/>
          <w:trHeight w:val="112"/>
        </w:trPr>
        <w:tc>
          <w:tcPr>
            <w:tcW w:w="1384" w:type="dxa"/>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lastRenderedPageBreak/>
              <w:t>Croham Hurst</w:t>
            </w:r>
          </w:p>
        </w:tc>
        <w:tc>
          <w:tcPr>
            <w:tcW w:w="851" w:type="dxa"/>
            <w:shd w:val="clear" w:color="auto" w:fill="E1E7F5"/>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SSSI</w:t>
            </w:r>
          </w:p>
        </w:tc>
        <w:tc>
          <w:tcPr>
            <w:tcW w:w="4394" w:type="dxa"/>
            <w:shd w:val="clear" w:color="auto" w:fill="E1E7F5"/>
            <w:tcMar>
              <w:top w:w="0" w:type="dxa"/>
              <w:bottom w:w="0" w:type="dxa"/>
            </w:tcMar>
          </w:tcPr>
          <w:p w:rsidR="008632CA" w:rsidRPr="004100F3" w:rsidRDefault="008632CA" w:rsidP="0005400A">
            <w:pPr>
              <w:pStyle w:val="URSTableText9pts"/>
              <w:spacing w:before="100" w:after="100"/>
              <w:rPr>
                <w:lang w:val="en-GB"/>
              </w:rPr>
            </w:pPr>
            <w:r w:rsidRPr="004100F3">
              <w:rPr>
                <w:lang w:val="en-GB"/>
              </w:rPr>
              <w:t>An area of ancient woodland with a range of stand types that reflect the variations in the underlying geology.</w:t>
            </w:r>
          </w:p>
        </w:tc>
        <w:tc>
          <w:tcPr>
            <w:tcW w:w="1134" w:type="dxa"/>
            <w:shd w:val="clear" w:color="auto" w:fill="E1E7F5"/>
          </w:tcPr>
          <w:p w:rsidR="008632CA" w:rsidRPr="004100F3" w:rsidRDefault="008632CA" w:rsidP="0005400A">
            <w:pPr>
              <w:pStyle w:val="URSTableText9pts"/>
              <w:spacing w:before="100" w:after="100"/>
              <w:rPr>
                <w:lang w:val="en-GB"/>
              </w:rPr>
            </w:pPr>
            <w:r w:rsidRPr="004100F3">
              <w:rPr>
                <w:lang w:val="en-GB"/>
              </w:rPr>
              <w:t>SW - Low</w:t>
            </w:r>
          </w:p>
          <w:p w:rsidR="008632CA" w:rsidRPr="004100F3" w:rsidRDefault="008632CA" w:rsidP="0005400A">
            <w:pPr>
              <w:pStyle w:val="URSTableText9pts"/>
              <w:spacing w:before="100" w:after="100"/>
              <w:rPr>
                <w:lang w:val="en-GB"/>
              </w:rPr>
            </w:pPr>
            <w:r w:rsidRPr="004100F3">
              <w:rPr>
                <w:lang w:val="en-GB"/>
              </w:rPr>
              <w:t>GW - Low</w:t>
            </w:r>
          </w:p>
          <w:p w:rsidR="008632CA" w:rsidRPr="004100F3" w:rsidRDefault="008632CA" w:rsidP="0005400A">
            <w:pPr>
              <w:pStyle w:val="URSTableText9pts"/>
              <w:spacing w:before="100" w:after="100"/>
              <w:rPr>
                <w:lang w:val="en-GB"/>
              </w:rPr>
            </w:pPr>
            <w:r w:rsidRPr="004100F3">
              <w:rPr>
                <w:lang w:val="en-GB"/>
              </w:rPr>
              <w:t>OW -  Low</w:t>
            </w:r>
          </w:p>
        </w:tc>
        <w:tc>
          <w:tcPr>
            <w:tcW w:w="1236" w:type="dxa"/>
            <w:shd w:val="clear" w:color="auto" w:fill="E1E7F5"/>
          </w:tcPr>
          <w:p w:rsidR="008632CA" w:rsidRPr="004100F3" w:rsidRDefault="008632CA" w:rsidP="0005400A">
            <w:pPr>
              <w:pStyle w:val="URSTableText9pts"/>
              <w:spacing w:before="100" w:after="100"/>
              <w:jc w:val="center"/>
              <w:rPr>
                <w:lang w:val="en-GB"/>
              </w:rPr>
            </w:pPr>
            <w:r w:rsidRPr="004100F3">
              <w:rPr>
                <w:lang w:val="en-GB"/>
              </w:rPr>
              <w:t>No</w:t>
            </w:r>
          </w:p>
        </w:tc>
      </w:tr>
    </w:tbl>
    <w:p w:rsidR="008632CA" w:rsidRPr="004100F3" w:rsidRDefault="008632CA" w:rsidP="008632CA">
      <w:pPr>
        <w:pStyle w:val="URSNormalBodyText"/>
        <w:ind w:left="0"/>
        <w:rPr>
          <w:lang w:val="en-GB"/>
        </w:rPr>
      </w:pPr>
      <w:r w:rsidRPr="004100F3">
        <w:rPr>
          <w:lang w:val="en-GB"/>
        </w:rPr>
        <w:t>Across the study area there are 46 statutory designated Local Nature Reserves (LNR), of which 15 are located in Merton, 11 in Sutton, nine in Kingston, five in Richmond, five in Croydon and one in Wandsworth.</w:t>
      </w:r>
    </w:p>
    <w:p w:rsidR="008632CA" w:rsidRPr="004100F3" w:rsidRDefault="008632CA" w:rsidP="008632CA">
      <w:pPr>
        <w:pStyle w:val="URSNormalBodyText"/>
        <w:ind w:left="0"/>
        <w:rPr>
          <w:lang w:val="en-GB"/>
        </w:rPr>
      </w:pPr>
      <w:r w:rsidRPr="004100F3">
        <w:rPr>
          <w:lang w:val="en-GB"/>
        </w:rPr>
        <w:t>Whilst not a statutory designation, it is worth noting the Wandle Valley Regional Park which consists of network of green spaces notably the Wandle Trail, Mitcham Common, Beddington Park and Farmlands, and passes through Croydon, Sutton, Merton and Wandsworth.</w:t>
      </w:r>
    </w:p>
    <w:p w:rsidR="008632CA" w:rsidRPr="004100F3" w:rsidRDefault="008632CA" w:rsidP="008632CA">
      <w:pPr>
        <w:pStyle w:val="URSNormalBodyText"/>
        <w:ind w:left="0"/>
        <w:rPr>
          <w:lang w:val="en-GB"/>
        </w:rPr>
      </w:pPr>
      <w:r w:rsidRPr="004100F3">
        <w:rPr>
          <w:lang w:val="en-GB"/>
        </w:rPr>
        <w:t xml:space="preserve">Local Sites are sites of substantive nature conservation value or geological interest.  In London, Local Sites consist of Sites of Importance for Nature Conservation (SINC), of which there are three tiers of importance; Sites of Metropolitan Importance (SMI) Sites of Borough Importance (SBI) and Sites of Local Importance (SLI).  Table </w:t>
      </w:r>
      <w:r>
        <w:rPr>
          <w:lang w:val="en-GB"/>
        </w:rPr>
        <w:t>C.3</w:t>
      </w:r>
      <w:r w:rsidRPr="004100F3">
        <w:rPr>
          <w:lang w:val="en-GB"/>
        </w:rPr>
        <w:t xml:space="preserve"> below lists the number of non-statutory SINC’s per London Borough.</w:t>
      </w:r>
    </w:p>
    <w:tbl>
      <w:tblPr>
        <w:tblStyle w:val="TableGrid"/>
        <w:tblW w:w="8469" w:type="dxa"/>
        <w:tblInd w:w="534" w:type="dxa"/>
        <w:tblBorders>
          <w:top w:val="single" w:sz="2" w:space="0" w:color="FFFFFF" w:themeColor="background1"/>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tblPr>
      <w:tblGrid>
        <w:gridCol w:w="1462"/>
        <w:gridCol w:w="2002"/>
        <w:gridCol w:w="1835"/>
        <w:gridCol w:w="1835"/>
        <w:gridCol w:w="1335"/>
      </w:tblGrid>
      <w:tr w:rsidR="008632CA" w:rsidRPr="004100F3" w:rsidTr="0005400A">
        <w:trPr>
          <w:trHeight w:val="252"/>
        </w:trPr>
        <w:tc>
          <w:tcPr>
            <w:tcW w:w="8469" w:type="dxa"/>
            <w:gridSpan w:val="5"/>
            <w:tcBorders>
              <w:top w:val="nil"/>
              <w:bottom w:val="single" w:sz="2" w:space="0" w:color="FFFFFF" w:themeColor="background1"/>
            </w:tcBorders>
            <w:shd w:val="clear" w:color="auto" w:fill="0C479D"/>
            <w:tcMar>
              <w:left w:w="108" w:type="dxa"/>
            </w:tcMar>
            <w:vAlign w:val="bottom"/>
          </w:tcPr>
          <w:p w:rsidR="008632CA" w:rsidRPr="004100F3" w:rsidRDefault="008632CA" w:rsidP="0005400A">
            <w:pPr>
              <w:pStyle w:val="URSTableTextHeader"/>
              <w:spacing w:before="100" w:after="100"/>
              <w:rPr>
                <w:color w:val="FFFFFF" w:themeColor="background1"/>
                <w:lang w:val="en-GB"/>
              </w:rPr>
            </w:pPr>
            <w:bookmarkStart w:id="111" w:name="_Toc385426089"/>
            <w:bookmarkStart w:id="112" w:name="_Toc393125275"/>
            <w:bookmarkStart w:id="113" w:name="_Toc393267687"/>
            <w:r w:rsidRPr="004100F3">
              <w:rPr>
                <w:color w:val="FFFFFF" w:themeColor="background1"/>
                <w:lang w:val="en-GB"/>
              </w:rPr>
              <w:t xml:space="preserve">Table </w:t>
            </w:r>
            <w:r>
              <w:rPr>
                <w:color w:val="FFFFFF" w:themeColor="background1"/>
                <w:lang w:val="en-GB"/>
              </w:rPr>
              <w:t>C</w:t>
            </w:r>
            <w:r w:rsidRPr="004100F3">
              <w:rPr>
                <w:color w:val="FFFFFF" w:themeColor="background1"/>
                <w:lang w:val="en-GB"/>
              </w:rPr>
              <w:t>.</w:t>
            </w:r>
            <w:r w:rsidR="00FF1206" w:rsidRPr="004100F3">
              <w:rPr>
                <w:color w:val="FFFFFF" w:themeColor="background1"/>
                <w:lang w:val="en-GB"/>
              </w:rPr>
              <w:fldChar w:fldCharType="begin"/>
            </w:r>
            <w:r w:rsidRPr="004100F3">
              <w:rPr>
                <w:color w:val="FFFFFF" w:themeColor="background1"/>
                <w:lang w:val="en-GB"/>
              </w:rPr>
              <w:instrText xml:space="preserve"> SEQ Table \* ARABIC \s 1 </w:instrText>
            </w:r>
            <w:r w:rsidR="00FF1206" w:rsidRPr="004100F3">
              <w:rPr>
                <w:color w:val="FFFFFF" w:themeColor="background1"/>
                <w:lang w:val="en-GB"/>
              </w:rPr>
              <w:fldChar w:fldCharType="separate"/>
            </w:r>
            <w:r w:rsidR="0068787F">
              <w:rPr>
                <w:noProof/>
                <w:color w:val="FFFFFF" w:themeColor="background1"/>
                <w:lang w:val="en-GB"/>
              </w:rPr>
              <w:t>3</w:t>
            </w:r>
            <w:r w:rsidR="00FF1206" w:rsidRPr="004100F3">
              <w:rPr>
                <w:color w:val="FFFFFF" w:themeColor="background1"/>
                <w:lang w:val="en-GB"/>
              </w:rPr>
              <w:fldChar w:fldCharType="end"/>
            </w:r>
            <w:r w:rsidRPr="004100F3">
              <w:rPr>
                <w:color w:val="FFFFFF" w:themeColor="background1"/>
                <w:lang w:val="en-GB"/>
              </w:rPr>
              <w:t>: Number of locally important designated sites</w:t>
            </w:r>
            <w:bookmarkEnd w:id="111"/>
            <w:bookmarkEnd w:id="112"/>
            <w:bookmarkEnd w:id="113"/>
          </w:p>
        </w:tc>
      </w:tr>
      <w:tr w:rsidR="008632CA" w:rsidRPr="004100F3" w:rsidTr="0005400A">
        <w:trPr>
          <w:trHeight w:val="252"/>
        </w:trPr>
        <w:tc>
          <w:tcPr>
            <w:tcW w:w="1462" w:type="dxa"/>
            <w:vMerge w:val="restart"/>
            <w:tcBorders>
              <w:top w:val="nil"/>
              <w:bottom w:val="single" w:sz="2" w:space="0" w:color="FFFFFF" w:themeColor="background1"/>
              <w:right w:val="single" w:sz="2" w:space="0" w:color="FFFFFF" w:themeColor="background1"/>
            </w:tcBorders>
            <w:shd w:val="clear" w:color="auto" w:fill="0C479D"/>
            <w:tcMar>
              <w:left w:w="108" w:type="dxa"/>
            </w:tcMar>
            <w:vAlign w:val="bottom"/>
          </w:tcPr>
          <w:p w:rsidR="008632CA" w:rsidRPr="004100F3" w:rsidRDefault="008632CA" w:rsidP="0005400A">
            <w:pPr>
              <w:pStyle w:val="URSTableTextHeader"/>
              <w:spacing w:before="100" w:after="100"/>
              <w:rPr>
                <w:color w:val="FFFFFF" w:themeColor="background1"/>
                <w:lang w:val="en-GB"/>
              </w:rPr>
            </w:pPr>
            <w:r w:rsidRPr="004100F3">
              <w:rPr>
                <w:color w:val="FFFFFF" w:themeColor="background1"/>
                <w:lang w:val="en-GB"/>
              </w:rPr>
              <w:t>Borough</w:t>
            </w:r>
          </w:p>
        </w:tc>
        <w:tc>
          <w:tcPr>
            <w:tcW w:w="5672" w:type="dxa"/>
            <w:gridSpan w:val="3"/>
            <w:tcBorders>
              <w:top w:val="nil"/>
              <w:left w:val="single" w:sz="2" w:space="0" w:color="FFFFFF" w:themeColor="background1"/>
              <w:bottom w:val="single" w:sz="2" w:space="0" w:color="FFFFFF" w:themeColor="background1"/>
            </w:tcBorders>
            <w:shd w:val="clear" w:color="auto" w:fill="0C479D"/>
            <w:vAlign w:val="center"/>
          </w:tcPr>
          <w:p w:rsidR="008632CA" w:rsidRPr="004100F3" w:rsidRDefault="008632CA" w:rsidP="0005400A">
            <w:pPr>
              <w:pStyle w:val="URSTableTextHeader"/>
              <w:spacing w:before="100" w:after="100"/>
              <w:jc w:val="center"/>
              <w:rPr>
                <w:color w:val="FFFFFF" w:themeColor="background1"/>
                <w:sz w:val="16"/>
                <w:lang w:val="en-GB"/>
              </w:rPr>
            </w:pPr>
            <w:r w:rsidRPr="004100F3">
              <w:rPr>
                <w:color w:val="FFFFFF" w:themeColor="background1"/>
                <w:lang w:val="en-GB"/>
              </w:rPr>
              <w:t>Sites of Importance for Nature Conservation (SINC)</w:t>
            </w:r>
          </w:p>
        </w:tc>
        <w:tc>
          <w:tcPr>
            <w:tcW w:w="1335" w:type="dxa"/>
            <w:vMerge w:val="restart"/>
            <w:tcBorders>
              <w:top w:val="nil"/>
              <w:left w:val="single" w:sz="2" w:space="0" w:color="FFFFFF" w:themeColor="background1"/>
            </w:tcBorders>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Total</w:t>
            </w:r>
          </w:p>
        </w:tc>
      </w:tr>
      <w:tr w:rsidR="008632CA" w:rsidRPr="004100F3" w:rsidTr="0005400A">
        <w:trPr>
          <w:trHeight w:val="252"/>
        </w:trPr>
        <w:tc>
          <w:tcPr>
            <w:tcW w:w="1462" w:type="dxa"/>
            <w:vMerge/>
            <w:tcBorders>
              <w:top w:val="single" w:sz="2" w:space="0" w:color="FFFFFF" w:themeColor="background1"/>
              <w:bottom w:val="single" w:sz="2" w:space="0" w:color="FFFFFF" w:themeColor="background1"/>
              <w:right w:val="single" w:sz="2" w:space="0" w:color="FFFFFF" w:themeColor="background1"/>
            </w:tcBorders>
            <w:shd w:val="clear" w:color="auto" w:fill="0C479D"/>
            <w:tcMar>
              <w:left w:w="108" w:type="dxa"/>
            </w:tcMar>
            <w:vAlign w:val="bottom"/>
          </w:tcPr>
          <w:p w:rsidR="008632CA" w:rsidRPr="004100F3" w:rsidRDefault="008632CA" w:rsidP="0005400A">
            <w:pPr>
              <w:pStyle w:val="URSTableTextHeader"/>
              <w:spacing w:before="100" w:after="100"/>
              <w:rPr>
                <w:color w:val="FFFFFF" w:themeColor="background1"/>
                <w:lang w:val="en-GB"/>
              </w:rPr>
            </w:pPr>
          </w:p>
        </w:tc>
        <w:tc>
          <w:tcPr>
            <w:tcW w:w="20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Metropolitan Importance (SMI)</w:t>
            </w:r>
          </w:p>
        </w:tc>
        <w:tc>
          <w:tcPr>
            <w:tcW w:w="18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Borough Importance (SBI)</w:t>
            </w:r>
          </w:p>
        </w:tc>
        <w:tc>
          <w:tcPr>
            <w:tcW w:w="1835" w:type="dxa"/>
            <w:tcBorders>
              <w:top w:val="single" w:sz="2" w:space="0" w:color="FFFFFF" w:themeColor="background1"/>
              <w:left w:val="single" w:sz="2" w:space="0" w:color="FFFFFF" w:themeColor="background1"/>
              <w:bottom w:val="single" w:sz="2" w:space="0" w:color="FFFFFF" w:themeColor="background1"/>
            </w:tcBorders>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Local Importance (SLI)</w:t>
            </w:r>
          </w:p>
        </w:tc>
        <w:tc>
          <w:tcPr>
            <w:tcW w:w="1335" w:type="dxa"/>
            <w:vMerge/>
            <w:tcBorders>
              <w:left w:val="single" w:sz="2" w:space="0" w:color="FFFFFF" w:themeColor="background1"/>
              <w:bottom w:val="single" w:sz="2" w:space="0" w:color="FFFFFF" w:themeColor="background1"/>
            </w:tcBorders>
            <w:shd w:val="clear" w:color="auto" w:fill="0C479D"/>
          </w:tcPr>
          <w:p w:rsidR="008632CA" w:rsidRPr="004100F3" w:rsidRDefault="008632CA" w:rsidP="0005400A">
            <w:pPr>
              <w:pStyle w:val="URSTableTextHeader"/>
              <w:spacing w:before="100" w:after="100"/>
              <w:jc w:val="center"/>
              <w:rPr>
                <w:color w:val="FFFFFF" w:themeColor="background1"/>
                <w:lang w:val="en-GB"/>
              </w:rPr>
            </w:pPr>
          </w:p>
        </w:tc>
      </w:tr>
      <w:tr w:rsidR="008632CA" w:rsidRPr="004100F3" w:rsidTr="0005400A">
        <w:trPr>
          <w:trHeight w:val="358"/>
        </w:trPr>
        <w:tc>
          <w:tcPr>
            <w:tcW w:w="1462" w:type="dxa"/>
            <w:shd w:val="clear" w:color="auto" w:fill="C7D4ED"/>
            <w:tcMar>
              <w:top w:w="0" w:type="dxa"/>
              <w:left w:w="108" w:type="dxa"/>
              <w:bottom w:w="0" w:type="dxa"/>
            </w:tcMar>
            <w:vAlign w:val="center"/>
          </w:tcPr>
          <w:p w:rsidR="008632CA" w:rsidRPr="004100F3" w:rsidRDefault="008632CA" w:rsidP="0005400A">
            <w:pPr>
              <w:pStyle w:val="URSTableText9pts"/>
              <w:spacing w:before="100" w:after="100"/>
              <w:rPr>
                <w:lang w:val="en-GB"/>
              </w:rPr>
            </w:pPr>
            <w:r w:rsidRPr="004100F3">
              <w:rPr>
                <w:lang w:val="en-GB"/>
              </w:rPr>
              <w:t>Merton</w:t>
            </w:r>
          </w:p>
        </w:tc>
        <w:tc>
          <w:tcPr>
            <w:tcW w:w="2002" w:type="dxa"/>
            <w:shd w:val="clear" w:color="auto" w:fill="C7D4ED"/>
          </w:tcPr>
          <w:p w:rsidR="008632CA" w:rsidRPr="004100F3" w:rsidRDefault="008632CA" w:rsidP="0005400A">
            <w:pPr>
              <w:pStyle w:val="URSTableText9pts"/>
              <w:spacing w:before="100" w:after="100"/>
              <w:jc w:val="center"/>
              <w:rPr>
                <w:lang w:val="en-GB"/>
              </w:rPr>
            </w:pPr>
            <w:r w:rsidRPr="004100F3">
              <w:rPr>
                <w:lang w:val="en-GB"/>
              </w:rPr>
              <w:t>4</w:t>
            </w:r>
          </w:p>
        </w:tc>
        <w:tc>
          <w:tcPr>
            <w:tcW w:w="1835" w:type="dxa"/>
            <w:shd w:val="clear" w:color="auto" w:fill="C7D4ED"/>
          </w:tcPr>
          <w:p w:rsidR="008632CA" w:rsidRPr="004100F3" w:rsidRDefault="008632CA" w:rsidP="0005400A">
            <w:pPr>
              <w:pStyle w:val="URSTableText9pts"/>
              <w:spacing w:before="100" w:after="100"/>
              <w:jc w:val="center"/>
              <w:rPr>
                <w:lang w:val="en-GB"/>
              </w:rPr>
            </w:pPr>
            <w:r w:rsidRPr="004100F3">
              <w:rPr>
                <w:lang w:val="en-GB"/>
              </w:rPr>
              <w:t>34</w:t>
            </w:r>
          </w:p>
        </w:tc>
        <w:tc>
          <w:tcPr>
            <w:tcW w:w="1835" w:type="dxa"/>
            <w:shd w:val="clear" w:color="auto" w:fill="C7D4ED"/>
          </w:tcPr>
          <w:p w:rsidR="008632CA" w:rsidRPr="004100F3" w:rsidRDefault="008632CA" w:rsidP="0005400A">
            <w:pPr>
              <w:pStyle w:val="URSTableText9pts"/>
              <w:spacing w:before="100" w:after="100"/>
              <w:jc w:val="center"/>
              <w:rPr>
                <w:lang w:val="en-GB"/>
              </w:rPr>
            </w:pPr>
            <w:r w:rsidRPr="004100F3">
              <w:rPr>
                <w:lang w:val="en-GB"/>
              </w:rPr>
              <w:t>19</w:t>
            </w:r>
          </w:p>
        </w:tc>
        <w:tc>
          <w:tcPr>
            <w:tcW w:w="1335" w:type="dxa"/>
            <w:shd w:val="clear" w:color="auto" w:fill="C7D4ED"/>
          </w:tcPr>
          <w:p w:rsidR="008632CA" w:rsidRPr="004100F3" w:rsidRDefault="008632CA" w:rsidP="0005400A">
            <w:pPr>
              <w:pStyle w:val="URSTableText9pts"/>
              <w:spacing w:before="100" w:after="100"/>
              <w:jc w:val="center"/>
              <w:rPr>
                <w:lang w:val="en-GB"/>
              </w:rPr>
            </w:pPr>
            <w:r w:rsidRPr="004100F3">
              <w:rPr>
                <w:lang w:val="en-GB"/>
              </w:rPr>
              <w:t>57</w:t>
            </w:r>
          </w:p>
        </w:tc>
      </w:tr>
      <w:tr w:rsidR="008632CA" w:rsidRPr="004100F3" w:rsidTr="0005400A">
        <w:trPr>
          <w:trHeight w:val="109"/>
        </w:trPr>
        <w:tc>
          <w:tcPr>
            <w:tcW w:w="1462" w:type="dxa"/>
            <w:tcBorders>
              <w:bottom w:val="single" w:sz="2" w:space="0" w:color="FFFFFF" w:themeColor="background1"/>
            </w:tcBorders>
            <w:shd w:val="clear" w:color="auto" w:fill="E1E7F5"/>
            <w:tcMar>
              <w:top w:w="0" w:type="dxa"/>
              <w:left w:w="108" w:type="dxa"/>
              <w:bottom w:w="0" w:type="dxa"/>
            </w:tcMar>
            <w:vAlign w:val="center"/>
          </w:tcPr>
          <w:p w:rsidR="008632CA" w:rsidRPr="004100F3" w:rsidRDefault="008632CA" w:rsidP="0005400A">
            <w:pPr>
              <w:pStyle w:val="URSTableText9pts"/>
              <w:spacing w:before="100" w:after="100"/>
              <w:rPr>
                <w:lang w:val="en-GB"/>
              </w:rPr>
            </w:pPr>
            <w:r w:rsidRPr="004100F3">
              <w:rPr>
                <w:lang w:val="en-GB"/>
              </w:rPr>
              <w:t>Sutton</w:t>
            </w:r>
          </w:p>
        </w:tc>
        <w:tc>
          <w:tcPr>
            <w:tcW w:w="2002"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5</w:t>
            </w:r>
          </w:p>
        </w:tc>
        <w:tc>
          <w:tcPr>
            <w:tcW w:w="1835"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24</w:t>
            </w:r>
          </w:p>
        </w:tc>
        <w:tc>
          <w:tcPr>
            <w:tcW w:w="1835"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13</w:t>
            </w:r>
          </w:p>
        </w:tc>
        <w:tc>
          <w:tcPr>
            <w:tcW w:w="1335"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42</w:t>
            </w:r>
          </w:p>
        </w:tc>
      </w:tr>
      <w:tr w:rsidR="008632CA" w:rsidRPr="004100F3" w:rsidTr="0005400A">
        <w:trPr>
          <w:trHeight w:val="109"/>
        </w:trPr>
        <w:tc>
          <w:tcPr>
            <w:tcW w:w="1462" w:type="dxa"/>
            <w:shd w:val="clear" w:color="auto" w:fill="C7D4ED"/>
            <w:tcMar>
              <w:top w:w="0" w:type="dxa"/>
              <w:left w:w="108" w:type="dxa"/>
              <w:bottom w:w="0" w:type="dxa"/>
            </w:tcMar>
            <w:vAlign w:val="center"/>
          </w:tcPr>
          <w:p w:rsidR="008632CA" w:rsidRPr="004100F3" w:rsidRDefault="008632CA" w:rsidP="0005400A">
            <w:pPr>
              <w:pStyle w:val="URSTableText9pts"/>
              <w:spacing w:before="100" w:after="100"/>
              <w:rPr>
                <w:lang w:val="en-GB"/>
              </w:rPr>
            </w:pPr>
            <w:r w:rsidRPr="004100F3">
              <w:rPr>
                <w:lang w:val="en-GB"/>
              </w:rPr>
              <w:t>Richmond</w:t>
            </w:r>
          </w:p>
        </w:tc>
        <w:tc>
          <w:tcPr>
            <w:tcW w:w="2002" w:type="dxa"/>
            <w:shd w:val="clear" w:color="auto" w:fill="C7D4ED"/>
          </w:tcPr>
          <w:p w:rsidR="008632CA" w:rsidRPr="004100F3" w:rsidRDefault="008632CA" w:rsidP="0005400A">
            <w:pPr>
              <w:pStyle w:val="URSTableText9pts"/>
              <w:spacing w:before="100" w:after="100"/>
              <w:jc w:val="center"/>
              <w:rPr>
                <w:lang w:val="en-GB"/>
              </w:rPr>
            </w:pPr>
            <w:r w:rsidRPr="004100F3">
              <w:rPr>
                <w:lang w:val="en-GB"/>
              </w:rPr>
              <w:t>16</w:t>
            </w:r>
          </w:p>
        </w:tc>
        <w:tc>
          <w:tcPr>
            <w:tcW w:w="1835" w:type="dxa"/>
            <w:shd w:val="clear" w:color="auto" w:fill="C7D4ED"/>
          </w:tcPr>
          <w:p w:rsidR="008632CA" w:rsidRPr="004100F3" w:rsidRDefault="008632CA" w:rsidP="0005400A">
            <w:pPr>
              <w:pStyle w:val="URSTableText9pts"/>
              <w:spacing w:before="100" w:after="100"/>
              <w:jc w:val="center"/>
              <w:rPr>
                <w:lang w:val="en-GB"/>
              </w:rPr>
            </w:pPr>
            <w:r w:rsidRPr="004100F3">
              <w:rPr>
                <w:lang w:val="en-GB"/>
              </w:rPr>
              <w:t>18</w:t>
            </w:r>
          </w:p>
        </w:tc>
        <w:tc>
          <w:tcPr>
            <w:tcW w:w="1835" w:type="dxa"/>
            <w:shd w:val="clear" w:color="auto" w:fill="C7D4ED"/>
          </w:tcPr>
          <w:p w:rsidR="008632CA" w:rsidRPr="004100F3" w:rsidRDefault="008632CA" w:rsidP="0005400A">
            <w:pPr>
              <w:pStyle w:val="URSTableText9pts"/>
              <w:spacing w:before="100" w:after="100"/>
              <w:jc w:val="center"/>
              <w:rPr>
                <w:lang w:val="en-GB"/>
              </w:rPr>
            </w:pPr>
            <w:r w:rsidRPr="004100F3">
              <w:rPr>
                <w:lang w:val="en-GB"/>
              </w:rPr>
              <w:t>19</w:t>
            </w:r>
          </w:p>
        </w:tc>
        <w:tc>
          <w:tcPr>
            <w:tcW w:w="1335" w:type="dxa"/>
            <w:shd w:val="clear" w:color="auto" w:fill="C7D4ED"/>
          </w:tcPr>
          <w:p w:rsidR="008632CA" w:rsidRPr="004100F3" w:rsidRDefault="008632CA" w:rsidP="0005400A">
            <w:pPr>
              <w:pStyle w:val="URSTableText9pts"/>
              <w:spacing w:before="100" w:after="100"/>
              <w:jc w:val="center"/>
              <w:rPr>
                <w:lang w:val="en-GB"/>
              </w:rPr>
            </w:pPr>
            <w:r w:rsidRPr="004100F3">
              <w:rPr>
                <w:lang w:val="en-GB"/>
              </w:rPr>
              <w:t>53</w:t>
            </w:r>
          </w:p>
        </w:tc>
      </w:tr>
      <w:tr w:rsidR="008632CA" w:rsidRPr="004100F3" w:rsidTr="0005400A">
        <w:trPr>
          <w:trHeight w:val="109"/>
        </w:trPr>
        <w:tc>
          <w:tcPr>
            <w:tcW w:w="1462" w:type="dxa"/>
            <w:tcBorders>
              <w:bottom w:val="single" w:sz="2" w:space="0" w:color="FFFFFF" w:themeColor="background1"/>
            </w:tcBorders>
            <w:shd w:val="clear" w:color="auto" w:fill="E1E7F5"/>
            <w:tcMar>
              <w:top w:w="0" w:type="dxa"/>
              <w:left w:w="108" w:type="dxa"/>
              <w:bottom w:w="0" w:type="dxa"/>
            </w:tcMar>
            <w:vAlign w:val="center"/>
          </w:tcPr>
          <w:p w:rsidR="008632CA" w:rsidRPr="004100F3" w:rsidRDefault="008632CA" w:rsidP="0005400A">
            <w:pPr>
              <w:pStyle w:val="URSTableText9pts"/>
              <w:spacing w:before="100" w:after="100"/>
              <w:rPr>
                <w:lang w:val="en-GB"/>
              </w:rPr>
            </w:pPr>
            <w:r w:rsidRPr="004100F3">
              <w:rPr>
                <w:lang w:val="en-GB"/>
              </w:rPr>
              <w:t>Croydon</w:t>
            </w:r>
          </w:p>
        </w:tc>
        <w:tc>
          <w:tcPr>
            <w:tcW w:w="2002"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13</w:t>
            </w:r>
          </w:p>
        </w:tc>
        <w:tc>
          <w:tcPr>
            <w:tcW w:w="1835"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44</w:t>
            </w:r>
          </w:p>
        </w:tc>
        <w:tc>
          <w:tcPr>
            <w:tcW w:w="1835"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17</w:t>
            </w:r>
          </w:p>
        </w:tc>
        <w:tc>
          <w:tcPr>
            <w:tcW w:w="1335"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74</w:t>
            </w:r>
          </w:p>
        </w:tc>
      </w:tr>
      <w:tr w:rsidR="008632CA" w:rsidRPr="004100F3" w:rsidTr="0005400A">
        <w:trPr>
          <w:trHeight w:val="109"/>
        </w:trPr>
        <w:tc>
          <w:tcPr>
            <w:tcW w:w="1462" w:type="dxa"/>
            <w:shd w:val="clear" w:color="auto" w:fill="C7D4ED"/>
            <w:tcMar>
              <w:top w:w="0" w:type="dxa"/>
              <w:left w:w="108" w:type="dxa"/>
              <w:bottom w:w="0" w:type="dxa"/>
            </w:tcMar>
            <w:vAlign w:val="center"/>
          </w:tcPr>
          <w:p w:rsidR="008632CA" w:rsidRPr="004100F3" w:rsidRDefault="008632CA" w:rsidP="0005400A">
            <w:pPr>
              <w:pStyle w:val="URSTableText9pts"/>
              <w:spacing w:before="100" w:after="100"/>
              <w:rPr>
                <w:lang w:val="en-GB"/>
              </w:rPr>
            </w:pPr>
            <w:r w:rsidRPr="004100F3">
              <w:rPr>
                <w:lang w:val="en-GB"/>
              </w:rPr>
              <w:t>Wandsworth</w:t>
            </w:r>
          </w:p>
        </w:tc>
        <w:tc>
          <w:tcPr>
            <w:tcW w:w="2002" w:type="dxa"/>
            <w:shd w:val="clear" w:color="auto" w:fill="C7D4ED"/>
          </w:tcPr>
          <w:p w:rsidR="008632CA" w:rsidRPr="004100F3" w:rsidRDefault="008632CA" w:rsidP="0005400A">
            <w:pPr>
              <w:pStyle w:val="URSTableText9pts"/>
              <w:spacing w:before="100" w:after="100"/>
              <w:jc w:val="center"/>
              <w:rPr>
                <w:lang w:val="en-GB"/>
              </w:rPr>
            </w:pPr>
            <w:r w:rsidRPr="004100F3">
              <w:rPr>
                <w:lang w:val="en-GB"/>
              </w:rPr>
              <w:t>4</w:t>
            </w:r>
          </w:p>
        </w:tc>
        <w:tc>
          <w:tcPr>
            <w:tcW w:w="1835" w:type="dxa"/>
            <w:shd w:val="clear" w:color="auto" w:fill="C7D4ED"/>
          </w:tcPr>
          <w:p w:rsidR="008632CA" w:rsidRPr="004100F3" w:rsidRDefault="008632CA" w:rsidP="0005400A">
            <w:pPr>
              <w:pStyle w:val="URSTableText9pts"/>
              <w:spacing w:before="100" w:after="100"/>
              <w:jc w:val="center"/>
              <w:rPr>
                <w:lang w:val="en-GB"/>
              </w:rPr>
            </w:pPr>
            <w:r w:rsidRPr="004100F3">
              <w:rPr>
                <w:lang w:val="en-GB"/>
              </w:rPr>
              <w:t>19</w:t>
            </w:r>
          </w:p>
        </w:tc>
        <w:tc>
          <w:tcPr>
            <w:tcW w:w="1835" w:type="dxa"/>
            <w:shd w:val="clear" w:color="auto" w:fill="C7D4ED"/>
          </w:tcPr>
          <w:p w:rsidR="008632CA" w:rsidRPr="004100F3" w:rsidRDefault="008632CA" w:rsidP="0005400A">
            <w:pPr>
              <w:pStyle w:val="URSTableText9pts"/>
              <w:spacing w:before="100" w:after="100"/>
              <w:jc w:val="center"/>
              <w:rPr>
                <w:lang w:val="en-GB"/>
              </w:rPr>
            </w:pPr>
            <w:r w:rsidRPr="004100F3">
              <w:rPr>
                <w:lang w:val="en-GB"/>
              </w:rPr>
              <w:t>8</w:t>
            </w:r>
          </w:p>
        </w:tc>
        <w:tc>
          <w:tcPr>
            <w:tcW w:w="1335" w:type="dxa"/>
            <w:shd w:val="clear" w:color="auto" w:fill="C7D4ED"/>
          </w:tcPr>
          <w:p w:rsidR="008632CA" w:rsidRPr="004100F3" w:rsidRDefault="008632CA" w:rsidP="0005400A">
            <w:pPr>
              <w:pStyle w:val="URSTableText9pts"/>
              <w:spacing w:before="100" w:after="100"/>
              <w:jc w:val="center"/>
              <w:rPr>
                <w:lang w:val="en-GB"/>
              </w:rPr>
            </w:pPr>
            <w:r w:rsidRPr="004100F3">
              <w:rPr>
                <w:lang w:val="en-GB"/>
              </w:rPr>
              <w:t>32</w:t>
            </w:r>
          </w:p>
        </w:tc>
      </w:tr>
      <w:tr w:rsidR="008632CA" w:rsidRPr="004100F3" w:rsidTr="0005400A">
        <w:trPr>
          <w:trHeight w:val="109"/>
        </w:trPr>
        <w:tc>
          <w:tcPr>
            <w:tcW w:w="1462" w:type="dxa"/>
            <w:shd w:val="clear" w:color="auto" w:fill="E1E7F5"/>
            <w:tcMar>
              <w:top w:w="0" w:type="dxa"/>
              <w:left w:w="108" w:type="dxa"/>
              <w:bottom w:w="0" w:type="dxa"/>
            </w:tcMar>
            <w:vAlign w:val="center"/>
          </w:tcPr>
          <w:p w:rsidR="008632CA" w:rsidRPr="004100F3" w:rsidRDefault="008632CA" w:rsidP="0005400A">
            <w:pPr>
              <w:pStyle w:val="URSTableText9pts"/>
              <w:spacing w:before="100" w:after="100"/>
              <w:rPr>
                <w:lang w:val="en-GB"/>
              </w:rPr>
            </w:pPr>
            <w:r w:rsidRPr="004100F3">
              <w:rPr>
                <w:lang w:val="en-GB"/>
              </w:rPr>
              <w:t>Kingston</w:t>
            </w:r>
          </w:p>
        </w:tc>
        <w:tc>
          <w:tcPr>
            <w:tcW w:w="5672" w:type="dxa"/>
            <w:gridSpan w:val="3"/>
            <w:shd w:val="clear" w:color="auto" w:fill="E1E7F5"/>
          </w:tcPr>
          <w:p w:rsidR="008632CA" w:rsidRPr="004100F3" w:rsidRDefault="008632CA" w:rsidP="0005400A">
            <w:pPr>
              <w:pStyle w:val="URSTableText9pts"/>
              <w:spacing w:before="100" w:after="100"/>
              <w:jc w:val="center"/>
              <w:rPr>
                <w:lang w:val="en-GB"/>
              </w:rPr>
            </w:pPr>
            <w:r w:rsidRPr="004100F3">
              <w:rPr>
                <w:lang w:val="en-GB"/>
              </w:rPr>
              <w:t>39</w:t>
            </w:r>
          </w:p>
        </w:tc>
        <w:tc>
          <w:tcPr>
            <w:tcW w:w="1335" w:type="dxa"/>
            <w:shd w:val="clear" w:color="auto" w:fill="E1E7F5"/>
          </w:tcPr>
          <w:p w:rsidR="008632CA" w:rsidRPr="004100F3" w:rsidRDefault="008632CA" w:rsidP="0005400A">
            <w:pPr>
              <w:pStyle w:val="URSTableText9pts"/>
              <w:spacing w:before="100" w:after="100"/>
              <w:jc w:val="center"/>
              <w:rPr>
                <w:lang w:val="en-GB"/>
              </w:rPr>
            </w:pPr>
            <w:r w:rsidRPr="004100F3">
              <w:rPr>
                <w:lang w:val="en-GB"/>
              </w:rPr>
              <w:t>39</w:t>
            </w:r>
          </w:p>
        </w:tc>
      </w:tr>
    </w:tbl>
    <w:p w:rsidR="008632CA" w:rsidRPr="004100F3" w:rsidRDefault="008632CA" w:rsidP="008632CA">
      <w:pPr>
        <w:pStyle w:val="URSNormalBodyText"/>
        <w:ind w:left="0"/>
        <w:rPr>
          <w:lang w:val="en-GB"/>
        </w:rPr>
      </w:pPr>
      <w:r w:rsidRPr="004100F3">
        <w:rPr>
          <w:lang w:val="en-GB"/>
        </w:rPr>
        <w:t xml:space="preserve">Table </w:t>
      </w:r>
      <w:r>
        <w:rPr>
          <w:lang w:val="en-GB"/>
        </w:rPr>
        <w:t>C.4</w:t>
      </w:r>
      <w:r w:rsidRPr="004100F3">
        <w:rPr>
          <w:lang w:val="en-GB"/>
        </w:rPr>
        <w:t xml:space="preserve"> below lists the habitat types present throughout each Borough, as identified in the LBAPs or Open Space Strategies. Some of these habitats are likely to be water-dependent Protected Areas designated under other EU Directives such as the Habitats Directive.</w:t>
      </w:r>
    </w:p>
    <w:tbl>
      <w:tblPr>
        <w:tblStyle w:val="TableGrid"/>
        <w:tblW w:w="8613" w:type="dxa"/>
        <w:tblInd w:w="534" w:type="dxa"/>
        <w:tblBorders>
          <w:top w:val="none" w:sz="0" w:space="0" w:color="auto"/>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tblPr>
      <w:tblGrid>
        <w:gridCol w:w="1668"/>
        <w:gridCol w:w="1134"/>
        <w:gridCol w:w="992"/>
        <w:gridCol w:w="1276"/>
        <w:gridCol w:w="992"/>
        <w:gridCol w:w="1417"/>
        <w:gridCol w:w="1134"/>
      </w:tblGrid>
      <w:tr w:rsidR="008632CA" w:rsidRPr="004100F3" w:rsidTr="0005400A">
        <w:trPr>
          <w:cantSplit/>
          <w:trHeight w:val="457"/>
          <w:tblHeader/>
        </w:trPr>
        <w:tc>
          <w:tcPr>
            <w:tcW w:w="8613" w:type="dxa"/>
            <w:gridSpan w:val="7"/>
            <w:tcBorders>
              <w:top w:val="nil"/>
              <w:bottom w:val="single" w:sz="2" w:space="0" w:color="FFFFFF" w:themeColor="background1"/>
              <w:tl2br w:val="nil"/>
            </w:tcBorders>
            <w:shd w:val="clear" w:color="auto" w:fill="0C479D"/>
            <w:tcMar>
              <w:left w:w="108" w:type="dxa"/>
            </w:tcMar>
            <w:vAlign w:val="center"/>
          </w:tcPr>
          <w:p w:rsidR="008632CA" w:rsidRPr="004100F3" w:rsidRDefault="008632CA" w:rsidP="0005400A">
            <w:pPr>
              <w:pStyle w:val="URSTableTextHeader"/>
              <w:keepNext/>
              <w:spacing w:before="100" w:after="100"/>
              <w:rPr>
                <w:color w:val="FFFFFF" w:themeColor="background1"/>
                <w:lang w:val="en-GB"/>
              </w:rPr>
            </w:pPr>
            <w:bookmarkStart w:id="114" w:name="_Toc385426090"/>
            <w:bookmarkStart w:id="115" w:name="_Toc393125276"/>
            <w:bookmarkStart w:id="116" w:name="_Toc393267688"/>
            <w:r w:rsidRPr="004100F3">
              <w:rPr>
                <w:color w:val="FFFFFF" w:themeColor="background1"/>
                <w:lang w:val="en-GB"/>
              </w:rPr>
              <w:t xml:space="preserve">Table </w:t>
            </w:r>
            <w:r>
              <w:rPr>
                <w:color w:val="FFFFFF" w:themeColor="background1"/>
                <w:lang w:val="en-GB"/>
              </w:rPr>
              <w:t>C</w:t>
            </w:r>
            <w:r w:rsidRPr="004100F3">
              <w:rPr>
                <w:color w:val="FFFFFF" w:themeColor="background1"/>
                <w:lang w:val="en-GB"/>
              </w:rPr>
              <w:t>.</w:t>
            </w:r>
            <w:r w:rsidR="00FF1206" w:rsidRPr="004100F3">
              <w:rPr>
                <w:color w:val="FFFFFF" w:themeColor="background1"/>
                <w:lang w:val="en-GB"/>
              </w:rPr>
              <w:fldChar w:fldCharType="begin"/>
            </w:r>
            <w:r w:rsidRPr="004100F3">
              <w:rPr>
                <w:color w:val="FFFFFF" w:themeColor="background1"/>
                <w:lang w:val="en-GB"/>
              </w:rPr>
              <w:instrText xml:space="preserve"> SEQ Table \* ARABIC \s 1 </w:instrText>
            </w:r>
            <w:r w:rsidR="00FF1206" w:rsidRPr="004100F3">
              <w:rPr>
                <w:color w:val="FFFFFF" w:themeColor="background1"/>
                <w:lang w:val="en-GB"/>
              </w:rPr>
              <w:fldChar w:fldCharType="separate"/>
            </w:r>
            <w:r w:rsidR="0068787F">
              <w:rPr>
                <w:noProof/>
                <w:color w:val="FFFFFF" w:themeColor="background1"/>
                <w:lang w:val="en-GB"/>
              </w:rPr>
              <w:t>4</w:t>
            </w:r>
            <w:r w:rsidR="00FF1206" w:rsidRPr="004100F3">
              <w:rPr>
                <w:color w:val="FFFFFF" w:themeColor="background1"/>
                <w:lang w:val="en-GB"/>
              </w:rPr>
              <w:fldChar w:fldCharType="end"/>
            </w:r>
            <w:r w:rsidRPr="004100F3">
              <w:rPr>
                <w:color w:val="FFFFFF" w:themeColor="background1"/>
                <w:lang w:val="en-GB"/>
              </w:rPr>
              <w:t>: London regional BAP Habitats present in each Borough</w:t>
            </w:r>
            <w:bookmarkEnd w:id="114"/>
            <w:bookmarkEnd w:id="115"/>
            <w:bookmarkEnd w:id="116"/>
          </w:p>
        </w:tc>
      </w:tr>
      <w:tr w:rsidR="008632CA" w:rsidRPr="004100F3" w:rsidTr="0005400A">
        <w:trPr>
          <w:cantSplit/>
          <w:trHeight w:val="457"/>
          <w:tblHeader/>
        </w:trPr>
        <w:tc>
          <w:tcPr>
            <w:tcW w:w="1668" w:type="dxa"/>
            <w:tcBorders>
              <w:top w:val="nil"/>
              <w:bottom w:val="single" w:sz="2" w:space="0" w:color="FFFFFF" w:themeColor="background1"/>
              <w:tl2br w:val="single" w:sz="2" w:space="0" w:color="FFFFFF" w:themeColor="background1"/>
            </w:tcBorders>
            <w:shd w:val="clear" w:color="auto" w:fill="0C479D"/>
            <w:tcMar>
              <w:left w:w="108" w:type="dxa"/>
            </w:tcMar>
            <w:vAlign w:val="bottom"/>
          </w:tcPr>
          <w:p w:rsidR="008632CA" w:rsidRPr="004100F3" w:rsidRDefault="008632CA" w:rsidP="0005400A">
            <w:pPr>
              <w:pStyle w:val="URSTableTextHeader"/>
              <w:keepNext/>
              <w:spacing w:before="100" w:after="100"/>
              <w:jc w:val="right"/>
              <w:rPr>
                <w:color w:val="FFFFFF" w:themeColor="background1"/>
                <w:lang w:val="en-GB"/>
              </w:rPr>
            </w:pPr>
            <w:r w:rsidRPr="004100F3">
              <w:rPr>
                <w:color w:val="FFFFFF" w:themeColor="background1"/>
                <w:lang w:val="en-GB"/>
              </w:rPr>
              <w:t>Borough</w:t>
            </w:r>
          </w:p>
          <w:p w:rsidR="008632CA" w:rsidRPr="004100F3" w:rsidRDefault="008632CA" w:rsidP="0005400A">
            <w:pPr>
              <w:pStyle w:val="URSTableTextHeader"/>
              <w:keepNext/>
              <w:spacing w:before="100" w:after="100"/>
              <w:rPr>
                <w:color w:val="FFFFFF" w:themeColor="background1"/>
                <w:lang w:val="en-GB"/>
              </w:rPr>
            </w:pPr>
            <w:r w:rsidRPr="004100F3">
              <w:rPr>
                <w:color w:val="FFFFFF" w:themeColor="background1"/>
                <w:lang w:val="en-GB"/>
              </w:rPr>
              <w:t>Habitat</w:t>
            </w:r>
          </w:p>
        </w:tc>
        <w:tc>
          <w:tcPr>
            <w:tcW w:w="1134" w:type="dxa"/>
            <w:shd w:val="clear" w:color="auto" w:fill="0C479D"/>
            <w:vAlign w:val="center"/>
          </w:tcPr>
          <w:p w:rsidR="008632CA" w:rsidRPr="004100F3" w:rsidRDefault="008632CA" w:rsidP="0005400A">
            <w:pPr>
              <w:pStyle w:val="URSTableTextHeader"/>
              <w:keepNext/>
              <w:spacing w:before="100" w:after="100"/>
              <w:jc w:val="center"/>
              <w:rPr>
                <w:color w:val="FFFFFF" w:themeColor="background1"/>
                <w:lang w:val="en-GB"/>
              </w:rPr>
            </w:pPr>
            <w:r w:rsidRPr="004100F3">
              <w:rPr>
                <w:color w:val="FFFFFF" w:themeColor="background1"/>
                <w:lang w:val="en-GB"/>
              </w:rPr>
              <w:t>Merton</w:t>
            </w:r>
          </w:p>
        </w:tc>
        <w:tc>
          <w:tcPr>
            <w:tcW w:w="992" w:type="dxa"/>
            <w:shd w:val="clear" w:color="auto" w:fill="0C479D"/>
            <w:vAlign w:val="center"/>
          </w:tcPr>
          <w:p w:rsidR="008632CA" w:rsidRPr="004100F3" w:rsidRDefault="008632CA" w:rsidP="0005400A">
            <w:pPr>
              <w:pStyle w:val="URSTableTextHeader"/>
              <w:keepNext/>
              <w:spacing w:before="100" w:after="100"/>
              <w:jc w:val="center"/>
              <w:rPr>
                <w:color w:val="FFFFFF" w:themeColor="background1"/>
                <w:lang w:val="en-GB"/>
              </w:rPr>
            </w:pPr>
            <w:r w:rsidRPr="004100F3">
              <w:rPr>
                <w:color w:val="FFFFFF" w:themeColor="background1"/>
                <w:lang w:val="en-GB"/>
              </w:rPr>
              <w:t>Sutton</w:t>
            </w:r>
          </w:p>
        </w:tc>
        <w:tc>
          <w:tcPr>
            <w:tcW w:w="1276" w:type="dxa"/>
            <w:shd w:val="clear" w:color="auto" w:fill="0C479D"/>
            <w:vAlign w:val="center"/>
          </w:tcPr>
          <w:p w:rsidR="008632CA" w:rsidRPr="004100F3" w:rsidRDefault="008632CA" w:rsidP="0005400A">
            <w:pPr>
              <w:pStyle w:val="URSTableTextHeader"/>
              <w:keepNext/>
              <w:spacing w:before="100" w:after="100"/>
              <w:jc w:val="center"/>
              <w:rPr>
                <w:color w:val="FFFFFF" w:themeColor="background1"/>
                <w:lang w:val="en-GB"/>
              </w:rPr>
            </w:pPr>
            <w:r w:rsidRPr="004100F3">
              <w:rPr>
                <w:color w:val="FFFFFF" w:themeColor="background1"/>
                <w:lang w:val="en-GB"/>
              </w:rPr>
              <w:t>Richmond</w:t>
            </w:r>
          </w:p>
        </w:tc>
        <w:tc>
          <w:tcPr>
            <w:tcW w:w="992" w:type="dxa"/>
            <w:shd w:val="clear" w:color="auto" w:fill="0C479D"/>
            <w:vAlign w:val="center"/>
          </w:tcPr>
          <w:p w:rsidR="008632CA" w:rsidRPr="004100F3" w:rsidRDefault="008632CA" w:rsidP="0005400A">
            <w:pPr>
              <w:pStyle w:val="URSTableTextHeader"/>
              <w:keepNext/>
              <w:spacing w:before="100" w:after="100"/>
              <w:jc w:val="center"/>
              <w:rPr>
                <w:color w:val="FFFFFF" w:themeColor="background1"/>
                <w:lang w:val="en-GB"/>
              </w:rPr>
            </w:pPr>
            <w:r w:rsidRPr="004100F3">
              <w:rPr>
                <w:color w:val="FFFFFF" w:themeColor="background1"/>
                <w:lang w:val="en-GB"/>
              </w:rPr>
              <w:t>Croydon</w:t>
            </w:r>
          </w:p>
        </w:tc>
        <w:tc>
          <w:tcPr>
            <w:tcW w:w="1417" w:type="dxa"/>
            <w:shd w:val="clear" w:color="auto" w:fill="0C479D"/>
            <w:vAlign w:val="center"/>
          </w:tcPr>
          <w:p w:rsidR="008632CA" w:rsidRPr="004100F3" w:rsidRDefault="008632CA" w:rsidP="0005400A">
            <w:pPr>
              <w:pStyle w:val="URSTableTextHeader"/>
              <w:keepNext/>
              <w:spacing w:before="100" w:after="100"/>
              <w:jc w:val="center"/>
              <w:rPr>
                <w:color w:val="FFFFFF" w:themeColor="background1"/>
                <w:lang w:val="en-GB"/>
              </w:rPr>
            </w:pPr>
            <w:r w:rsidRPr="004100F3">
              <w:rPr>
                <w:color w:val="FFFFFF" w:themeColor="background1"/>
                <w:lang w:val="en-GB"/>
              </w:rPr>
              <w:t>Wandsworth</w:t>
            </w:r>
          </w:p>
        </w:tc>
        <w:tc>
          <w:tcPr>
            <w:tcW w:w="1134" w:type="dxa"/>
            <w:shd w:val="clear" w:color="auto" w:fill="0C479D"/>
            <w:vAlign w:val="center"/>
          </w:tcPr>
          <w:p w:rsidR="008632CA" w:rsidRPr="004100F3" w:rsidRDefault="008632CA" w:rsidP="0005400A">
            <w:pPr>
              <w:pStyle w:val="URSTableTextHeader"/>
              <w:keepNext/>
              <w:spacing w:before="100" w:after="100"/>
              <w:jc w:val="center"/>
              <w:rPr>
                <w:color w:val="FFFFFF" w:themeColor="background1"/>
                <w:lang w:val="en-GB"/>
              </w:rPr>
            </w:pPr>
            <w:r w:rsidRPr="004100F3">
              <w:rPr>
                <w:color w:val="FFFFFF" w:themeColor="background1"/>
                <w:lang w:val="en-GB"/>
              </w:rPr>
              <w:t>Kingston</w:t>
            </w:r>
          </w:p>
        </w:tc>
      </w:tr>
      <w:tr w:rsidR="008632CA" w:rsidRPr="004100F3" w:rsidTr="0005400A">
        <w:trPr>
          <w:cantSplit/>
          <w:trHeight w:val="614"/>
          <w:tblHeader/>
        </w:trPr>
        <w:tc>
          <w:tcPr>
            <w:tcW w:w="1668" w:type="dxa"/>
            <w:tcBorders>
              <w:top w:val="single" w:sz="2" w:space="0" w:color="FFFFFF" w:themeColor="background1"/>
            </w:tcBorders>
            <w:shd w:val="clear" w:color="auto" w:fill="C7D4ED"/>
            <w:tcMar>
              <w:top w:w="0" w:type="dxa"/>
              <w:left w:w="108" w:type="dxa"/>
              <w:bottom w:w="0" w:type="dxa"/>
            </w:tcMar>
            <w:vAlign w:val="center"/>
          </w:tcPr>
          <w:p w:rsidR="008632CA" w:rsidRPr="004100F3" w:rsidRDefault="008632CA" w:rsidP="0005400A">
            <w:pPr>
              <w:pStyle w:val="URSTableText9pts"/>
              <w:spacing w:before="100" w:after="100"/>
              <w:rPr>
                <w:lang w:val="en-GB"/>
              </w:rPr>
            </w:pPr>
            <w:r w:rsidRPr="004100F3">
              <w:rPr>
                <w:lang w:val="en-GB"/>
              </w:rPr>
              <w:t>Woodland</w:t>
            </w:r>
          </w:p>
        </w:tc>
        <w:tc>
          <w:tcPr>
            <w:tcW w:w="1134"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276"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417"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134"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Yes</w:t>
            </w:r>
          </w:p>
        </w:tc>
      </w:tr>
      <w:tr w:rsidR="008632CA" w:rsidRPr="004100F3" w:rsidTr="0005400A">
        <w:trPr>
          <w:cantSplit/>
          <w:trHeight w:val="614"/>
          <w:tblHeader/>
        </w:trPr>
        <w:tc>
          <w:tcPr>
            <w:tcW w:w="1668" w:type="dxa"/>
            <w:tcBorders>
              <w:bottom w:val="single" w:sz="2" w:space="0" w:color="FFFFFF" w:themeColor="background1"/>
            </w:tcBorders>
            <w:shd w:val="clear" w:color="auto" w:fill="E1E7F5"/>
            <w:tcMar>
              <w:top w:w="0" w:type="dxa"/>
              <w:left w:w="108" w:type="dxa"/>
              <w:bottom w:w="0" w:type="dxa"/>
            </w:tcMar>
            <w:vAlign w:val="center"/>
          </w:tcPr>
          <w:p w:rsidR="008632CA" w:rsidRPr="004100F3" w:rsidRDefault="008632CA" w:rsidP="0005400A">
            <w:pPr>
              <w:pStyle w:val="URSTableText9pts"/>
              <w:spacing w:before="100" w:after="100"/>
              <w:rPr>
                <w:lang w:val="en-GB"/>
              </w:rPr>
            </w:pPr>
            <w:r w:rsidRPr="004100F3">
              <w:rPr>
                <w:lang w:val="en-GB"/>
              </w:rPr>
              <w:t>Chalk grassland</w:t>
            </w:r>
          </w:p>
        </w:tc>
        <w:tc>
          <w:tcPr>
            <w:tcW w:w="1134" w:type="dxa"/>
            <w:tcBorders>
              <w:bottom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No</w:t>
            </w:r>
          </w:p>
        </w:tc>
        <w:tc>
          <w:tcPr>
            <w:tcW w:w="992" w:type="dxa"/>
            <w:tcBorders>
              <w:bottom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276"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No</w:t>
            </w:r>
          </w:p>
        </w:tc>
        <w:tc>
          <w:tcPr>
            <w:tcW w:w="992"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417"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No</w:t>
            </w:r>
          </w:p>
        </w:tc>
        <w:tc>
          <w:tcPr>
            <w:tcW w:w="1134"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No</w:t>
            </w:r>
          </w:p>
        </w:tc>
      </w:tr>
      <w:tr w:rsidR="008632CA" w:rsidRPr="004100F3" w:rsidTr="0005400A">
        <w:trPr>
          <w:cantSplit/>
          <w:trHeight w:val="614"/>
          <w:tblHeader/>
        </w:trPr>
        <w:tc>
          <w:tcPr>
            <w:tcW w:w="1668" w:type="dxa"/>
            <w:tcBorders>
              <w:top w:val="single" w:sz="2" w:space="0" w:color="FFFFFF" w:themeColor="background1"/>
            </w:tcBorders>
            <w:shd w:val="clear" w:color="auto" w:fill="C7D4ED"/>
            <w:tcMar>
              <w:top w:w="0" w:type="dxa"/>
              <w:left w:w="108" w:type="dxa"/>
              <w:bottom w:w="0" w:type="dxa"/>
            </w:tcMar>
            <w:vAlign w:val="center"/>
          </w:tcPr>
          <w:p w:rsidR="008632CA" w:rsidRPr="004100F3" w:rsidRDefault="008632CA" w:rsidP="0005400A">
            <w:pPr>
              <w:pStyle w:val="URSTableText9pts"/>
              <w:spacing w:before="100" w:after="100"/>
              <w:rPr>
                <w:lang w:val="en-GB"/>
              </w:rPr>
            </w:pPr>
            <w:r w:rsidRPr="004100F3">
              <w:rPr>
                <w:lang w:val="en-GB"/>
              </w:rPr>
              <w:t>Acid grassland</w:t>
            </w:r>
          </w:p>
        </w:tc>
        <w:tc>
          <w:tcPr>
            <w:tcW w:w="1134"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No</w:t>
            </w:r>
          </w:p>
        </w:tc>
        <w:tc>
          <w:tcPr>
            <w:tcW w:w="1276"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No</w:t>
            </w:r>
          </w:p>
        </w:tc>
        <w:tc>
          <w:tcPr>
            <w:tcW w:w="1417"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134"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Yes</w:t>
            </w:r>
          </w:p>
        </w:tc>
      </w:tr>
      <w:tr w:rsidR="008632CA" w:rsidRPr="004100F3" w:rsidTr="0005400A">
        <w:trPr>
          <w:cantSplit/>
          <w:trHeight w:val="614"/>
          <w:tblHeader/>
        </w:trPr>
        <w:tc>
          <w:tcPr>
            <w:tcW w:w="1668" w:type="dxa"/>
            <w:tcBorders>
              <w:bottom w:val="single" w:sz="2" w:space="0" w:color="FFFFFF" w:themeColor="background1"/>
            </w:tcBorders>
            <w:shd w:val="clear" w:color="auto" w:fill="E1E7F5"/>
            <w:tcMar>
              <w:top w:w="0" w:type="dxa"/>
              <w:left w:w="108" w:type="dxa"/>
              <w:bottom w:w="0" w:type="dxa"/>
            </w:tcMar>
            <w:vAlign w:val="center"/>
          </w:tcPr>
          <w:p w:rsidR="008632CA" w:rsidRPr="004100F3" w:rsidRDefault="008632CA" w:rsidP="0005400A">
            <w:pPr>
              <w:pStyle w:val="URSTableText9pts"/>
              <w:spacing w:before="100" w:after="100"/>
              <w:rPr>
                <w:lang w:val="en-GB"/>
              </w:rPr>
            </w:pPr>
            <w:r w:rsidRPr="004100F3">
              <w:rPr>
                <w:lang w:val="en-GB"/>
              </w:rPr>
              <w:lastRenderedPageBreak/>
              <w:t>Heathland</w:t>
            </w:r>
          </w:p>
        </w:tc>
        <w:tc>
          <w:tcPr>
            <w:tcW w:w="1134" w:type="dxa"/>
            <w:tcBorders>
              <w:bottom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bottom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No</w:t>
            </w:r>
          </w:p>
        </w:tc>
        <w:tc>
          <w:tcPr>
            <w:tcW w:w="1276"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No</w:t>
            </w:r>
          </w:p>
        </w:tc>
        <w:tc>
          <w:tcPr>
            <w:tcW w:w="992"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417"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134"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Yes</w:t>
            </w:r>
          </w:p>
        </w:tc>
      </w:tr>
      <w:tr w:rsidR="008632CA" w:rsidRPr="004100F3" w:rsidTr="0005400A">
        <w:trPr>
          <w:cantSplit/>
          <w:trHeight w:val="614"/>
          <w:tblHeader/>
        </w:trPr>
        <w:tc>
          <w:tcPr>
            <w:tcW w:w="1668" w:type="dxa"/>
            <w:tcBorders>
              <w:top w:val="single" w:sz="2" w:space="0" w:color="FFFFFF" w:themeColor="background1"/>
            </w:tcBorders>
            <w:shd w:val="clear" w:color="auto" w:fill="C7D4ED"/>
            <w:tcMar>
              <w:top w:w="0" w:type="dxa"/>
              <w:left w:w="108" w:type="dxa"/>
              <w:bottom w:w="0" w:type="dxa"/>
            </w:tcMar>
            <w:vAlign w:val="center"/>
          </w:tcPr>
          <w:p w:rsidR="008632CA" w:rsidRPr="004100F3" w:rsidRDefault="008632CA" w:rsidP="0005400A">
            <w:pPr>
              <w:pStyle w:val="URSTableText9pts"/>
              <w:spacing w:before="100" w:after="100"/>
              <w:rPr>
                <w:lang w:val="en-GB"/>
              </w:rPr>
            </w:pPr>
            <w:r w:rsidRPr="004100F3">
              <w:rPr>
                <w:lang w:val="en-GB"/>
              </w:rPr>
              <w:t>Reed beds</w:t>
            </w:r>
          </w:p>
        </w:tc>
        <w:tc>
          <w:tcPr>
            <w:tcW w:w="1134"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276"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No</w:t>
            </w:r>
          </w:p>
        </w:tc>
        <w:tc>
          <w:tcPr>
            <w:tcW w:w="1417"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134"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No</w:t>
            </w:r>
          </w:p>
        </w:tc>
      </w:tr>
      <w:tr w:rsidR="008632CA" w:rsidRPr="004100F3" w:rsidTr="0005400A">
        <w:trPr>
          <w:cantSplit/>
          <w:trHeight w:val="614"/>
          <w:tblHeader/>
        </w:trPr>
        <w:tc>
          <w:tcPr>
            <w:tcW w:w="1668" w:type="dxa"/>
            <w:tcBorders>
              <w:bottom w:val="single" w:sz="2" w:space="0" w:color="FFFFFF" w:themeColor="background1"/>
            </w:tcBorders>
            <w:shd w:val="clear" w:color="auto" w:fill="E1E7F5"/>
            <w:tcMar>
              <w:top w:w="0" w:type="dxa"/>
              <w:left w:w="108" w:type="dxa"/>
              <w:bottom w:w="0" w:type="dxa"/>
            </w:tcMar>
            <w:vAlign w:val="center"/>
          </w:tcPr>
          <w:p w:rsidR="008632CA" w:rsidRPr="004100F3" w:rsidRDefault="008632CA" w:rsidP="0005400A">
            <w:pPr>
              <w:pStyle w:val="URSTableText9pts"/>
              <w:spacing w:before="100" w:after="100"/>
              <w:rPr>
                <w:lang w:val="en-GB"/>
              </w:rPr>
            </w:pPr>
            <w:r w:rsidRPr="004100F3">
              <w:rPr>
                <w:lang w:val="en-GB"/>
              </w:rPr>
              <w:t>Orchards</w:t>
            </w:r>
          </w:p>
        </w:tc>
        <w:tc>
          <w:tcPr>
            <w:tcW w:w="1134" w:type="dxa"/>
            <w:tcBorders>
              <w:bottom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bottom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276"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417"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134"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Yes</w:t>
            </w:r>
          </w:p>
        </w:tc>
      </w:tr>
      <w:tr w:rsidR="008632CA" w:rsidRPr="004100F3" w:rsidTr="0005400A">
        <w:trPr>
          <w:cantSplit/>
          <w:trHeight w:val="614"/>
          <w:tblHeader/>
        </w:trPr>
        <w:tc>
          <w:tcPr>
            <w:tcW w:w="1668" w:type="dxa"/>
            <w:tcBorders>
              <w:top w:val="single" w:sz="2" w:space="0" w:color="FFFFFF" w:themeColor="background1"/>
              <w:bottom w:val="single" w:sz="2" w:space="0" w:color="FFFFFF" w:themeColor="background1"/>
            </w:tcBorders>
            <w:shd w:val="clear" w:color="auto" w:fill="C7D4ED"/>
            <w:tcMar>
              <w:top w:w="0" w:type="dxa"/>
              <w:left w:w="108" w:type="dxa"/>
              <w:bottom w:w="0" w:type="dxa"/>
            </w:tcMar>
            <w:vAlign w:val="center"/>
          </w:tcPr>
          <w:p w:rsidR="008632CA" w:rsidRPr="004100F3" w:rsidRDefault="008632CA" w:rsidP="0005400A">
            <w:pPr>
              <w:pStyle w:val="URSTableText9pts"/>
              <w:spacing w:before="100" w:after="100"/>
              <w:rPr>
                <w:lang w:val="en-GB"/>
              </w:rPr>
            </w:pPr>
            <w:r w:rsidRPr="004100F3">
              <w:rPr>
                <w:lang w:val="en-GB"/>
              </w:rPr>
              <w:t>Tidal Thames</w:t>
            </w:r>
          </w:p>
        </w:tc>
        <w:tc>
          <w:tcPr>
            <w:tcW w:w="1134" w:type="dxa"/>
            <w:tcBorders>
              <w:top w:val="single" w:sz="2" w:space="0" w:color="FFFFFF" w:themeColor="background1"/>
              <w:bottom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No</w:t>
            </w:r>
          </w:p>
        </w:tc>
        <w:tc>
          <w:tcPr>
            <w:tcW w:w="992" w:type="dxa"/>
            <w:tcBorders>
              <w:top w:val="single" w:sz="2" w:space="0" w:color="FFFFFF" w:themeColor="background1"/>
              <w:bottom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No</w:t>
            </w:r>
          </w:p>
        </w:tc>
        <w:tc>
          <w:tcPr>
            <w:tcW w:w="1276"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No</w:t>
            </w:r>
          </w:p>
        </w:tc>
        <w:tc>
          <w:tcPr>
            <w:tcW w:w="1417"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134"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Yes</w:t>
            </w:r>
          </w:p>
        </w:tc>
      </w:tr>
      <w:tr w:rsidR="008632CA" w:rsidRPr="004100F3" w:rsidTr="0005400A">
        <w:trPr>
          <w:cantSplit/>
          <w:trHeight w:val="614"/>
          <w:tblHeader/>
        </w:trPr>
        <w:tc>
          <w:tcPr>
            <w:tcW w:w="1668" w:type="dxa"/>
            <w:tcBorders>
              <w:top w:val="single" w:sz="2" w:space="0" w:color="FFFFFF" w:themeColor="background1"/>
              <w:bottom w:val="single" w:sz="2" w:space="0" w:color="FFFFFF" w:themeColor="background1"/>
            </w:tcBorders>
            <w:shd w:val="clear" w:color="auto" w:fill="E1E7F5"/>
            <w:tcMar>
              <w:top w:w="0" w:type="dxa"/>
              <w:left w:w="108" w:type="dxa"/>
              <w:bottom w:w="0" w:type="dxa"/>
            </w:tcMar>
            <w:vAlign w:val="center"/>
          </w:tcPr>
          <w:p w:rsidR="008632CA" w:rsidRPr="004100F3" w:rsidRDefault="008632CA" w:rsidP="0005400A">
            <w:pPr>
              <w:pStyle w:val="URSTableText9pts"/>
              <w:spacing w:before="100" w:after="100"/>
              <w:rPr>
                <w:lang w:val="en-GB"/>
              </w:rPr>
            </w:pPr>
            <w:r w:rsidRPr="004100F3">
              <w:rPr>
                <w:lang w:val="en-GB"/>
              </w:rPr>
              <w:t>Rivers and streams</w:t>
            </w:r>
          </w:p>
        </w:tc>
        <w:tc>
          <w:tcPr>
            <w:tcW w:w="1134" w:type="dxa"/>
            <w:tcBorders>
              <w:top w:val="single" w:sz="2" w:space="0" w:color="FFFFFF" w:themeColor="background1"/>
              <w:bottom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top w:val="single" w:sz="2" w:space="0" w:color="FFFFFF" w:themeColor="background1"/>
              <w:bottom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276"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417"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134"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Yes</w:t>
            </w:r>
          </w:p>
        </w:tc>
      </w:tr>
      <w:tr w:rsidR="008632CA" w:rsidRPr="004100F3" w:rsidTr="0005400A">
        <w:trPr>
          <w:cantSplit/>
          <w:trHeight w:val="614"/>
          <w:tblHeader/>
        </w:trPr>
        <w:tc>
          <w:tcPr>
            <w:tcW w:w="1668" w:type="dxa"/>
            <w:tcBorders>
              <w:top w:val="single" w:sz="2" w:space="0" w:color="FFFFFF" w:themeColor="background1"/>
              <w:bottom w:val="single" w:sz="2" w:space="0" w:color="FFFFFF" w:themeColor="background1"/>
            </w:tcBorders>
            <w:shd w:val="clear" w:color="auto" w:fill="C7D4ED"/>
            <w:tcMar>
              <w:top w:w="0" w:type="dxa"/>
              <w:left w:w="108" w:type="dxa"/>
              <w:bottom w:w="0" w:type="dxa"/>
            </w:tcMar>
            <w:vAlign w:val="center"/>
          </w:tcPr>
          <w:p w:rsidR="008632CA" w:rsidRPr="004100F3" w:rsidRDefault="008632CA" w:rsidP="0005400A">
            <w:pPr>
              <w:pStyle w:val="URSTableText9pts"/>
              <w:spacing w:before="100" w:after="100"/>
              <w:rPr>
                <w:lang w:val="en-GB"/>
              </w:rPr>
            </w:pPr>
            <w:r w:rsidRPr="004100F3">
              <w:rPr>
                <w:lang w:val="en-GB"/>
              </w:rPr>
              <w:t>Standing water</w:t>
            </w:r>
          </w:p>
        </w:tc>
        <w:tc>
          <w:tcPr>
            <w:tcW w:w="1134" w:type="dxa"/>
            <w:tcBorders>
              <w:top w:val="single" w:sz="2" w:space="0" w:color="FFFFFF" w:themeColor="background1"/>
              <w:bottom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top w:val="single" w:sz="2" w:space="0" w:color="FFFFFF" w:themeColor="background1"/>
              <w:bottom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276"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417"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134"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Yes</w:t>
            </w:r>
          </w:p>
        </w:tc>
      </w:tr>
      <w:tr w:rsidR="008632CA" w:rsidRPr="004100F3" w:rsidTr="0005400A">
        <w:trPr>
          <w:cantSplit/>
          <w:trHeight w:val="614"/>
          <w:tblHeader/>
        </w:trPr>
        <w:tc>
          <w:tcPr>
            <w:tcW w:w="1668" w:type="dxa"/>
            <w:tcBorders>
              <w:top w:val="single" w:sz="2" w:space="0" w:color="FFFFFF" w:themeColor="background1"/>
              <w:bottom w:val="single" w:sz="2" w:space="0" w:color="FFFFFF" w:themeColor="background1"/>
            </w:tcBorders>
            <w:shd w:val="clear" w:color="auto" w:fill="E1E7F5"/>
            <w:tcMar>
              <w:top w:w="0" w:type="dxa"/>
              <w:left w:w="108" w:type="dxa"/>
              <w:bottom w:w="0" w:type="dxa"/>
            </w:tcMar>
            <w:vAlign w:val="center"/>
          </w:tcPr>
          <w:p w:rsidR="008632CA" w:rsidRPr="004100F3" w:rsidRDefault="008632CA" w:rsidP="0005400A">
            <w:pPr>
              <w:pStyle w:val="URSTableText9pts"/>
              <w:spacing w:before="100" w:after="100"/>
              <w:rPr>
                <w:lang w:val="en-GB"/>
              </w:rPr>
            </w:pPr>
            <w:r w:rsidRPr="004100F3">
              <w:rPr>
                <w:lang w:val="en-GB"/>
              </w:rPr>
              <w:t>Parks &amp; urban green spaces</w:t>
            </w:r>
          </w:p>
        </w:tc>
        <w:tc>
          <w:tcPr>
            <w:tcW w:w="1134" w:type="dxa"/>
            <w:tcBorders>
              <w:top w:val="single" w:sz="2" w:space="0" w:color="FFFFFF" w:themeColor="background1"/>
              <w:bottom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top w:val="single" w:sz="2" w:space="0" w:color="FFFFFF" w:themeColor="background1"/>
              <w:bottom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276"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417"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rStyle w:val="CommentReference"/>
                <w:sz w:val="18"/>
                <w:szCs w:val="18"/>
                <w:lang w:val="en-GB"/>
              </w:rPr>
            </w:pPr>
            <w:r w:rsidRPr="004100F3">
              <w:rPr>
                <w:rStyle w:val="CommentReference"/>
                <w:sz w:val="18"/>
                <w:szCs w:val="18"/>
                <w:lang w:val="en-GB"/>
              </w:rPr>
              <w:t>Yes</w:t>
            </w:r>
          </w:p>
        </w:tc>
        <w:tc>
          <w:tcPr>
            <w:tcW w:w="1134"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Yes</w:t>
            </w:r>
          </w:p>
        </w:tc>
      </w:tr>
      <w:tr w:rsidR="008632CA" w:rsidRPr="004100F3" w:rsidTr="0005400A">
        <w:trPr>
          <w:cantSplit/>
          <w:trHeight w:val="614"/>
          <w:tblHeader/>
        </w:trPr>
        <w:tc>
          <w:tcPr>
            <w:tcW w:w="1668" w:type="dxa"/>
            <w:tcBorders>
              <w:top w:val="single" w:sz="2" w:space="0" w:color="FFFFFF" w:themeColor="background1"/>
              <w:bottom w:val="single" w:sz="2" w:space="0" w:color="FFFFFF" w:themeColor="background1"/>
            </w:tcBorders>
            <w:shd w:val="clear" w:color="auto" w:fill="C7D4ED"/>
            <w:tcMar>
              <w:top w:w="0" w:type="dxa"/>
              <w:left w:w="108" w:type="dxa"/>
              <w:bottom w:w="0" w:type="dxa"/>
            </w:tcMar>
            <w:vAlign w:val="center"/>
          </w:tcPr>
          <w:p w:rsidR="008632CA" w:rsidRPr="004100F3" w:rsidRDefault="008632CA" w:rsidP="0005400A">
            <w:pPr>
              <w:pStyle w:val="URSTableText9pts"/>
              <w:spacing w:before="100" w:after="100"/>
              <w:rPr>
                <w:lang w:val="en-GB"/>
              </w:rPr>
            </w:pPr>
            <w:r w:rsidRPr="004100F3">
              <w:rPr>
                <w:lang w:val="en-GB"/>
              </w:rPr>
              <w:t>Private gardens</w:t>
            </w:r>
          </w:p>
        </w:tc>
        <w:tc>
          <w:tcPr>
            <w:tcW w:w="1134" w:type="dxa"/>
            <w:tcBorders>
              <w:top w:val="single" w:sz="2" w:space="0" w:color="FFFFFF" w:themeColor="background1"/>
              <w:bottom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top w:val="single" w:sz="2" w:space="0" w:color="FFFFFF" w:themeColor="background1"/>
              <w:bottom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276"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417"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rStyle w:val="CommentReference"/>
                <w:sz w:val="18"/>
                <w:szCs w:val="18"/>
                <w:lang w:val="en-GB"/>
              </w:rPr>
            </w:pPr>
            <w:r w:rsidRPr="004100F3">
              <w:rPr>
                <w:rStyle w:val="CommentReference"/>
                <w:sz w:val="18"/>
                <w:szCs w:val="18"/>
                <w:lang w:val="en-GB"/>
              </w:rPr>
              <w:t>Yes</w:t>
            </w:r>
          </w:p>
        </w:tc>
        <w:tc>
          <w:tcPr>
            <w:tcW w:w="1134"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Yes</w:t>
            </w:r>
          </w:p>
        </w:tc>
      </w:tr>
      <w:tr w:rsidR="008632CA" w:rsidRPr="004100F3" w:rsidTr="0005400A">
        <w:trPr>
          <w:cantSplit/>
          <w:trHeight w:val="614"/>
          <w:tblHeader/>
        </w:trPr>
        <w:tc>
          <w:tcPr>
            <w:tcW w:w="1668" w:type="dxa"/>
            <w:tcBorders>
              <w:top w:val="single" w:sz="2" w:space="0" w:color="FFFFFF" w:themeColor="background1"/>
              <w:bottom w:val="single" w:sz="2" w:space="0" w:color="FFFFFF" w:themeColor="background1"/>
            </w:tcBorders>
            <w:shd w:val="clear" w:color="auto" w:fill="E1E7F5"/>
            <w:tcMar>
              <w:top w:w="0" w:type="dxa"/>
              <w:left w:w="108" w:type="dxa"/>
              <w:bottom w:w="0" w:type="dxa"/>
            </w:tcMar>
            <w:vAlign w:val="center"/>
          </w:tcPr>
          <w:p w:rsidR="008632CA" w:rsidRPr="004100F3" w:rsidRDefault="008632CA" w:rsidP="0005400A">
            <w:pPr>
              <w:pStyle w:val="URSTableText9pts"/>
              <w:spacing w:before="100" w:after="100"/>
              <w:rPr>
                <w:lang w:val="en-GB"/>
              </w:rPr>
            </w:pPr>
            <w:r w:rsidRPr="004100F3">
              <w:rPr>
                <w:lang w:val="en-GB"/>
              </w:rPr>
              <w:t>Wasteland</w:t>
            </w:r>
          </w:p>
        </w:tc>
        <w:tc>
          <w:tcPr>
            <w:tcW w:w="1134" w:type="dxa"/>
            <w:tcBorders>
              <w:top w:val="single" w:sz="2" w:space="0" w:color="FFFFFF" w:themeColor="background1"/>
              <w:bottom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top w:val="single" w:sz="2" w:space="0" w:color="FFFFFF" w:themeColor="background1"/>
              <w:bottom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276"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992"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Yes</w:t>
            </w:r>
          </w:p>
        </w:tc>
        <w:tc>
          <w:tcPr>
            <w:tcW w:w="1417"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rStyle w:val="CommentReference"/>
                <w:sz w:val="18"/>
                <w:szCs w:val="18"/>
                <w:lang w:val="en-GB"/>
              </w:rPr>
            </w:pPr>
            <w:r w:rsidRPr="004100F3">
              <w:rPr>
                <w:rStyle w:val="CommentReference"/>
                <w:sz w:val="18"/>
                <w:szCs w:val="18"/>
                <w:lang w:val="en-GB"/>
              </w:rPr>
              <w:t>Yes</w:t>
            </w:r>
          </w:p>
        </w:tc>
        <w:tc>
          <w:tcPr>
            <w:tcW w:w="1134"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Yes</w:t>
            </w:r>
          </w:p>
        </w:tc>
      </w:tr>
    </w:tbl>
    <w:p w:rsidR="008632CA" w:rsidRPr="004100F3" w:rsidRDefault="008632CA" w:rsidP="008632CA">
      <w:pPr>
        <w:pStyle w:val="URSNormalBodyText"/>
        <w:ind w:left="0"/>
        <w:rPr>
          <w:lang w:val="en-GB"/>
        </w:rPr>
      </w:pPr>
      <w:r w:rsidRPr="004100F3">
        <w:rPr>
          <w:lang w:val="en-GB"/>
        </w:rPr>
        <w:t xml:space="preserve">Table </w:t>
      </w:r>
      <w:r>
        <w:rPr>
          <w:lang w:val="en-GB"/>
        </w:rPr>
        <w:t>C</w:t>
      </w:r>
      <w:r w:rsidRPr="004100F3">
        <w:rPr>
          <w:lang w:val="en-GB"/>
        </w:rPr>
        <w:t>.</w:t>
      </w:r>
      <w:r>
        <w:rPr>
          <w:lang w:val="en-GB"/>
        </w:rPr>
        <w:t>3</w:t>
      </w:r>
      <w:r w:rsidRPr="004100F3">
        <w:rPr>
          <w:lang w:val="en-GB"/>
        </w:rPr>
        <w:t xml:space="preserve"> and Table </w:t>
      </w:r>
      <w:r>
        <w:rPr>
          <w:lang w:val="en-GB"/>
        </w:rPr>
        <w:t>C</w:t>
      </w:r>
      <w:r w:rsidRPr="004100F3">
        <w:rPr>
          <w:lang w:val="en-GB"/>
        </w:rPr>
        <w:t>.</w:t>
      </w:r>
      <w:r>
        <w:rPr>
          <w:lang w:val="en-GB"/>
        </w:rPr>
        <w:t>4</w:t>
      </w:r>
      <w:r w:rsidRPr="004100F3">
        <w:rPr>
          <w:lang w:val="en-GB"/>
        </w:rPr>
        <w:t xml:space="preserve"> were derived from a combination of the respective Boroughs Biodiversity Action Plans (Sutton and Richmond), Local Plans (Wandsworth and Croydon), Open Space Strategies (Wandsworth, Merton and Kingston) or identified using maps produced by MAGIC (managed by Natural England)</w:t>
      </w:r>
      <w:r w:rsidRPr="004100F3">
        <w:rPr>
          <w:rStyle w:val="FootnoteReference"/>
          <w:lang w:val="en-GB"/>
        </w:rPr>
        <w:footnoteReference w:id="53"/>
      </w:r>
      <w:r w:rsidRPr="004100F3">
        <w:rPr>
          <w:lang w:val="en-GB"/>
        </w:rPr>
        <w:t>. In addition, Croydon had recently undergone a review of its SINC’s and this has been used in combination with the Local Plan.</w:t>
      </w:r>
    </w:p>
    <w:p w:rsidR="008632CA" w:rsidRPr="004100F3" w:rsidRDefault="008632CA" w:rsidP="008632CA">
      <w:pPr>
        <w:pStyle w:val="URSNormalBodyText"/>
        <w:ind w:left="0"/>
        <w:rPr>
          <w:lang w:val="en-GB"/>
        </w:rPr>
      </w:pPr>
      <w:r w:rsidRPr="004100F3">
        <w:rPr>
          <w:lang w:val="en-GB"/>
        </w:rPr>
        <w:t>As habitats are limited and often isolated within the largely urban context of the study area, biodiversity is envisaged to experience continued pressure. Climate change is also likely to affect habitats, for example through changes in flood risk and/or changes in water levels. However, the London Biodiversity Action Plan</w:t>
      </w:r>
      <w:r w:rsidRPr="004100F3">
        <w:rPr>
          <w:rStyle w:val="FootnoteReference"/>
          <w:lang w:val="en-GB"/>
        </w:rPr>
        <w:footnoteReference w:id="54"/>
      </w:r>
      <w:r w:rsidRPr="004100F3">
        <w:rPr>
          <w:lang w:val="en-GB"/>
        </w:rPr>
        <w:t xml:space="preserve"> and Local Biodiversity Action Plans set out strategies for maintaining, restoring and creating habitats and as a result, biodiversity is expected to improve.  In addition, assuming the habitat targets for 2020 as set out in the London BAP</w:t>
      </w:r>
      <w:r w:rsidRPr="004100F3">
        <w:rPr>
          <w:rStyle w:val="FootnoteReference"/>
          <w:lang w:val="en-GB"/>
        </w:rPr>
        <w:footnoteReference w:id="55"/>
      </w:r>
      <w:r w:rsidRPr="004100F3">
        <w:rPr>
          <w:lang w:val="en-GB"/>
        </w:rPr>
        <w:t xml:space="preserve"> are met, it is likely that the size of existing habitats and presence of habitats across the study area may increase.</w:t>
      </w:r>
    </w:p>
    <w:p w:rsidR="008632CA" w:rsidRPr="004100F3" w:rsidRDefault="008632CA" w:rsidP="008632CA">
      <w:pPr>
        <w:pStyle w:val="URSNormalBodyText"/>
        <w:ind w:left="0"/>
        <w:rPr>
          <w:lang w:val="en-GB"/>
        </w:rPr>
      </w:pPr>
      <w:r w:rsidRPr="004100F3">
        <w:rPr>
          <w:lang w:val="en-GB"/>
        </w:rPr>
        <w:t>It is assumed that the number of international and national designated sites in the study area is unlikely to alter substantially in the foreseeable future.</w:t>
      </w:r>
    </w:p>
    <w:p w:rsidR="008632CA" w:rsidRPr="004100F3" w:rsidRDefault="008632CA" w:rsidP="008632CA">
      <w:pPr>
        <w:pStyle w:val="Header-Arial10pts"/>
      </w:pPr>
      <w:r w:rsidRPr="004100F3">
        <w:t>Water</w:t>
      </w:r>
    </w:p>
    <w:p w:rsidR="008632CA" w:rsidRPr="004100F3" w:rsidRDefault="008632CA" w:rsidP="008632CA">
      <w:pPr>
        <w:pStyle w:val="URSNormalBodyText"/>
        <w:ind w:left="0"/>
        <w:rPr>
          <w:lang w:val="en-GB"/>
        </w:rPr>
      </w:pPr>
      <w:r w:rsidRPr="004100F3">
        <w:rPr>
          <w:lang w:val="en-GB"/>
        </w:rPr>
        <w:t xml:space="preserve">The study area falls entirely within the Thames River Basin District, which consists of 17 management catchments. Management catchments are further broken down into individual ‘river waterbody catchments’ (referred to as WFD waterbodies).  </w:t>
      </w:r>
    </w:p>
    <w:p w:rsidR="008632CA" w:rsidRPr="004100F3" w:rsidRDefault="008632CA" w:rsidP="008632CA">
      <w:pPr>
        <w:pStyle w:val="URSNormalBodyText"/>
        <w:ind w:left="0"/>
        <w:rPr>
          <w:highlight w:val="yellow"/>
          <w:lang w:val="en-GB" w:eastAsia="en-GB"/>
        </w:rPr>
      </w:pPr>
      <w:r w:rsidRPr="004100F3">
        <w:rPr>
          <w:lang w:val="en-GB"/>
        </w:rPr>
        <w:t>The majority of the study area falls within the ‘London’ management catchment which is comprised of the non-tidal urban tributaries of the Thames Tideway. Parts of Richmond and Kingston also fall within the ‘Maidenhead to Sunbury’ management catchment, specifically the Thames (Egham to Teddington) WFD waterbody.  As named under the WFD, the waterbodies found within the study area include:</w:t>
      </w:r>
    </w:p>
    <w:p w:rsidR="008632CA" w:rsidRPr="004100F3" w:rsidRDefault="008632CA" w:rsidP="008632CA">
      <w:pPr>
        <w:pStyle w:val="BodyTextBullet"/>
        <w:tabs>
          <w:tab w:val="num" w:pos="1985"/>
        </w:tabs>
        <w:ind w:left="851" w:hanging="425"/>
      </w:pPr>
      <w:r w:rsidRPr="004100F3">
        <w:t>Wandle (Croydon to Wandsworth) and the River Graveney;</w:t>
      </w:r>
    </w:p>
    <w:p w:rsidR="008632CA" w:rsidRPr="004100F3" w:rsidRDefault="008632CA" w:rsidP="008632CA">
      <w:pPr>
        <w:pStyle w:val="BodyTextBullet"/>
        <w:tabs>
          <w:tab w:val="num" w:pos="1985"/>
        </w:tabs>
        <w:ind w:left="851" w:hanging="425"/>
      </w:pPr>
      <w:r w:rsidRPr="004100F3">
        <w:lastRenderedPageBreak/>
        <w:t>Wandle (Carshalton Branch at Carshalton);</w:t>
      </w:r>
    </w:p>
    <w:p w:rsidR="008632CA" w:rsidRPr="004100F3" w:rsidRDefault="008632CA" w:rsidP="008632CA">
      <w:pPr>
        <w:pStyle w:val="BodyTextBullet"/>
        <w:tabs>
          <w:tab w:val="num" w:pos="1985"/>
        </w:tabs>
        <w:ind w:left="851" w:hanging="425"/>
      </w:pPr>
      <w:r w:rsidRPr="004100F3">
        <w:t>Crane (including part of the Yeading Brook);</w:t>
      </w:r>
    </w:p>
    <w:p w:rsidR="008632CA" w:rsidRPr="004100F3" w:rsidRDefault="008632CA" w:rsidP="008632CA">
      <w:pPr>
        <w:pStyle w:val="BodyTextBullet"/>
        <w:tabs>
          <w:tab w:val="num" w:pos="1985"/>
        </w:tabs>
        <w:ind w:left="851" w:hanging="425"/>
      </w:pPr>
      <w:r w:rsidRPr="004100F3">
        <w:t>Pool River;</w:t>
      </w:r>
    </w:p>
    <w:p w:rsidR="008632CA" w:rsidRPr="004100F3" w:rsidRDefault="008632CA" w:rsidP="008632CA">
      <w:pPr>
        <w:pStyle w:val="BodyTextBullet"/>
        <w:tabs>
          <w:tab w:val="num" w:pos="1985"/>
        </w:tabs>
        <w:ind w:left="851" w:hanging="425"/>
      </w:pPr>
      <w:r w:rsidRPr="004100F3">
        <w:t>Beverley Brook (Motspur Park to Thames) and Pyl Brook at West Barnes;</w:t>
      </w:r>
    </w:p>
    <w:p w:rsidR="008632CA" w:rsidRPr="004100F3" w:rsidRDefault="008632CA" w:rsidP="008632CA">
      <w:pPr>
        <w:pStyle w:val="BodyTextBullet"/>
        <w:tabs>
          <w:tab w:val="num" w:pos="1985"/>
        </w:tabs>
        <w:ind w:left="851" w:hanging="425"/>
      </w:pPr>
      <w:r w:rsidRPr="004100F3">
        <w:t>Hogsmill; and</w:t>
      </w:r>
    </w:p>
    <w:p w:rsidR="008632CA" w:rsidRPr="004100F3" w:rsidRDefault="008632CA" w:rsidP="008632CA">
      <w:pPr>
        <w:pStyle w:val="BodyTextBullet"/>
        <w:tabs>
          <w:tab w:val="num" w:pos="1985"/>
        </w:tabs>
        <w:ind w:left="851" w:hanging="425"/>
      </w:pPr>
      <w:r w:rsidRPr="004100F3">
        <w:t>Thames (Egham to Teddington) (Maidenhead to Sunbury management catchment).</w:t>
      </w:r>
    </w:p>
    <w:p w:rsidR="008632CA" w:rsidRPr="004100F3" w:rsidRDefault="008632CA" w:rsidP="008632CA">
      <w:pPr>
        <w:pStyle w:val="URSNormalBodyText"/>
        <w:ind w:left="0"/>
        <w:rPr>
          <w:lang w:val="en-GB" w:eastAsia="en-GB"/>
        </w:rPr>
      </w:pPr>
      <w:r w:rsidRPr="004100F3">
        <w:rPr>
          <w:lang w:val="en-GB"/>
        </w:rPr>
        <w:t xml:space="preserve">Detailed information for the WFD waterbodies found within the study area including their current WFD status, reasons for less than Good status and target objectives are provided in Table </w:t>
      </w:r>
      <w:r>
        <w:rPr>
          <w:lang w:val="en-GB"/>
        </w:rPr>
        <w:t>C</w:t>
      </w:r>
      <w:r w:rsidRPr="004100F3">
        <w:rPr>
          <w:lang w:val="en-GB"/>
        </w:rPr>
        <w:t>.</w:t>
      </w:r>
      <w:r>
        <w:rPr>
          <w:lang w:val="en-GB"/>
        </w:rPr>
        <w:t>5</w:t>
      </w:r>
      <w:r w:rsidRPr="004100F3">
        <w:rPr>
          <w:lang w:val="en-GB"/>
        </w:rPr>
        <w:t>.</w:t>
      </w:r>
    </w:p>
    <w:p w:rsidR="008632CA" w:rsidRPr="004100F3" w:rsidRDefault="008632CA" w:rsidP="008632CA">
      <w:pPr>
        <w:pStyle w:val="URSNormalBodyText"/>
        <w:ind w:left="0"/>
        <w:rPr>
          <w:lang w:val="en-GB" w:eastAsia="en-GB"/>
        </w:rPr>
      </w:pPr>
      <w:r w:rsidRPr="004100F3">
        <w:rPr>
          <w:lang w:val="en-GB" w:eastAsia="en-GB"/>
        </w:rPr>
        <w:t xml:space="preserve">All WFD waterbodies within the study area are designated as Heavily Modified, and therefore defined as being at </w:t>
      </w:r>
      <w:r w:rsidRPr="004100F3">
        <w:rPr>
          <w:lang w:val="en-GB"/>
        </w:rPr>
        <w:t>significant risk of failing to achieve good ecological status due to modifications to their hydromorphological characteristics. As a result, Heavily Modified waterbodies must aim to achieve good ecological potential by 2027</w:t>
      </w:r>
      <w:r w:rsidRPr="004100F3">
        <w:rPr>
          <w:rStyle w:val="FootnoteReference"/>
          <w:lang w:val="en-GB"/>
        </w:rPr>
        <w:footnoteReference w:id="56"/>
      </w:r>
      <w:r w:rsidRPr="004100F3">
        <w:rPr>
          <w:lang w:val="en-GB"/>
        </w:rPr>
        <w:t xml:space="preserve"> rather than good ecological status. Currently;</w:t>
      </w:r>
    </w:p>
    <w:p w:rsidR="008632CA" w:rsidRPr="004100F3" w:rsidRDefault="008632CA" w:rsidP="008632CA">
      <w:pPr>
        <w:pStyle w:val="BodyTextBullet"/>
        <w:tabs>
          <w:tab w:val="num" w:pos="1985"/>
        </w:tabs>
        <w:ind w:left="851" w:hanging="425"/>
      </w:pPr>
      <w:r w:rsidRPr="004100F3">
        <w:t>Pool River and Hogsmill are assessed as moderate ecological status; and</w:t>
      </w:r>
    </w:p>
    <w:p w:rsidR="008632CA" w:rsidRPr="004100F3" w:rsidRDefault="008632CA" w:rsidP="008632CA">
      <w:pPr>
        <w:pStyle w:val="BodyTextBullet"/>
        <w:tabs>
          <w:tab w:val="num" w:pos="1985"/>
        </w:tabs>
        <w:ind w:left="851" w:hanging="425"/>
      </w:pPr>
      <w:r w:rsidRPr="004100F3">
        <w:t>the remaining five waterbodies are assessed as poor ecological status.</w:t>
      </w:r>
    </w:p>
    <w:p w:rsidR="008632CA" w:rsidRPr="004100F3" w:rsidRDefault="008632CA" w:rsidP="008632CA">
      <w:pPr>
        <w:pStyle w:val="URSNormalBodyText"/>
        <w:ind w:left="0"/>
        <w:rPr>
          <w:lang w:val="en-GB"/>
        </w:rPr>
      </w:pPr>
      <w:r w:rsidRPr="004100F3">
        <w:rPr>
          <w:lang w:val="en-GB" w:eastAsia="en-GB"/>
        </w:rPr>
        <w:t>Poor water quality from both diffuse (urban runoff) and point sources (storm sewage overflows, misconnections and sewage treatment work effluent) has affected aquatic ecology, limiting the diversity of species to those most tolerant to pollution.  These issues, along with invasive species and physical modification pressures, are the main reasons for failure to meet good ecological potential.</w:t>
      </w:r>
    </w:p>
    <w:p w:rsidR="008632CA" w:rsidRPr="004100F3" w:rsidRDefault="008632CA" w:rsidP="008632CA">
      <w:pPr>
        <w:rPr>
          <w:lang w:val="en-GB"/>
        </w:rPr>
      </w:pPr>
      <w:r w:rsidRPr="004100F3">
        <w:rPr>
          <w:lang w:val="en-GB"/>
        </w:rPr>
        <w:br w:type="page"/>
      </w:r>
    </w:p>
    <w:p w:rsidR="008632CA" w:rsidRPr="004100F3" w:rsidRDefault="008632CA" w:rsidP="008632CA">
      <w:pPr>
        <w:rPr>
          <w:lang w:val="en-GB"/>
        </w:rPr>
        <w:sectPr w:rsidR="008632CA" w:rsidRPr="004100F3" w:rsidSect="0005400A">
          <w:headerReference w:type="default" r:id="rId33"/>
          <w:footerReference w:type="default" r:id="rId34"/>
          <w:pgSz w:w="11907" w:h="16839" w:code="9"/>
          <w:pgMar w:top="1134" w:right="1134" w:bottom="1134" w:left="1134" w:header="992" w:footer="425" w:gutter="0"/>
          <w:cols w:space="720"/>
          <w:docGrid w:linePitch="360"/>
        </w:sectPr>
      </w:pPr>
    </w:p>
    <w:tbl>
      <w:tblPr>
        <w:tblStyle w:val="TableGrid"/>
        <w:tblpPr w:leftFromText="180" w:rightFromText="180" w:vertAnchor="text" w:horzAnchor="margin" w:tblpY="44"/>
        <w:tblW w:w="14708" w:type="dxa"/>
        <w:tblBorders>
          <w:top w:val="none" w:sz="0" w:space="0" w:color="auto"/>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tblPr>
      <w:tblGrid>
        <w:gridCol w:w="1809"/>
        <w:gridCol w:w="3828"/>
        <w:gridCol w:w="2268"/>
        <w:gridCol w:w="992"/>
        <w:gridCol w:w="1134"/>
        <w:gridCol w:w="3260"/>
        <w:gridCol w:w="1417"/>
      </w:tblGrid>
      <w:tr w:rsidR="008632CA" w:rsidRPr="004100F3" w:rsidTr="0005400A">
        <w:trPr>
          <w:trHeight w:val="465"/>
        </w:trPr>
        <w:tc>
          <w:tcPr>
            <w:tcW w:w="14708" w:type="dxa"/>
            <w:gridSpan w:val="7"/>
            <w:tcBorders>
              <w:bottom w:val="single" w:sz="2" w:space="0" w:color="FFFFFF" w:themeColor="background1"/>
            </w:tcBorders>
            <w:shd w:val="clear" w:color="auto" w:fill="0C479D"/>
            <w:tcMar>
              <w:left w:w="108" w:type="dxa"/>
            </w:tcMar>
            <w:vAlign w:val="center"/>
          </w:tcPr>
          <w:p w:rsidR="008632CA" w:rsidRPr="004100F3" w:rsidRDefault="008632CA" w:rsidP="0005400A">
            <w:pPr>
              <w:pStyle w:val="URSTableTextHeader"/>
              <w:spacing w:before="100" w:after="100"/>
              <w:rPr>
                <w:color w:val="FFFFFF" w:themeColor="background1"/>
                <w:lang w:val="en-GB"/>
              </w:rPr>
            </w:pPr>
            <w:bookmarkStart w:id="117" w:name="_Toc385426091"/>
            <w:bookmarkStart w:id="118" w:name="_Toc393125277"/>
            <w:bookmarkStart w:id="119" w:name="_Toc393267689"/>
            <w:r w:rsidRPr="004100F3">
              <w:rPr>
                <w:color w:val="FFFFFF" w:themeColor="background1"/>
                <w:lang w:val="en-GB"/>
              </w:rPr>
              <w:lastRenderedPageBreak/>
              <w:t xml:space="preserve">Table </w:t>
            </w:r>
            <w:r>
              <w:rPr>
                <w:color w:val="FFFFFF" w:themeColor="background1"/>
                <w:lang w:val="en-GB"/>
              </w:rPr>
              <w:t>C</w:t>
            </w:r>
            <w:r w:rsidRPr="004100F3">
              <w:rPr>
                <w:color w:val="FFFFFF" w:themeColor="background1"/>
                <w:lang w:val="en-GB"/>
              </w:rPr>
              <w:t>.</w:t>
            </w:r>
            <w:r w:rsidR="00FF1206" w:rsidRPr="004100F3">
              <w:rPr>
                <w:color w:val="FFFFFF" w:themeColor="background1"/>
                <w:lang w:val="en-GB"/>
              </w:rPr>
              <w:fldChar w:fldCharType="begin"/>
            </w:r>
            <w:r w:rsidRPr="004100F3">
              <w:rPr>
                <w:color w:val="FFFFFF" w:themeColor="background1"/>
                <w:lang w:val="en-GB"/>
              </w:rPr>
              <w:instrText xml:space="preserve"> SEQ Table \* ARABIC \s 1 </w:instrText>
            </w:r>
            <w:r w:rsidR="00FF1206" w:rsidRPr="004100F3">
              <w:rPr>
                <w:color w:val="FFFFFF" w:themeColor="background1"/>
                <w:lang w:val="en-GB"/>
              </w:rPr>
              <w:fldChar w:fldCharType="separate"/>
            </w:r>
            <w:r w:rsidR="0068787F">
              <w:rPr>
                <w:noProof/>
                <w:color w:val="FFFFFF" w:themeColor="background1"/>
                <w:lang w:val="en-GB"/>
              </w:rPr>
              <w:t>5</w:t>
            </w:r>
            <w:r w:rsidR="00FF1206" w:rsidRPr="004100F3">
              <w:rPr>
                <w:color w:val="FFFFFF" w:themeColor="background1"/>
                <w:lang w:val="en-GB"/>
              </w:rPr>
              <w:fldChar w:fldCharType="end"/>
            </w:r>
            <w:r w:rsidRPr="004100F3">
              <w:rPr>
                <w:color w:val="FFFFFF" w:themeColor="background1"/>
                <w:lang w:val="en-GB"/>
              </w:rPr>
              <w:t>: Relevant Water Framework Directive surface waterbodies status and objectives’</w:t>
            </w:r>
            <w:bookmarkEnd w:id="117"/>
            <w:bookmarkEnd w:id="118"/>
            <w:bookmarkEnd w:id="119"/>
          </w:p>
        </w:tc>
      </w:tr>
      <w:tr w:rsidR="008632CA" w:rsidRPr="004100F3" w:rsidTr="0005400A">
        <w:trPr>
          <w:trHeight w:val="465"/>
        </w:trPr>
        <w:tc>
          <w:tcPr>
            <w:tcW w:w="1809" w:type="dxa"/>
            <w:tcBorders>
              <w:bottom w:val="single" w:sz="2" w:space="0" w:color="FFFFFF" w:themeColor="background1"/>
            </w:tcBorders>
            <w:shd w:val="clear" w:color="auto" w:fill="0C479D"/>
            <w:tcMar>
              <w:left w:w="108" w:type="dxa"/>
            </w:tcMar>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Waterbody ID</w:t>
            </w:r>
          </w:p>
        </w:tc>
        <w:tc>
          <w:tcPr>
            <w:tcW w:w="3828"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Waterbody Name</w:t>
            </w:r>
          </w:p>
        </w:tc>
        <w:tc>
          <w:tcPr>
            <w:tcW w:w="2268"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Hydro-morphological Designation</w:t>
            </w:r>
          </w:p>
        </w:tc>
        <w:tc>
          <w:tcPr>
            <w:tcW w:w="992"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Current Status</w:t>
            </w:r>
          </w:p>
        </w:tc>
        <w:tc>
          <w:tcPr>
            <w:tcW w:w="1134"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Ecological Status</w:t>
            </w:r>
          </w:p>
        </w:tc>
        <w:tc>
          <w:tcPr>
            <w:tcW w:w="3260"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WFD elements less than Good</w:t>
            </w:r>
          </w:p>
        </w:tc>
        <w:tc>
          <w:tcPr>
            <w:tcW w:w="1417"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Status Objective</w:t>
            </w:r>
          </w:p>
        </w:tc>
      </w:tr>
      <w:tr w:rsidR="008632CA" w:rsidRPr="004100F3" w:rsidTr="0005400A">
        <w:trPr>
          <w:trHeight w:val="104"/>
        </w:trPr>
        <w:tc>
          <w:tcPr>
            <w:tcW w:w="14708" w:type="dxa"/>
            <w:gridSpan w:val="7"/>
            <w:tcBorders>
              <w:top w:val="single" w:sz="2" w:space="0" w:color="FFFFFF" w:themeColor="background1"/>
              <w:bottom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spacing w:before="100" w:after="100"/>
              <w:rPr>
                <w:b/>
                <w:lang w:val="en-GB"/>
              </w:rPr>
            </w:pPr>
            <w:r w:rsidRPr="004100F3">
              <w:rPr>
                <w:b/>
                <w:lang w:val="en-GB"/>
              </w:rPr>
              <w:t>London management catchment</w:t>
            </w:r>
          </w:p>
        </w:tc>
      </w:tr>
      <w:tr w:rsidR="008632CA" w:rsidRPr="004100F3" w:rsidTr="0005400A">
        <w:trPr>
          <w:trHeight w:val="104"/>
        </w:trPr>
        <w:tc>
          <w:tcPr>
            <w:tcW w:w="1809" w:type="dxa"/>
            <w:tcBorders>
              <w:top w:val="single" w:sz="2" w:space="0" w:color="FFFFFF" w:themeColor="background1"/>
              <w:bottom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GB106039023460</w:t>
            </w:r>
          </w:p>
        </w:tc>
        <w:tc>
          <w:tcPr>
            <w:tcW w:w="3828" w:type="dxa"/>
            <w:tcBorders>
              <w:top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rPr>
                <w:lang w:val="en-GB"/>
              </w:rPr>
            </w:pPr>
            <w:r w:rsidRPr="004100F3">
              <w:rPr>
                <w:lang w:val="en-GB"/>
              </w:rPr>
              <w:t>Wandle (Croydon to Wandsworth) and the R. Gravney</w:t>
            </w:r>
          </w:p>
        </w:tc>
        <w:tc>
          <w:tcPr>
            <w:tcW w:w="2268" w:type="dxa"/>
            <w:tcBorders>
              <w:top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Heavily Modified</w:t>
            </w:r>
          </w:p>
        </w:tc>
        <w:tc>
          <w:tcPr>
            <w:tcW w:w="992"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Poor</w:t>
            </w:r>
          </w:p>
        </w:tc>
        <w:tc>
          <w:tcPr>
            <w:tcW w:w="1134"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 xml:space="preserve">Poor </w:t>
            </w:r>
          </w:p>
        </w:tc>
        <w:tc>
          <w:tcPr>
            <w:tcW w:w="3260"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Fish, Invertebrates, Macrophytes, Phytobenthos, Phosphate</w:t>
            </w:r>
          </w:p>
        </w:tc>
        <w:tc>
          <w:tcPr>
            <w:tcW w:w="1417"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Good Potential by 2027</w:t>
            </w:r>
          </w:p>
        </w:tc>
      </w:tr>
      <w:tr w:rsidR="008632CA" w:rsidRPr="004100F3" w:rsidTr="0005400A">
        <w:trPr>
          <w:trHeight w:val="104"/>
        </w:trPr>
        <w:tc>
          <w:tcPr>
            <w:tcW w:w="1809" w:type="dxa"/>
            <w:tcBorders>
              <w:top w:val="single" w:sz="2" w:space="0" w:color="FFFFFF" w:themeColor="background1"/>
              <w:bottom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GB106039017640</w:t>
            </w:r>
          </w:p>
        </w:tc>
        <w:tc>
          <w:tcPr>
            <w:tcW w:w="3828" w:type="dxa"/>
            <w:tcBorders>
              <w:top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rPr>
                <w:lang w:val="en-GB"/>
              </w:rPr>
            </w:pPr>
            <w:r w:rsidRPr="004100F3">
              <w:rPr>
                <w:lang w:val="en-GB"/>
              </w:rPr>
              <w:t>Wandle (Carshalton Branch at Carshalton)</w:t>
            </w:r>
          </w:p>
        </w:tc>
        <w:tc>
          <w:tcPr>
            <w:tcW w:w="2268" w:type="dxa"/>
            <w:tcBorders>
              <w:top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Heavily Modified</w:t>
            </w:r>
          </w:p>
        </w:tc>
        <w:tc>
          <w:tcPr>
            <w:tcW w:w="992"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Poor</w:t>
            </w:r>
          </w:p>
        </w:tc>
        <w:tc>
          <w:tcPr>
            <w:tcW w:w="1134"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 xml:space="preserve">Poor </w:t>
            </w:r>
          </w:p>
        </w:tc>
        <w:tc>
          <w:tcPr>
            <w:tcW w:w="3260"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Fish, Hydrology</w:t>
            </w:r>
          </w:p>
        </w:tc>
        <w:tc>
          <w:tcPr>
            <w:tcW w:w="1417"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Good Potential by 2027</w:t>
            </w:r>
          </w:p>
        </w:tc>
      </w:tr>
      <w:tr w:rsidR="008632CA" w:rsidRPr="004100F3" w:rsidTr="0005400A">
        <w:trPr>
          <w:trHeight w:val="104"/>
        </w:trPr>
        <w:tc>
          <w:tcPr>
            <w:tcW w:w="1809" w:type="dxa"/>
            <w:tcBorders>
              <w:top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GB106039023030</w:t>
            </w:r>
          </w:p>
        </w:tc>
        <w:tc>
          <w:tcPr>
            <w:tcW w:w="3828" w:type="dxa"/>
            <w:tcBorders>
              <w:top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rPr>
                <w:lang w:val="en-GB"/>
              </w:rPr>
            </w:pPr>
            <w:r w:rsidRPr="004100F3">
              <w:rPr>
                <w:lang w:val="en-GB"/>
              </w:rPr>
              <w:t>Crane (including part of the Yeading Brook)</w:t>
            </w:r>
          </w:p>
        </w:tc>
        <w:tc>
          <w:tcPr>
            <w:tcW w:w="2268" w:type="dxa"/>
            <w:tcBorders>
              <w:top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Heavily Modified</w:t>
            </w:r>
          </w:p>
        </w:tc>
        <w:tc>
          <w:tcPr>
            <w:tcW w:w="992" w:type="dxa"/>
            <w:tcBorders>
              <w:top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Poor</w:t>
            </w:r>
          </w:p>
        </w:tc>
        <w:tc>
          <w:tcPr>
            <w:tcW w:w="1134" w:type="dxa"/>
            <w:tcBorders>
              <w:top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 xml:space="preserve">Poor </w:t>
            </w:r>
          </w:p>
        </w:tc>
        <w:tc>
          <w:tcPr>
            <w:tcW w:w="3260" w:type="dxa"/>
            <w:tcBorders>
              <w:top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Fish, Invertebrates, Macrophytes, Phytobenthos, Phosphate</w:t>
            </w:r>
          </w:p>
        </w:tc>
        <w:tc>
          <w:tcPr>
            <w:tcW w:w="1417" w:type="dxa"/>
            <w:tcBorders>
              <w:top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Good Potential by 2027</w:t>
            </w:r>
          </w:p>
        </w:tc>
      </w:tr>
      <w:tr w:rsidR="008632CA" w:rsidRPr="004100F3" w:rsidTr="0005400A">
        <w:trPr>
          <w:trHeight w:val="104"/>
        </w:trPr>
        <w:tc>
          <w:tcPr>
            <w:tcW w:w="1809" w:type="dxa"/>
            <w:tcBorders>
              <w:top w:val="single" w:sz="2" w:space="0" w:color="FFFFFF" w:themeColor="background1"/>
              <w:bottom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GB106039023250</w:t>
            </w:r>
          </w:p>
        </w:tc>
        <w:tc>
          <w:tcPr>
            <w:tcW w:w="3828" w:type="dxa"/>
            <w:tcBorders>
              <w:top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rPr>
                <w:lang w:val="en-GB"/>
              </w:rPr>
            </w:pPr>
            <w:r w:rsidRPr="004100F3">
              <w:rPr>
                <w:lang w:val="en-GB"/>
              </w:rPr>
              <w:t>Pool River</w:t>
            </w:r>
          </w:p>
        </w:tc>
        <w:tc>
          <w:tcPr>
            <w:tcW w:w="2268" w:type="dxa"/>
            <w:tcBorders>
              <w:top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Heavily Modified</w:t>
            </w:r>
          </w:p>
        </w:tc>
        <w:tc>
          <w:tcPr>
            <w:tcW w:w="992"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Moderate</w:t>
            </w:r>
          </w:p>
        </w:tc>
        <w:tc>
          <w:tcPr>
            <w:tcW w:w="1134"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Moderate</w:t>
            </w:r>
          </w:p>
        </w:tc>
        <w:tc>
          <w:tcPr>
            <w:tcW w:w="3260"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Fish, Invertebrates</w:t>
            </w:r>
          </w:p>
        </w:tc>
        <w:tc>
          <w:tcPr>
            <w:tcW w:w="1417"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Good Potential by 2027</w:t>
            </w:r>
          </w:p>
        </w:tc>
      </w:tr>
      <w:tr w:rsidR="008632CA" w:rsidRPr="004100F3" w:rsidTr="0005400A">
        <w:trPr>
          <w:trHeight w:val="104"/>
        </w:trPr>
        <w:tc>
          <w:tcPr>
            <w:tcW w:w="1809" w:type="dxa"/>
            <w:tcBorders>
              <w:top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GB106039022850</w:t>
            </w:r>
          </w:p>
        </w:tc>
        <w:tc>
          <w:tcPr>
            <w:tcW w:w="3828" w:type="dxa"/>
            <w:tcBorders>
              <w:top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rPr>
                <w:lang w:val="en-GB"/>
              </w:rPr>
            </w:pPr>
            <w:r w:rsidRPr="004100F3">
              <w:rPr>
                <w:lang w:val="en-GB"/>
              </w:rPr>
              <w:t>Beverley Brook (Motspur Park to Thames) and Pyl Brook at West Barnes</w:t>
            </w:r>
          </w:p>
        </w:tc>
        <w:tc>
          <w:tcPr>
            <w:tcW w:w="2268" w:type="dxa"/>
            <w:tcBorders>
              <w:top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Heavily Modified</w:t>
            </w:r>
          </w:p>
        </w:tc>
        <w:tc>
          <w:tcPr>
            <w:tcW w:w="992" w:type="dxa"/>
            <w:tcBorders>
              <w:top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Poor</w:t>
            </w:r>
          </w:p>
        </w:tc>
        <w:tc>
          <w:tcPr>
            <w:tcW w:w="1134" w:type="dxa"/>
            <w:tcBorders>
              <w:top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 xml:space="preserve">Poor </w:t>
            </w:r>
          </w:p>
        </w:tc>
        <w:tc>
          <w:tcPr>
            <w:tcW w:w="3260" w:type="dxa"/>
            <w:tcBorders>
              <w:top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Fish, Invertebrates, Macrophytes, Phytobenthos, Ammonia, Phosphate, Specific Pollutants, Hydrology</w:t>
            </w:r>
          </w:p>
        </w:tc>
        <w:tc>
          <w:tcPr>
            <w:tcW w:w="1417" w:type="dxa"/>
            <w:tcBorders>
              <w:top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Good Potential by 2027</w:t>
            </w:r>
          </w:p>
        </w:tc>
      </w:tr>
      <w:tr w:rsidR="008632CA" w:rsidRPr="004100F3" w:rsidTr="0005400A">
        <w:trPr>
          <w:trHeight w:val="104"/>
        </w:trPr>
        <w:tc>
          <w:tcPr>
            <w:tcW w:w="1809" w:type="dxa"/>
            <w:tcBorders>
              <w:top w:val="single" w:sz="2" w:space="0" w:color="FFFFFF" w:themeColor="background1"/>
              <w:bottom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GB106039017440</w:t>
            </w:r>
          </w:p>
        </w:tc>
        <w:tc>
          <w:tcPr>
            <w:tcW w:w="3828" w:type="dxa"/>
            <w:tcBorders>
              <w:top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rPr>
                <w:lang w:val="en-GB"/>
              </w:rPr>
            </w:pPr>
            <w:r w:rsidRPr="004100F3">
              <w:rPr>
                <w:lang w:val="en-GB"/>
              </w:rPr>
              <w:t>Hogsmill</w:t>
            </w:r>
          </w:p>
        </w:tc>
        <w:tc>
          <w:tcPr>
            <w:tcW w:w="2268" w:type="dxa"/>
            <w:tcBorders>
              <w:top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Heavily Modified</w:t>
            </w:r>
          </w:p>
        </w:tc>
        <w:tc>
          <w:tcPr>
            <w:tcW w:w="992"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Moderate</w:t>
            </w:r>
          </w:p>
        </w:tc>
        <w:tc>
          <w:tcPr>
            <w:tcW w:w="1134"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Moderate</w:t>
            </w:r>
          </w:p>
        </w:tc>
        <w:tc>
          <w:tcPr>
            <w:tcW w:w="3260"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Fish, Invertebrates, Ammonia, Phosphate, Specific Pollutants</w:t>
            </w:r>
          </w:p>
        </w:tc>
        <w:tc>
          <w:tcPr>
            <w:tcW w:w="1417"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Good Potential by 2027</w:t>
            </w:r>
          </w:p>
        </w:tc>
      </w:tr>
      <w:tr w:rsidR="008632CA" w:rsidRPr="004100F3" w:rsidTr="0005400A">
        <w:trPr>
          <w:trHeight w:val="104"/>
        </w:trPr>
        <w:tc>
          <w:tcPr>
            <w:tcW w:w="14708" w:type="dxa"/>
            <w:gridSpan w:val="7"/>
            <w:tcBorders>
              <w:top w:val="single" w:sz="2" w:space="0" w:color="FFFFFF" w:themeColor="background1"/>
              <w:bottom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spacing w:before="100" w:after="100"/>
              <w:rPr>
                <w:b/>
                <w:lang w:val="en-GB"/>
              </w:rPr>
            </w:pPr>
            <w:r w:rsidRPr="004100F3">
              <w:rPr>
                <w:b/>
                <w:lang w:val="en-GB"/>
              </w:rPr>
              <w:t>Maidenhead to Sunbury management catchment</w:t>
            </w:r>
          </w:p>
        </w:tc>
      </w:tr>
      <w:tr w:rsidR="008632CA" w:rsidRPr="004100F3" w:rsidTr="0005400A">
        <w:trPr>
          <w:trHeight w:val="720"/>
        </w:trPr>
        <w:tc>
          <w:tcPr>
            <w:tcW w:w="1809" w:type="dxa"/>
            <w:tcBorders>
              <w:top w:val="single" w:sz="2" w:space="0" w:color="FFFFFF" w:themeColor="background1"/>
              <w:bottom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GB106039023232</w:t>
            </w:r>
          </w:p>
        </w:tc>
        <w:tc>
          <w:tcPr>
            <w:tcW w:w="3828" w:type="dxa"/>
            <w:tcBorders>
              <w:top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rPr>
                <w:lang w:val="en-GB"/>
              </w:rPr>
            </w:pPr>
            <w:r w:rsidRPr="004100F3">
              <w:rPr>
                <w:lang w:val="en-GB"/>
              </w:rPr>
              <w:t>Thames (Egham to Teddington)</w:t>
            </w:r>
          </w:p>
        </w:tc>
        <w:tc>
          <w:tcPr>
            <w:tcW w:w="2268" w:type="dxa"/>
            <w:tcBorders>
              <w:top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Heavily Modified</w:t>
            </w:r>
          </w:p>
        </w:tc>
        <w:tc>
          <w:tcPr>
            <w:tcW w:w="992"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Poor</w:t>
            </w:r>
          </w:p>
        </w:tc>
        <w:tc>
          <w:tcPr>
            <w:tcW w:w="1134"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 xml:space="preserve">Poor </w:t>
            </w:r>
          </w:p>
        </w:tc>
        <w:tc>
          <w:tcPr>
            <w:tcW w:w="3260"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Phytobenthos, Phosphate</w:t>
            </w:r>
          </w:p>
        </w:tc>
        <w:tc>
          <w:tcPr>
            <w:tcW w:w="1417" w:type="dxa"/>
            <w:tcBorders>
              <w:top w:val="single" w:sz="2" w:space="0" w:color="FFFFFF" w:themeColor="background1"/>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Good Potential by 2027</w:t>
            </w:r>
          </w:p>
        </w:tc>
      </w:tr>
    </w:tbl>
    <w:p w:rsidR="008632CA" w:rsidRPr="004100F3" w:rsidRDefault="008632CA" w:rsidP="008632CA">
      <w:pPr>
        <w:rPr>
          <w:rFonts w:ascii="Arial Bold" w:eastAsiaTheme="majorEastAsia" w:hAnsi="Arial Bold" w:cstheme="majorBidi"/>
          <w:b/>
          <w:bCs/>
          <w:caps/>
          <w:color w:val="0C479D"/>
          <w:szCs w:val="28"/>
          <w:lang w:val="en-GB"/>
        </w:rPr>
      </w:pPr>
      <w:r w:rsidRPr="004100F3">
        <w:rPr>
          <w:lang w:val="en-GB"/>
        </w:rPr>
        <w:br w:type="page"/>
      </w:r>
    </w:p>
    <w:p w:rsidR="008632CA" w:rsidRPr="004100F3" w:rsidRDefault="008632CA" w:rsidP="008632CA">
      <w:pPr>
        <w:pStyle w:val="Heading1"/>
        <w:sectPr w:rsidR="008632CA" w:rsidRPr="004100F3" w:rsidSect="0005400A">
          <w:headerReference w:type="default" r:id="rId35"/>
          <w:footerReference w:type="default" r:id="rId36"/>
          <w:pgSz w:w="16839" w:h="11907" w:orient="landscape" w:code="9"/>
          <w:pgMar w:top="1134" w:right="1134" w:bottom="1134" w:left="1134" w:header="992" w:footer="425" w:gutter="0"/>
          <w:cols w:space="720"/>
          <w:docGrid w:linePitch="360"/>
        </w:sectPr>
      </w:pPr>
    </w:p>
    <w:p w:rsidR="008632CA" w:rsidRPr="004100F3" w:rsidRDefault="008632CA" w:rsidP="008632CA">
      <w:pPr>
        <w:pStyle w:val="URSNormalBodyText"/>
        <w:ind w:left="0"/>
        <w:rPr>
          <w:lang w:val="en-GB"/>
        </w:rPr>
      </w:pPr>
      <w:r w:rsidRPr="004100F3">
        <w:rPr>
          <w:lang w:val="en-GB"/>
        </w:rPr>
        <w:lastRenderedPageBreak/>
        <w:t xml:space="preserve">Water resources are extracted from the River Thames, reservoirs and groundwater sources. The underlying geology of the study are predominantly consists of Chalk, overlain by London Clay. The part of the Chalk aquifer overlain by London Clay is known as the Confined Chalk aquifer and is designated as a principal aquifer. It gains water transmitted underground within the Chalk from the North Downs and from the Chilterns. The Hogsmill, Wandle and Ravensbourne have sources that interact with the Chalk groundwater. Rainfall falling onto the North Downs is able to penetrate the soils recharging the Chalk aquifer. </w:t>
      </w:r>
    </w:p>
    <w:p w:rsidR="008632CA" w:rsidRPr="004100F3" w:rsidRDefault="008632CA" w:rsidP="008632CA">
      <w:pPr>
        <w:pStyle w:val="URSNormalBodyText"/>
        <w:ind w:left="0"/>
        <w:rPr>
          <w:highlight w:val="yellow"/>
          <w:lang w:val="en-GB" w:eastAsia="en-GB"/>
        </w:rPr>
      </w:pPr>
      <w:r w:rsidRPr="004100F3">
        <w:rPr>
          <w:lang w:val="en-GB"/>
        </w:rPr>
        <w:t>As named under the WFD, the groundwater bodies found within the study area include:</w:t>
      </w:r>
    </w:p>
    <w:p w:rsidR="008632CA" w:rsidRPr="004100F3" w:rsidRDefault="008632CA" w:rsidP="008632CA">
      <w:pPr>
        <w:pStyle w:val="BodyTextBullet"/>
        <w:tabs>
          <w:tab w:val="num" w:pos="1985"/>
        </w:tabs>
        <w:ind w:left="851" w:hanging="425"/>
      </w:pPr>
      <w:r w:rsidRPr="004100F3">
        <w:t>Epsom North Downs Chalk; and</w:t>
      </w:r>
    </w:p>
    <w:p w:rsidR="008632CA" w:rsidRPr="004100F3" w:rsidRDefault="008632CA" w:rsidP="008632CA">
      <w:pPr>
        <w:pStyle w:val="BodyTextBullet"/>
        <w:tabs>
          <w:tab w:val="num" w:pos="1985"/>
        </w:tabs>
        <w:ind w:left="851" w:hanging="425"/>
        <w:rPr>
          <w:szCs w:val="20"/>
        </w:rPr>
      </w:pPr>
      <w:r w:rsidRPr="004100F3">
        <w:t>Br</w:t>
      </w:r>
      <w:r w:rsidRPr="004100F3">
        <w:rPr>
          <w:rFonts w:cs="Arial"/>
          <w:color w:val="2F3C16"/>
          <w:szCs w:val="20"/>
        </w:rPr>
        <w:t>omley Tertiaries.</w:t>
      </w:r>
    </w:p>
    <w:p w:rsidR="008632CA" w:rsidRPr="004100F3" w:rsidRDefault="008632CA" w:rsidP="008632CA">
      <w:pPr>
        <w:pStyle w:val="URSNormalBodyText"/>
        <w:ind w:left="0"/>
        <w:rPr>
          <w:lang w:val="en-GB"/>
        </w:rPr>
      </w:pPr>
      <w:r w:rsidRPr="004100F3">
        <w:rPr>
          <w:lang w:val="en-GB"/>
        </w:rPr>
        <w:t xml:space="preserve">Both groundwater bodies are assessed as having good current chemical quality. </w:t>
      </w:r>
    </w:p>
    <w:p w:rsidR="008632CA" w:rsidRPr="004100F3" w:rsidRDefault="008632CA" w:rsidP="008632CA">
      <w:pPr>
        <w:pStyle w:val="URSNormalBodyText"/>
        <w:ind w:left="0"/>
        <w:rPr>
          <w:highlight w:val="yellow"/>
          <w:lang w:val="en-GB"/>
        </w:rPr>
      </w:pPr>
      <w:r w:rsidRPr="004100F3">
        <w:rPr>
          <w:lang w:val="en-GB"/>
        </w:rPr>
        <w:t>Due to the porosity of the underlying chalk, there are areas of groundwater which have a higher vulnerability to contamination and have therefore been designated as Source Protection Zones (SPZs).</w:t>
      </w:r>
    </w:p>
    <w:p w:rsidR="008632CA" w:rsidRPr="004100F3" w:rsidRDefault="008632CA" w:rsidP="008632CA">
      <w:pPr>
        <w:pStyle w:val="URSNormalBodyText"/>
        <w:ind w:left="0"/>
        <w:rPr>
          <w:lang w:val="en-GB"/>
        </w:rPr>
      </w:pPr>
      <w:r w:rsidRPr="004100F3">
        <w:rPr>
          <w:lang w:val="en-GB"/>
        </w:rPr>
        <w:t xml:space="preserve">SPZs 1, 2 and 3 can be found within the study area. SPZ1 is defined by the Environment Agency as the 50 day travel time from any point below the water table to the source. This zone has a minimum radius of 50 metres. SPZ2 is defined by a 400 day travel time from a point below the water table. SPZ3 is defined as the area around a source within which all groundwater recharge is presumed to be discharged at the source. </w:t>
      </w:r>
    </w:p>
    <w:p w:rsidR="008632CA" w:rsidRPr="004100F3" w:rsidRDefault="008632CA" w:rsidP="008632CA">
      <w:pPr>
        <w:pStyle w:val="URSNormalBodyText"/>
        <w:ind w:left="0"/>
        <w:rPr>
          <w:lang w:val="en-GB"/>
        </w:rPr>
      </w:pPr>
      <w:r w:rsidRPr="004100F3">
        <w:rPr>
          <w:lang w:val="en-GB"/>
        </w:rPr>
        <w:t>It is assumed that the ecological status of the WFD waterbodies within the study area will improve over time in order to meet the requirement of good ecological potential. In relation to water quality, the Climate Change Risk Assessment (CCRA) highlighted that an increase in winter precipitation could lead to potential increases in Combined Sewer Outflow (CSO) spill frequency and volumes. The proposed Thames Tideway Tunnel aims to combat this problem within Greater London.</w:t>
      </w:r>
    </w:p>
    <w:p w:rsidR="008632CA" w:rsidRPr="004100F3" w:rsidRDefault="008632CA" w:rsidP="008632CA">
      <w:pPr>
        <w:pStyle w:val="URSNormalBodyText"/>
        <w:ind w:left="0"/>
        <w:rPr>
          <w:color w:val="0C479D"/>
          <w:highlight w:val="yellow"/>
          <w:lang w:val="en-GB"/>
        </w:rPr>
      </w:pPr>
      <w:r w:rsidRPr="004100F3">
        <w:rPr>
          <w:color w:val="0C479D"/>
          <w:lang w:val="en-GB"/>
        </w:rPr>
        <w:t>Material Assets</w:t>
      </w:r>
    </w:p>
    <w:p w:rsidR="008632CA" w:rsidRPr="004100F3" w:rsidRDefault="008632CA" w:rsidP="008632CA">
      <w:pPr>
        <w:pStyle w:val="URSNormalBodyText"/>
        <w:ind w:left="0"/>
        <w:rPr>
          <w:lang w:val="en-GB"/>
        </w:rPr>
      </w:pPr>
      <w:r w:rsidRPr="004100F3">
        <w:rPr>
          <w:lang w:val="en-GB"/>
        </w:rPr>
        <w:t>Some material assets are considered to be ‘critical’ or ‘essential’ infrastructure and deemed necessary to keep functioning during flooding</w:t>
      </w:r>
      <w:r w:rsidRPr="004100F3">
        <w:rPr>
          <w:rStyle w:val="CommentReference"/>
          <w:lang w:val="en-GB"/>
        </w:rPr>
        <w:t xml:space="preserve">. </w:t>
      </w:r>
      <w:r w:rsidRPr="004100F3">
        <w:rPr>
          <w:lang w:val="en-GB"/>
        </w:rPr>
        <w:t xml:space="preserve">In the context of the Strategies, these assets are those where local flooding could compromise the delivery of community services provided thereby threatening the health and safety of a wider population. </w:t>
      </w:r>
    </w:p>
    <w:p w:rsidR="008632CA" w:rsidRPr="004100F3" w:rsidRDefault="008632CA" w:rsidP="008632CA">
      <w:pPr>
        <w:pStyle w:val="URSNormalBodyText"/>
        <w:ind w:left="0"/>
        <w:rPr>
          <w:lang w:val="en-GB"/>
        </w:rPr>
      </w:pPr>
      <w:r w:rsidRPr="004100F3">
        <w:rPr>
          <w:lang w:val="en-GB"/>
        </w:rPr>
        <w:t xml:space="preserve">Critical infrastructure includes transport networks, water supplies and sewage treatment, energy supplies, schools and hospitals. A risk of flooding to any of these would cause widespread disruption to many people, whilst having the potential to damage the economy. There is a multitude of critical infrastructure across the study area that is currently at risk, or may be at risk in the future from local flooding, </w:t>
      </w:r>
      <w:r>
        <w:rPr>
          <w:lang w:val="en-GB"/>
        </w:rPr>
        <w:t xml:space="preserve">as shown in Table C.6, </w:t>
      </w:r>
      <w:r w:rsidRPr="004100F3">
        <w:rPr>
          <w:lang w:val="en-GB"/>
        </w:rPr>
        <w:t>and therefore there is a need to ensure critical infrastructure is protected.</w:t>
      </w:r>
    </w:p>
    <w:p w:rsidR="008632CA" w:rsidRPr="004100F3" w:rsidRDefault="008632CA" w:rsidP="008632CA">
      <w:pPr>
        <w:pStyle w:val="URSNormalBodyText"/>
        <w:ind w:left="0"/>
        <w:rPr>
          <w:lang w:val="en-GB"/>
        </w:rPr>
      </w:pPr>
      <w:r w:rsidRPr="004100F3">
        <w:rPr>
          <w:lang w:val="en-GB"/>
        </w:rPr>
        <w:t>There are thirteen main hospitals in the study area providing healthcare to the residents within the study area as well as serving those outside of the London borough administrative boundaries. They are Wilson Hospital, Nelson Hospital, St Helier Hospital, Sutton Hospital, Orchard Hill Hospital, Teddington Memorial Hospital, Croydon University Hospital, Purley War Memorial Hospital, St George’s Hospital, Queen Mary’s Hospital. Kingston Hospital, Surbiton Hospital and Tolworth Hospital. As well as these there are a number of smaller healthcare centres, walk in surgeries and doctor’s surgeries throughout the study area. These sites are critical to the health of residents and are sites where there are many vulnerable people.</w:t>
      </w:r>
    </w:p>
    <w:tbl>
      <w:tblPr>
        <w:tblStyle w:val="TableGrid"/>
        <w:tblW w:w="8613" w:type="dxa"/>
        <w:tblInd w:w="534" w:type="dxa"/>
        <w:tblBorders>
          <w:top w:val="none" w:sz="0" w:space="0" w:color="auto"/>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tblPr>
      <w:tblGrid>
        <w:gridCol w:w="1668"/>
        <w:gridCol w:w="1134"/>
        <w:gridCol w:w="992"/>
        <w:gridCol w:w="1276"/>
        <w:gridCol w:w="992"/>
        <w:gridCol w:w="1417"/>
        <w:gridCol w:w="1134"/>
      </w:tblGrid>
      <w:tr w:rsidR="008632CA" w:rsidRPr="004100F3" w:rsidTr="0005400A">
        <w:trPr>
          <w:cantSplit/>
          <w:trHeight w:val="457"/>
          <w:tblHeader/>
        </w:trPr>
        <w:tc>
          <w:tcPr>
            <w:tcW w:w="8613" w:type="dxa"/>
            <w:gridSpan w:val="7"/>
            <w:tcBorders>
              <w:bottom w:val="single" w:sz="2" w:space="0" w:color="FFFFFF" w:themeColor="background1"/>
            </w:tcBorders>
            <w:shd w:val="clear" w:color="auto" w:fill="0C479D"/>
            <w:tcMar>
              <w:left w:w="108" w:type="dxa"/>
            </w:tcMar>
            <w:vAlign w:val="center"/>
          </w:tcPr>
          <w:p w:rsidR="008632CA" w:rsidRPr="004100F3" w:rsidRDefault="008632CA" w:rsidP="0005400A">
            <w:pPr>
              <w:pStyle w:val="URSTableTextHeader"/>
              <w:spacing w:before="100" w:after="100"/>
              <w:rPr>
                <w:color w:val="FFFFFF" w:themeColor="background1"/>
                <w:lang w:val="en-GB"/>
              </w:rPr>
            </w:pPr>
            <w:r w:rsidRPr="004100F3">
              <w:rPr>
                <w:color w:val="FFFFFF" w:themeColor="background1"/>
                <w:lang w:val="en-GB"/>
              </w:rPr>
              <w:t xml:space="preserve">Table </w:t>
            </w:r>
            <w:r>
              <w:rPr>
                <w:color w:val="FFFFFF" w:themeColor="background1"/>
                <w:lang w:val="en-GB"/>
              </w:rPr>
              <w:t>C</w:t>
            </w:r>
            <w:r w:rsidRPr="004100F3">
              <w:rPr>
                <w:color w:val="FFFFFF" w:themeColor="background1"/>
                <w:lang w:val="en-GB"/>
              </w:rPr>
              <w:t>.</w:t>
            </w:r>
            <w:r>
              <w:rPr>
                <w:color w:val="FFFFFF" w:themeColor="background1"/>
                <w:lang w:val="en-GB"/>
              </w:rPr>
              <w:t>6</w:t>
            </w:r>
            <w:r w:rsidRPr="004100F3">
              <w:rPr>
                <w:color w:val="FFFFFF" w:themeColor="background1"/>
                <w:lang w:val="en-GB"/>
              </w:rPr>
              <w:t>: Number of critical infrastructure assets with the study area</w:t>
            </w:r>
          </w:p>
        </w:tc>
      </w:tr>
      <w:tr w:rsidR="008632CA" w:rsidRPr="004100F3" w:rsidTr="0005400A">
        <w:trPr>
          <w:cantSplit/>
          <w:trHeight w:val="457"/>
          <w:tblHeader/>
        </w:trPr>
        <w:tc>
          <w:tcPr>
            <w:tcW w:w="1668" w:type="dxa"/>
            <w:tcBorders>
              <w:bottom w:val="single" w:sz="2" w:space="0" w:color="FFFFFF" w:themeColor="background1"/>
            </w:tcBorders>
            <w:shd w:val="clear" w:color="auto" w:fill="0C479D"/>
            <w:tcMar>
              <w:left w:w="108" w:type="dxa"/>
            </w:tcMar>
            <w:vAlign w:val="center"/>
          </w:tcPr>
          <w:p w:rsidR="008632CA" w:rsidRPr="004100F3" w:rsidRDefault="008632CA" w:rsidP="0005400A">
            <w:pPr>
              <w:pStyle w:val="URSTableTextHeader"/>
              <w:spacing w:before="100" w:after="100"/>
              <w:rPr>
                <w:color w:val="FFFFFF" w:themeColor="background1"/>
                <w:lang w:val="en-GB"/>
              </w:rPr>
            </w:pPr>
            <w:r w:rsidRPr="004100F3">
              <w:rPr>
                <w:color w:val="FFFFFF" w:themeColor="background1"/>
                <w:lang w:val="en-GB"/>
              </w:rPr>
              <w:t>Category</w:t>
            </w:r>
          </w:p>
        </w:tc>
        <w:tc>
          <w:tcPr>
            <w:tcW w:w="1134"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Merton</w:t>
            </w:r>
          </w:p>
        </w:tc>
        <w:tc>
          <w:tcPr>
            <w:tcW w:w="992"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Sutton</w:t>
            </w:r>
          </w:p>
        </w:tc>
        <w:tc>
          <w:tcPr>
            <w:tcW w:w="1276"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Richmond</w:t>
            </w:r>
          </w:p>
        </w:tc>
        <w:tc>
          <w:tcPr>
            <w:tcW w:w="992"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Croydon</w:t>
            </w:r>
          </w:p>
        </w:tc>
        <w:tc>
          <w:tcPr>
            <w:tcW w:w="1417"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Wandsworth</w:t>
            </w:r>
          </w:p>
        </w:tc>
        <w:tc>
          <w:tcPr>
            <w:tcW w:w="1134"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Kingston</w:t>
            </w:r>
          </w:p>
        </w:tc>
      </w:tr>
      <w:tr w:rsidR="008632CA" w:rsidRPr="004100F3" w:rsidTr="0005400A">
        <w:trPr>
          <w:cantSplit/>
          <w:trHeight w:val="102"/>
        </w:trPr>
        <w:tc>
          <w:tcPr>
            <w:tcW w:w="1668" w:type="dxa"/>
            <w:tcBorders>
              <w:top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Hospital</w:t>
            </w:r>
          </w:p>
        </w:tc>
        <w:tc>
          <w:tcPr>
            <w:tcW w:w="1134"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2</w:t>
            </w:r>
          </w:p>
        </w:tc>
        <w:tc>
          <w:tcPr>
            <w:tcW w:w="992"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3</w:t>
            </w:r>
          </w:p>
        </w:tc>
        <w:tc>
          <w:tcPr>
            <w:tcW w:w="1276"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1</w:t>
            </w:r>
          </w:p>
        </w:tc>
        <w:tc>
          <w:tcPr>
            <w:tcW w:w="992"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2</w:t>
            </w:r>
          </w:p>
        </w:tc>
        <w:tc>
          <w:tcPr>
            <w:tcW w:w="1417"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2</w:t>
            </w:r>
          </w:p>
        </w:tc>
        <w:tc>
          <w:tcPr>
            <w:tcW w:w="1134"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3</w:t>
            </w:r>
          </w:p>
        </w:tc>
      </w:tr>
      <w:tr w:rsidR="008632CA" w:rsidRPr="004100F3" w:rsidTr="0005400A">
        <w:trPr>
          <w:cantSplit/>
          <w:trHeight w:val="102"/>
        </w:trPr>
        <w:tc>
          <w:tcPr>
            <w:tcW w:w="1668" w:type="dxa"/>
            <w:tcBorders>
              <w:bottom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lastRenderedPageBreak/>
              <w:t>Primary Schools</w:t>
            </w:r>
          </w:p>
        </w:tc>
        <w:tc>
          <w:tcPr>
            <w:tcW w:w="1134" w:type="dxa"/>
            <w:tcBorders>
              <w:bottom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43</w:t>
            </w:r>
          </w:p>
        </w:tc>
        <w:tc>
          <w:tcPr>
            <w:tcW w:w="992" w:type="dxa"/>
            <w:tcBorders>
              <w:bottom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41</w:t>
            </w:r>
          </w:p>
        </w:tc>
        <w:tc>
          <w:tcPr>
            <w:tcW w:w="1276"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46</w:t>
            </w:r>
          </w:p>
        </w:tc>
        <w:tc>
          <w:tcPr>
            <w:tcW w:w="992"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88</w:t>
            </w:r>
          </w:p>
        </w:tc>
        <w:tc>
          <w:tcPr>
            <w:tcW w:w="1417"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62</w:t>
            </w:r>
          </w:p>
        </w:tc>
        <w:tc>
          <w:tcPr>
            <w:tcW w:w="1134"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35</w:t>
            </w:r>
          </w:p>
        </w:tc>
      </w:tr>
      <w:tr w:rsidR="008632CA" w:rsidRPr="004100F3" w:rsidTr="0005400A">
        <w:trPr>
          <w:cantSplit/>
          <w:trHeight w:val="102"/>
        </w:trPr>
        <w:tc>
          <w:tcPr>
            <w:tcW w:w="1668" w:type="dxa"/>
            <w:tcBorders>
              <w:top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Secondary Schools</w:t>
            </w:r>
          </w:p>
        </w:tc>
        <w:tc>
          <w:tcPr>
            <w:tcW w:w="1134"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8</w:t>
            </w:r>
          </w:p>
        </w:tc>
        <w:tc>
          <w:tcPr>
            <w:tcW w:w="992"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14</w:t>
            </w:r>
          </w:p>
        </w:tc>
        <w:tc>
          <w:tcPr>
            <w:tcW w:w="1276"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9</w:t>
            </w:r>
          </w:p>
        </w:tc>
        <w:tc>
          <w:tcPr>
            <w:tcW w:w="992"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22</w:t>
            </w:r>
          </w:p>
        </w:tc>
        <w:tc>
          <w:tcPr>
            <w:tcW w:w="1417"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6</w:t>
            </w:r>
          </w:p>
        </w:tc>
        <w:tc>
          <w:tcPr>
            <w:tcW w:w="1134"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10</w:t>
            </w:r>
          </w:p>
        </w:tc>
      </w:tr>
      <w:tr w:rsidR="008632CA" w:rsidRPr="004100F3" w:rsidTr="0005400A">
        <w:trPr>
          <w:cantSplit/>
          <w:trHeight w:val="102"/>
        </w:trPr>
        <w:tc>
          <w:tcPr>
            <w:tcW w:w="1668" w:type="dxa"/>
            <w:tcBorders>
              <w:bottom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Colleges</w:t>
            </w:r>
          </w:p>
        </w:tc>
        <w:tc>
          <w:tcPr>
            <w:tcW w:w="1134" w:type="dxa"/>
            <w:tcBorders>
              <w:bottom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2</w:t>
            </w:r>
          </w:p>
        </w:tc>
        <w:tc>
          <w:tcPr>
            <w:tcW w:w="992" w:type="dxa"/>
            <w:tcBorders>
              <w:bottom w:val="single" w:sz="2" w:space="0" w:color="FFFFFF" w:themeColor="background1"/>
            </w:tcBorders>
            <w:shd w:val="clear" w:color="auto" w:fill="E1E7F5"/>
            <w:tcMar>
              <w:top w:w="0" w:type="dxa"/>
              <w:bottom w:w="0" w:type="dxa"/>
            </w:tcMar>
            <w:vAlign w:val="center"/>
          </w:tcPr>
          <w:p w:rsidR="008632CA" w:rsidRPr="004100F3" w:rsidRDefault="008632CA" w:rsidP="0005400A">
            <w:pPr>
              <w:jc w:val="center"/>
              <w:rPr>
                <w:lang w:val="en-GB"/>
              </w:rPr>
            </w:pPr>
            <w:r w:rsidRPr="004100F3">
              <w:rPr>
                <w:lang w:val="en-GB"/>
              </w:rPr>
              <w:t>3</w:t>
            </w:r>
          </w:p>
        </w:tc>
        <w:tc>
          <w:tcPr>
            <w:tcW w:w="1276"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3</w:t>
            </w:r>
          </w:p>
        </w:tc>
        <w:tc>
          <w:tcPr>
            <w:tcW w:w="992"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3</w:t>
            </w:r>
          </w:p>
        </w:tc>
        <w:tc>
          <w:tcPr>
            <w:tcW w:w="1417"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3</w:t>
            </w:r>
          </w:p>
        </w:tc>
        <w:tc>
          <w:tcPr>
            <w:tcW w:w="1134"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1</w:t>
            </w:r>
          </w:p>
        </w:tc>
      </w:tr>
      <w:tr w:rsidR="008632CA" w:rsidRPr="004100F3" w:rsidTr="0005400A">
        <w:trPr>
          <w:cantSplit/>
          <w:trHeight w:val="102"/>
        </w:trPr>
        <w:tc>
          <w:tcPr>
            <w:tcW w:w="1668" w:type="dxa"/>
            <w:tcBorders>
              <w:top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Universities</w:t>
            </w:r>
          </w:p>
        </w:tc>
        <w:tc>
          <w:tcPr>
            <w:tcW w:w="1134"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0</w:t>
            </w:r>
          </w:p>
        </w:tc>
        <w:tc>
          <w:tcPr>
            <w:tcW w:w="992"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0</w:t>
            </w:r>
          </w:p>
        </w:tc>
        <w:tc>
          <w:tcPr>
            <w:tcW w:w="1276"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1</w:t>
            </w:r>
          </w:p>
        </w:tc>
        <w:tc>
          <w:tcPr>
            <w:tcW w:w="992"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0</w:t>
            </w:r>
          </w:p>
        </w:tc>
        <w:tc>
          <w:tcPr>
            <w:tcW w:w="1417"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0</w:t>
            </w:r>
          </w:p>
        </w:tc>
        <w:tc>
          <w:tcPr>
            <w:tcW w:w="1134"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1</w:t>
            </w:r>
          </w:p>
        </w:tc>
      </w:tr>
    </w:tbl>
    <w:p w:rsidR="008632CA" w:rsidRPr="004100F3" w:rsidRDefault="008632CA" w:rsidP="008632CA">
      <w:pPr>
        <w:pStyle w:val="URSNormalBodyText"/>
        <w:ind w:left="0"/>
        <w:rPr>
          <w:lang w:val="en-GB"/>
        </w:rPr>
      </w:pPr>
      <w:r w:rsidRPr="004100F3">
        <w:rPr>
          <w:lang w:val="en-GB"/>
        </w:rPr>
        <w:t xml:space="preserve">Table </w:t>
      </w:r>
      <w:r>
        <w:rPr>
          <w:lang w:val="en-GB"/>
        </w:rPr>
        <w:t>C</w:t>
      </w:r>
      <w:r w:rsidRPr="004100F3">
        <w:rPr>
          <w:lang w:val="en-GB"/>
        </w:rPr>
        <w:t>.</w:t>
      </w:r>
      <w:r>
        <w:rPr>
          <w:lang w:val="en-GB"/>
        </w:rPr>
        <w:t xml:space="preserve">6 </w:t>
      </w:r>
      <w:r w:rsidRPr="004100F3">
        <w:rPr>
          <w:lang w:val="en-GB"/>
        </w:rPr>
        <w:t>also lists the number of primary schools, secondary schools, colleges and universities within the study area. To protect the well being of young people within the study area, sites of education require protection from the risk of flooding to keep disruption to education to a minimum.</w:t>
      </w:r>
    </w:p>
    <w:p w:rsidR="008632CA" w:rsidRPr="004100F3" w:rsidRDefault="008632CA" w:rsidP="008632CA">
      <w:pPr>
        <w:pStyle w:val="URSNormalBodyText"/>
        <w:ind w:left="0"/>
        <w:rPr>
          <w:lang w:val="en-GB"/>
        </w:rPr>
      </w:pPr>
      <w:r w:rsidRPr="004100F3">
        <w:rPr>
          <w:lang w:val="en-GB"/>
        </w:rPr>
        <w:t xml:space="preserve">Assets are also considered in terms of vulnerability and sensitivity to local flood risk. Table </w:t>
      </w:r>
      <w:r>
        <w:rPr>
          <w:lang w:val="en-GB"/>
        </w:rPr>
        <w:t>C.7</w:t>
      </w:r>
      <w:r w:rsidRPr="004100F3">
        <w:rPr>
          <w:lang w:val="en-GB"/>
        </w:rPr>
        <w:t xml:space="preserve"> and Table </w:t>
      </w:r>
      <w:r>
        <w:rPr>
          <w:lang w:val="en-GB"/>
        </w:rPr>
        <w:t>C.8</w:t>
      </w:r>
      <w:r w:rsidRPr="004100F3">
        <w:rPr>
          <w:lang w:val="en-GB"/>
        </w:rPr>
        <w:t xml:space="preserve"> summarise the different categories, distribution and quantity of infrastructure at risk of surface water flooding across the study area.</w:t>
      </w:r>
    </w:p>
    <w:tbl>
      <w:tblPr>
        <w:tblStyle w:val="TableGrid"/>
        <w:tblW w:w="8613" w:type="dxa"/>
        <w:tblInd w:w="534" w:type="dxa"/>
        <w:tblBorders>
          <w:top w:val="none" w:sz="0" w:space="0" w:color="auto"/>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tblPr>
      <w:tblGrid>
        <w:gridCol w:w="1668"/>
        <w:gridCol w:w="1134"/>
        <w:gridCol w:w="992"/>
        <w:gridCol w:w="1276"/>
        <w:gridCol w:w="992"/>
        <w:gridCol w:w="1417"/>
        <w:gridCol w:w="1134"/>
      </w:tblGrid>
      <w:tr w:rsidR="008632CA" w:rsidRPr="004100F3" w:rsidTr="0005400A">
        <w:trPr>
          <w:cantSplit/>
          <w:trHeight w:val="457"/>
          <w:tblHeader/>
        </w:trPr>
        <w:tc>
          <w:tcPr>
            <w:tcW w:w="8613" w:type="dxa"/>
            <w:gridSpan w:val="7"/>
            <w:tcBorders>
              <w:bottom w:val="single" w:sz="2" w:space="0" w:color="FFFFFF" w:themeColor="background1"/>
            </w:tcBorders>
            <w:shd w:val="clear" w:color="auto" w:fill="0C479D"/>
            <w:tcMar>
              <w:left w:w="108" w:type="dxa"/>
            </w:tcMar>
            <w:vAlign w:val="center"/>
          </w:tcPr>
          <w:p w:rsidR="008632CA" w:rsidRPr="004100F3" w:rsidRDefault="008632CA" w:rsidP="0005400A">
            <w:pPr>
              <w:pStyle w:val="URSTableTextHeader"/>
              <w:spacing w:before="100" w:after="100"/>
              <w:rPr>
                <w:color w:val="FFFFFF" w:themeColor="background1"/>
                <w:lang w:val="en-GB"/>
              </w:rPr>
            </w:pPr>
            <w:r w:rsidRPr="004100F3">
              <w:rPr>
                <w:color w:val="FFFFFF" w:themeColor="background1"/>
                <w:lang w:val="en-GB"/>
              </w:rPr>
              <w:t xml:space="preserve">Table </w:t>
            </w:r>
            <w:r>
              <w:rPr>
                <w:color w:val="FFFFFF" w:themeColor="background1"/>
                <w:lang w:val="en-GB"/>
              </w:rPr>
              <w:t>C.7</w:t>
            </w:r>
            <w:r w:rsidRPr="004100F3">
              <w:rPr>
                <w:color w:val="FFFFFF" w:themeColor="background1"/>
                <w:lang w:val="en-GB"/>
              </w:rPr>
              <w:t>: Number of properties and assets at risk of surface water flooding during a 1% AEP Rainfall event</w:t>
            </w:r>
            <w:r w:rsidRPr="004100F3">
              <w:rPr>
                <w:color w:val="FFFFFF" w:themeColor="background1"/>
                <w:vertAlign w:val="superscript"/>
                <w:lang w:val="en-GB"/>
              </w:rPr>
              <w:footnoteReference w:id="57"/>
            </w:r>
          </w:p>
        </w:tc>
      </w:tr>
      <w:tr w:rsidR="008632CA" w:rsidRPr="004100F3" w:rsidTr="0005400A">
        <w:trPr>
          <w:cantSplit/>
          <w:trHeight w:val="457"/>
          <w:tblHeader/>
        </w:trPr>
        <w:tc>
          <w:tcPr>
            <w:tcW w:w="1668" w:type="dxa"/>
            <w:tcBorders>
              <w:bottom w:val="single" w:sz="2" w:space="0" w:color="FFFFFF" w:themeColor="background1"/>
            </w:tcBorders>
            <w:shd w:val="clear" w:color="auto" w:fill="0C479D"/>
            <w:tcMar>
              <w:left w:w="108" w:type="dxa"/>
            </w:tcMar>
            <w:vAlign w:val="center"/>
          </w:tcPr>
          <w:p w:rsidR="008632CA" w:rsidRPr="004100F3" w:rsidRDefault="008632CA" w:rsidP="0005400A">
            <w:pPr>
              <w:pStyle w:val="URSTableTextHeader"/>
              <w:spacing w:before="100" w:after="100"/>
              <w:rPr>
                <w:color w:val="FFFFFF" w:themeColor="background1"/>
                <w:lang w:val="en-GB"/>
              </w:rPr>
            </w:pPr>
            <w:r w:rsidRPr="004100F3">
              <w:rPr>
                <w:color w:val="FFFFFF" w:themeColor="background1"/>
                <w:lang w:val="en-GB"/>
              </w:rPr>
              <w:t>Category</w:t>
            </w:r>
          </w:p>
        </w:tc>
        <w:tc>
          <w:tcPr>
            <w:tcW w:w="1134"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Merton</w:t>
            </w:r>
          </w:p>
        </w:tc>
        <w:tc>
          <w:tcPr>
            <w:tcW w:w="992"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Sutton</w:t>
            </w:r>
          </w:p>
        </w:tc>
        <w:tc>
          <w:tcPr>
            <w:tcW w:w="1276"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Richmond</w:t>
            </w:r>
          </w:p>
        </w:tc>
        <w:tc>
          <w:tcPr>
            <w:tcW w:w="992"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Croydon</w:t>
            </w:r>
          </w:p>
        </w:tc>
        <w:tc>
          <w:tcPr>
            <w:tcW w:w="1417"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Wandsworth</w:t>
            </w:r>
          </w:p>
        </w:tc>
        <w:tc>
          <w:tcPr>
            <w:tcW w:w="1134"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Kingston</w:t>
            </w:r>
          </w:p>
        </w:tc>
      </w:tr>
      <w:tr w:rsidR="008632CA" w:rsidRPr="004100F3" w:rsidTr="0005400A">
        <w:trPr>
          <w:cantSplit/>
          <w:trHeight w:val="102"/>
        </w:trPr>
        <w:tc>
          <w:tcPr>
            <w:tcW w:w="1668" w:type="dxa"/>
            <w:tcBorders>
              <w:top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Essential Infrastructure</w:t>
            </w:r>
          </w:p>
        </w:tc>
        <w:tc>
          <w:tcPr>
            <w:tcW w:w="1134" w:type="dxa"/>
            <w:tcBorders>
              <w:top w:val="single" w:sz="2" w:space="0" w:color="FFFFFF" w:themeColor="background1"/>
            </w:tcBorders>
            <w:shd w:val="clear" w:color="auto" w:fill="C7D4ED"/>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24</w:t>
            </w:r>
          </w:p>
        </w:tc>
        <w:tc>
          <w:tcPr>
            <w:tcW w:w="992" w:type="dxa"/>
            <w:tcBorders>
              <w:top w:val="single" w:sz="2" w:space="0" w:color="FFFFFF" w:themeColor="background1"/>
            </w:tcBorders>
            <w:shd w:val="clear" w:color="auto" w:fill="C7D4ED"/>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14</w:t>
            </w:r>
          </w:p>
        </w:tc>
        <w:tc>
          <w:tcPr>
            <w:tcW w:w="1276" w:type="dxa"/>
            <w:tcBorders>
              <w:top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13</w:t>
            </w:r>
          </w:p>
        </w:tc>
        <w:tc>
          <w:tcPr>
            <w:tcW w:w="992" w:type="dxa"/>
            <w:tcBorders>
              <w:top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42</w:t>
            </w:r>
          </w:p>
        </w:tc>
        <w:tc>
          <w:tcPr>
            <w:tcW w:w="1417" w:type="dxa"/>
            <w:tcBorders>
              <w:top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19</w:t>
            </w:r>
          </w:p>
        </w:tc>
        <w:tc>
          <w:tcPr>
            <w:tcW w:w="1134" w:type="dxa"/>
            <w:tcBorders>
              <w:top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18</w:t>
            </w:r>
          </w:p>
        </w:tc>
      </w:tr>
      <w:tr w:rsidR="008632CA" w:rsidRPr="004100F3" w:rsidTr="0005400A">
        <w:trPr>
          <w:cantSplit/>
          <w:trHeight w:val="102"/>
        </w:trPr>
        <w:tc>
          <w:tcPr>
            <w:tcW w:w="1668" w:type="dxa"/>
            <w:tcBorders>
              <w:bottom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Highly Vulnerable Infrastructure</w:t>
            </w:r>
          </w:p>
        </w:tc>
        <w:tc>
          <w:tcPr>
            <w:tcW w:w="1134" w:type="dxa"/>
            <w:tcBorders>
              <w:bottom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1</w:t>
            </w:r>
          </w:p>
        </w:tc>
        <w:tc>
          <w:tcPr>
            <w:tcW w:w="992" w:type="dxa"/>
            <w:tcBorders>
              <w:bottom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2</w:t>
            </w:r>
          </w:p>
        </w:tc>
        <w:tc>
          <w:tcPr>
            <w:tcW w:w="1276"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4</w:t>
            </w:r>
          </w:p>
        </w:tc>
        <w:tc>
          <w:tcPr>
            <w:tcW w:w="992"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8</w:t>
            </w:r>
          </w:p>
        </w:tc>
        <w:tc>
          <w:tcPr>
            <w:tcW w:w="1417"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2</w:t>
            </w:r>
          </w:p>
        </w:tc>
        <w:tc>
          <w:tcPr>
            <w:tcW w:w="1134"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1</w:t>
            </w:r>
          </w:p>
        </w:tc>
      </w:tr>
      <w:tr w:rsidR="008632CA" w:rsidRPr="004100F3" w:rsidTr="0005400A">
        <w:trPr>
          <w:cantSplit/>
          <w:trHeight w:val="102"/>
        </w:trPr>
        <w:tc>
          <w:tcPr>
            <w:tcW w:w="1668" w:type="dxa"/>
            <w:tcBorders>
              <w:top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More Vulnerable Infrastructure</w:t>
            </w:r>
          </w:p>
        </w:tc>
        <w:tc>
          <w:tcPr>
            <w:tcW w:w="1134" w:type="dxa"/>
            <w:tcBorders>
              <w:top w:val="single" w:sz="2" w:space="0" w:color="FFFFFF" w:themeColor="background1"/>
            </w:tcBorders>
            <w:shd w:val="clear" w:color="auto" w:fill="C7D4ED"/>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38</w:t>
            </w:r>
          </w:p>
        </w:tc>
        <w:tc>
          <w:tcPr>
            <w:tcW w:w="992" w:type="dxa"/>
            <w:tcBorders>
              <w:top w:val="single" w:sz="2" w:space="0" w:color="FFFFFF" w:themeColor="background1"/>
            </w:tcBorders>
            <w:shd w:val="clear" w:color="auto" w:fill="C7D4ED"/>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37</w:t>
            </w:r>
          </w:p>
        </w:tc>
        <w:tc>
          <w:tcPr>
            <w:tcW w:w="1276" w:type="dxa"/>
            <w:tcBorders>
              <w:top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51</w:t>
            </w:r>
          </w:p>
        </w:tc>
        <w:tc>
          <w:tcPr>
            <w:tcW w:w="992" w:type="dxa"/>
            <w:tcBorders>
              <w:top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134</w:t>
            </w:r>
          </w:p>
        </w:tc>
        <w:tc>
          <w:tcPr>
            <w:tcW w:w="1417" w:type="dxa"/>
            <w:tcBorders>
              <w:top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92</w:t>
            </w:r>
          </w:p>
        </w:tc>
        <w:tc>
          <w:tcPr>
            <w:tcW w:w="1134" w:type="dxa"/>
            <w:tcBorders>
              <w:top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32</w:t>
            </w:r>
          </w:p>
        </w:tc>
      </w:tr>
      <w:tr w:rsidR="008632CA" w:rsidRPr="004100F3" w:rsidTr="0005400A">
        <w:trPr>
          <w:cantSplit/>
          <w:trHeight w:val="102"/>
        </w:trPr>
        <w:tc>
          <w:tcPr>
            <w:tcW w:w="1668" w:type="dxa"/>
            <w:tcBorders>
              <w:bottom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Households (including deprived &amp; non-deprived)</w:t>
            </w:r>
          </w:p>
        </w:tc>
        <w:tc>
          <w:tcPr>
            <w:tcW w:w="1134" w:type="dxa"/>
            <w:tcBorders>
              <w:bottom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11,731</w:t>
            </w:r>
          </w:p>
        </w:tc>
        <w:tc>
          <w:tcPr>
            <w:tcW w:w="992" w:type="dxa"/>
            <w:tcBorders>
              <w:bottom w:val="single" w:sz="2" w:space="0" w:color="FFFFFF" w:themeColor="background1"/>
            </w:tcBorders>
            <w:shd w:val="clear" w:color="auto" w:fill="E1E7F5"/>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11,395</w:t>
            </w:r>
          </w:p>
          <w:p w:rsidR="008632CA" w:rsidRPr="004100F3" w:rsidRDefault="008632CA" w:rsidP="0005400A">
            <w:pPr>
              <w:rPr>
                <w:lang w:val="en-GB"/>
              </w:rPr>
            </w:pPr>
          </w:p>
        </w:tc>
        <w:tc>
          <w:tcPr>
            <w:tcW w:w="1276"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12,450</w:t>
            </w:r>
          </w:p>
        </w:tc>
        <w:tc>
          <w:tcPr>
            <w:tcW w:w="992"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28,377</w:t>
            </w:r>
          </w:p>
        </w:tc>
        <w:tc>
          <w:tcPr>
            <w:tcW w:w="1417"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17,502</w:t>
            </w:r>
          </w:p>
        </w:tc>
        <w:tc>
          <w:tcPr>
            <w:tcW w:w="1134" w:type="dxa"/>
            <w:tcBorders>
              <w:bottom w:val="single" w:sz="2" w:space="0" w:color="FFFFFF" w:themeColor="background1"/>
            </w:tcBorders>
            <w:shd w:val="clear" w:color="auto" w:fill="E1E7F5"/>
          </w:tcPr>
          <w:p w:rsidR="008632CA" w:rsidRPr="004100F3" w:rsidRDefault="008632CA" w:rsidP="0005400A">
            <w:pPr>
              <w:pStyle w:val="URSTableText9pts"/>
              <w:spacing w:before="100" w:after="100"/>
              <w:jc w:val="center"/>
              <w:rPr>
                <w:lang w:val="en-GB"/>
              </w:rPr>
            </w:pPr>
            <w:r w:rsidRPr="004100F3">
              <w:rPr>
                <w:lang w:val="en-GB"/>
              </w:rPr>
              <w:t>8,941</w:t>
            </w:r>
          </w:p>
        </w:tc>
      </w:tr>
      <w:tr w:rsidR="008632CA" w:rsidRPr="004100F3" w:rsidTr="0005400A">
        <w:trPr>
          <w:cantSplit/>
          <w:trHeight w:val="102"/>
        </w:trPr>
        <w:tc>
          <w:tcPr>
            <w:tcW w:w="1668" w:type="dxa"/>
            <w:tcBorders>
              <w:top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Commercial / Industrial</w:t>
            </w:r>
          </w:p>
        </w:tc>
        <w:tc>
          <w:tcPr>
            <w:tcW w:w="1134" w:type="dxa"/>
            <w:tcBorders>
              <w:top w:val="single" w:sz="2" w:space="0" w:color="FFFFFF" w:themeColor="background1"/>
            </w:tcBorders>
            <w:shd w:val="clear" w:color="auto" w:fill="C7D4ED"/>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407</w:t>
            </w:r>
          </w:p>
        </w:tc>
        <w:tc>
          <w:tcPr>
            <w:tcW w:w="992" w:type="dxa"/>
            <w:tcBorders>
              <w:top w:val="single" w:sz="2" w:space="0" w:color="FFFFFF" w:themeColor="background1"/>
            </w:tcBorders>
            <w:shd w:val="clear" w:color="auto" w:fill="C7D4ED"/>
            <w:tcMar>
              <w:top w:w="0" w:type="dxa"/>
              <w:bottom w:w="0" w:type="dxa"/>
            </w:tcMar>
          </w:tcPr>
          <w:p w:rsidR="008632CA" w:rsidRPr="004100F3" w:rsidRDefault="008632CA" w:rsidP="0005400A">
            <w:pPr>
              <w:pStyle w:val="URSTableText9pts"/>
              <w:spacing w:before="100" w:after="100"/>
              <w:jc w:val="center"/>
              <w:rPr>
                <w:lang w:val="en-GB"/>
              </w:rPr>
            </w:pPr>
            <w:r w:rsidRPr="004100F3">
              <w:rPr>
                <w:lang w:val="en-GB"/>
              </w:rPr>
              <w:t>603</w:t>
            </w:r>
          </w:p>
        </w:tc>
        <w:tc>
          <w:tcPr>
            <w:tcW w:w="1276" w:type="dxa"/>
            <w:tcBorders>
              <w:top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1,080</w:t>
            </w:r>
          </w:p>
        </w:tc>
        <w:tc>
          <w:tcPr>
            <w:tcW w:w="992" w:type="dxa"/>
            <w:tcBorders>
              <w:top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2,120</w:t>
            </w:r>
          </w:p>
        </w:tc>
        <w:tc>
          <w:tcPr>
            <w:tcW w:w="1417" w:type="dxa"/>
            <w:tcBorders>
              <w:top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1,511</w:t>
            </w:r>
          </w:p>
        </w:tc>
        <w:tc>
          <w:tcPr>
            <w:tcW w:w="1134" w:type="dxa"/>
            <w:tcBorders>
              <w:top w:val="single" w:sz="2" w:space="0" w:color="FFFFFF" w:themeColor="background1"/>
            </w:tcBorders>
            <w:shd w:val="clear" w:color="auto" w:fill="C7D4ED"/>
          </w:tcPr>
          <w:p w:rsidR="008632CA" w:rsidRPr="004100F3" w:rsidRDefault="008632CA" w:rsidP="0005400A">
            <w:pPr>
              <w:pStyle w:val="URSTableText9pts"/>
              <w:spacing w:before="100" w:after="100"/>
              <w:jc w:val="center"/>
              <w:rPr>
                <w:lang w:val="en-GB"/>
              </w:rPr>
            </w:pPr>
            <w:r w:rsidRPr="004100F3">
              <w:rPr>
                <w:lang w:val="en-GB"/>
              </w:rPr>
              <w:t>589</w:t>
            </w:r>
          </w:p>
        </w:tc>
      </w:tr>
    </w:tbl>
    <w:p w:rsidR="008632CA" w:rsidRPr="004100F3" w:rsidRDefault="008632CA" w:rsidP="008632CA">
      <w:pPr>
        <w:pStyle w:val="Caption"/>
        <w:keepNext/>
        <w:spacing w:before="240"/>
        <w:ind w:left="1276"/>
        <w:rPr>
          <w:color w:val="auto"/>
          <w:sz w:val="20"/>
          <w:lang w:val="en-GB"/>
        </w:rPr>
      </w:pPr>
    </w:p>
    <w:p w:rsidR="008632CA" w:rsidRPr="004100F3" w:rsidRDefault="008632CA" w:rsidP="008632CA">
      <w:pPr>
        <w:rPr>
          <w:lang w:val="en-GB"/>
        </w:rPr>
      </w:pPr>
    </w:p>
    <w:p w:rsidR="008632CA" w:rsidRPr="004100F3" w:rsidRDefault="008632CA" w:rsidP="008632CA">
      <w:pPr>
        <w:rPr>
          <w:lang w:val="en-GB"/>
        </w:rPr>
      </w:pPr>
    </w:p>
    <w:p w:rsidR="008632CA" w:rsidRPr="004100F3" w:rsidRDefault="008632CA" w:rsidP="008632CA">
      <w:pPr>
        <w:rPr>
          <w:lang w:val="en-GB"/>
        </w:rPr>
      </w:pPr>
    </w:p>
    <w:p w:rsidR="008632CA" w:rsidRPr="004100F3" w:rsidRDefault="008632CA" w:rsidP="008632CA">
      <w:pPr>
        <w:rPr>
          <w:lang w:val="en-GB"/>
        </w:rPr>
      </w:pPr>
    </w:p>
    <w:tbl>
      <w:tblPr>
        <w:tblStyle w:val="TableGrid"/>
        <w:tblW w:w="8641" w:type="dxa"/>
        <w:tblInd w:w="534" w:type="dxa"/>
        <w:tblBorders>
          <w:top w:val="none" w:sz="0" w:space="0" w:color="auto"/>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tblPr>
      <w:tblGrid>
        <w:gridCol w:w="2093"/>
        <w:gridCol w:w="6548"/>
      </w:tblGrid>
      <w:tr w:rsidR="008632CA" w:rsidRPr="004100F3" w:rsidTr="0005400A">
        <w:trPr>
          <w:cantSplit/>
          <w:trHeight w:val="489"/>
          <w:tblHeader/>
        </w:trPr>
        <w:tc>
          <w:tcPr>
            <w:tcW w:w="8641" w:type="dxa"/>
            <w:gridSpan w:val="2"/>
            <w:tcBorders>
              <w:bottom w:val="single" w:sz="2" w:space="0" w:color="FFFFFF" w:themeColor="background1"/>
            </w:tcBorders>
            <w:shd w:val="clear" w:color="auto" w:fill="0C479D"/>
            <w:tcMar>
              <w:left w:w="108" w:type="dxa"/>
            </w:tcMar>
            <w:vAlign w:val="center"/>
          </w:tcPr>
          <w:p w:rsidR="008632CA" w:rsidRPr="004100F3" w:rsidRDefault="008632CA" w:rsidP="0005400A">
            <w:pPr>
              <w:pStyle w:val="URSTableTextHeader"/>
              <w:keepNext/>
              <w:spacing w:before="100" w:after="100"/>
              <w:rPr>
                <w:color w:val="FFFFFF" w:themeColor="background1"/>
                <w:lang w:val="en-GB"/>
              </w:rPr>
            </w:pPr>
            <w:r w:rsidRPr="004100F3">
              <w:rPr>
                <w:color w:val="FFFFFF" w:themeColor="background1"/>
                <w:lang w:val="en-GB"/>
              </w:rPr>
              <w:lastRenderedPageBreak/>
              <w:t xml:space="preserve">Table </w:t>
            </w:r>
            <w:r>
              <w:rPr>
                <w:color w:val="FFFFFF" w:themeColor="background1"/>
                <w:lang w:val="en-GB"/>
              </w:rPr>
              <w:t>C.8</w:t>
            </w:r>
            <w:r w:rsidRPr="004100F3">
              <w:rPr>
                <w:color w:val="FFFFFF" w:themeColor="background1"/>
                <w:lang w:val="en-GB"/>
              </w:rPr>
              <w:t>: Description of infrastructure categories in terms of vulnerability to flood risk. Table interpreted from National Planning Practice Guidance (NPPG)</w:t>
            </w:r>
            <w:r w:rsidRPr="004100F3">
              <w:rPr>
                <w:color w:val="FFFFFF" w:themeColor="background1"/>
                <w:vertAlign w:val="superscript"/>
                <w:lang w:val="en-GB"/>
              </w:rPr>
              <w:footnoteReference w:id="58"/>
            </w:r>
            <w:r w:rsidRPr="004100F3">
              <w:rPr>
                <w:color w:val="FFFFFF" w:themeColor="background1"/>
                <w:lang w:val="en-GB"/>
              </w:rPr>
              <w:t xml:space="preserve"> for use in identifying receptors at risk from local flooding</w:t>
            </w:r>
          </w:p>
        </w:tc>
      </w:tr>
      <w:tr w:rsidR="008632CA" w:rsidRPr="004100F3" w:rsidTr="0005400A">
        <w:trPr>
          <w:cantSplit/>
          <w:trHeight w:val="489"/>
          <w:tblHeader/>
        </w:trPr>
        <w:tc>
          <w:tcPr>
            <w:tcW w:w="2093" w:type="dxa"/>
            <w:tcBorders>
              <w:bottom w:val="single" w:sz="2" w:space="0" w:color="FFFFFF" w:themeColor="background1"/>
            </w:tcBorders>
            <w:shd w:val="clear" w:color="auto" w:fill="0C479D"/>
            <w:tcMar>
              <w:left w:w="108" w:type="dxa"/>
            </w:tcMar>
            <w:vAlign w:val="center"/>
          </w:tcPr>
          <w:p w:rsidR="008632CA" w:rsidRPr="004100F3" w:rsidRDefault="008632CA" w:rsidP="0005400A">
            <w:pPr>
              <w:pStyle w:val="URSTableTextHeader"/>
              <w:keepNext/>
              <w:spacing w:before="100" w:after="100"/>
              <w:rPr>
                <w:color w:val="FFFFFF" w:themeColor="background1"/>
                <w:lang w:val="en-GB"/>
              </w:rPr>
            </w:pPr>
            <w:r w:rsidRPr="004100F3">
              <w:rPr>
                <w:color w:val="FFFFFF" w:themeColor="background1"/>
                <w:lang w:val="en-GB"/>
              </w:rPr>
              <w:t>Category</w:t>
            </w:r>
          </w:p>
        </w:tc>
        <w:tc>
          <w:tcPr>
            <w:tcW w:w="6548" w:type="dxa"/>
            <w:shd w:val="clear" w:color="auto" w:fill="0C479D"/>
            <w:vAlign w:val="center"/>
          </w:tcPr>
          <w:p w:rsidR="008632CA" w:rsidRPr="004100F3" w:rsidRDefault="008632CA" w:rsidP="0005400A">
            <w:pPr>
              <w:pStyle w:val="URSTableTextHeader"/>
              <w:keepNext/>
              <w:spacing w:before="100" w:after="100"/>
              <w:jc w:val="center"/>
              <w:rPr>
                <w:color w:val="FFFFFF" w:themeColor="background1"/>
                <w:lang w:val="en-GB"/>
              </w:rPr>
            </w:pPr>
            <w:r w:rsidRPr="004100F3">
              <w:rPr>
                <w:color w:val="FFFFFF" w:themeColor="background1"/>
                <w:lang w:val="en-GB"/>
              </w:rPr>
              <w:t>Description</w:t>
            </w:r>
          </w:p>
        </w:tc>
      </w:tr>
      <w:tr w:rsidR="008632CA" w:rsidRPr="004100F3" w:rsidTr="0005400A">
        <w:trPr>
          <w:cantSplit/>
          <w:trHeight w:val="109"/>
          <w:tblHeader/>
        </w:trPr>
        <w:tc>
          <w:tcPr>
            <w:tcW w:w="2093" w:type="dxa"/>
            <w:tcBorders>
              <w:top w:val="single" w:sz="2" w:space="0" w:color="FFFFFF" w:themeColor="background1"/>
              <w:bottom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keepNext/>
              <w:spacing w:before="100" w:after="100"/>
              <w:rPr>
                <w:lang w:val="en-GB"/>
              </w:rPr>
            </w:pPr>
            <w:r w:rsidRPr="004100F3">
              <w:rPr>
                <w:lang w:val="en-GB"/>
              </w:rPr>
              <w:t>Essential Infrastructure</w:t>
            </w:r>
          </w:p>
        </w:tc>
        <w:tc>
          <w:tcPr>
            <w:tcW w:w="6548" w:type="dxa"/>
            <w:tcBorders>
              <w:top w:val="single" w:sz="2" w:space="0" w:color="FFFFFF" w:themeColor="background1"/>
              <w:bottom w:val="single" w:sz="2" w:space="0" w:color="FFFFFF" w:themeColor="background1"/>
            </w:tcBorders>
            <w:shd w:val="clear" w:color="auto" w:fill="C7D4ED"/>
            <w:tcMar>
              <w:top w:w="0" w:type="dxa"/>
              <w:bottom w:w="0" w:type="dxa"/>
            </w:tcMar>
          </w:tcPr>
          <w:p w:rsidR="008632CA" w:rsidRPr="004100F3" w:rsidRDefault="008632CA" w:rsidP="0005400A">
            <w:pPr>
              <w:pStyle w:val="URSTableText9pts"/>
              <w:keepNext/>
              <w:spacing w:before="100" w:after="100"/>
              <w:rPr>
                <w:lang w:val="en-GB"/>
              </w:rPr>
            </w:pPr>
            <w:r w:rsidRPr="004100F3">
              <w:rPr>
                <w:lang w:val="en-GB"/>
              </w:rPr>
              <w:t>Essential transport infrastructure which has to cross the area at risk</w:t>
            </w:r>
          </w:p>
          <w:p w:rsidR="008632CA" w:rsidRPr="004100F3" w:rsidRDefault="008632CA" w:rsidP="0005400A">
            <w:pPr>
              <w:pStyle w:val="URSTableText9pts"/>
              <w:keepNext/>
              <w:spacing w:before="100" w:after="100"/>
              <w:rPr>
                <w:lang w:val="en-GB"/>
              </w:rPr>
            </w:pPr>
            <w:r w:rsidRPr="004100F3">
              <w:rPr>
                <w:lang w:val="en-GB"/>
              </w:rPr>
              <w:t>Mass evacuation routes</w:t>
            </w:r>
          </w:p>
          <w:p w:rsidR="008632CA" w:rsidRPr="004100F3" w:rsidRDefault="008632CA" w:rsidP="0005400A">
            <w:pPr>
              <w:pStyle w:val="URSTableText9pts"/>
              <w:keepNext/>
              <w:spacing w:before="100" w:after="100"/>
              <w:rPr>
                <w:lang w:val="en-GB"/>
              </w:rPr>
            </w:pPr>
            <w:r w:rsidRPr="004100F3">
              <w:rPr>
                <w:lang w:val="en-GB"/>
              </w:rPr>
              <w:t>Tube stations and entrances</w:t>
            </w:r>
          </w:p>
          <w:p w:rsidR="008632CA" w:rsidRPr="004100F3" w:rsidRDefault="008632CA" w:rsidP="0005400A">
            <w:pPr>
              <w:pStyle w:val="URSTableText9pts"/>
              <w:keepNext/>
              <w:spacing w:before="100" w:after="100"/>
              <w:rPr>
                <w:lang w:val="en-GB"/>
              </w:rPr>
            </w:pPr>
            <w:r w:rsidRPr="004100F3">
              <w:rPr>
                <w:lang w:val="en-GB"/>
              </w:rPr>
              <w:t>Essential utility infrastructure which has to be located in a flood risk area for operation reasons</w:t>
            </w:r>
          </w:p>
          <w:p w:rsidR="008632CA" w:rsidRPr="004100F3" w:rsidRDefault="008632CA" w:rsidP="0005400A">
            <w:pPr>
              <w:pStyle w:val="URSTableText9pts"/>
              <w:keepNext/>
              <w:spacing w:before="100" w:after="100"/>
              <w:rPr>
                <w:lang w:val="en-GB"/>
              </w:rPr>
            </w:pPr>
            <w:r w:rsidRPr="004100F3">
              <w:rPr>
                <w:lang w:val="en-GB"/>
              </w:rPr>
              <w:t>Electricity generating power stations and grid and primary substations</w:t>
            </w:r>
          </w:p>
          <w:p w:rsidR="008632CA" w:rsidRPr="004100F3" w:rsidRDefault="008632CA" w:rsidP="0005400A">
            <w:pPr>
              <w:pStyle w:val="URSTableText9pts"/>
              <w:keepNext/>
              <w:spacing w:before="100" w:after="100"/>
              <w:rPr>
                <w:lang w:val="en-GB"/>
              </w:rPr>
            </w:pPr>
            <w:r w:rsidRPr="004100F3">
              <w:rPr>
                <w:lang w:val="en-GB"/>
              </w:rPr>
              <w:t>Water treatment works</w:t>
            </w:r>
          </w:p>
        </w:tc>
      </w:tr>
      <w:tr w:rsidR="008632CA" w:rsidRPr="004100F3" w:rsidTr="0005400A">
        <w:trPr>
          <w:cantSplit/>
          <w:trHeight w:val="109"/>
          <w:tblHeader/>
        </w:trPr>
        <w:tc>
          <w:tcPr>
            <w:tcW w:w="2093" w:type="dxa"/>
            <w:tcBorders>
              <w:top w:val="single" w:sz="2" w:space="0" w:color="FFFFFF" w:themeColor="background1"/>
              <w:bottom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keepNext/>
              <w:spacing w:before="100" w:after="100"/>
              <w:rPr>
                <w:lang w:val="en-GB"/>
              </w:rPr>
            </w:pPr>
            <w:r w:rsidRPr="004100F3">
              <w:rPr>
                <w:lang w:val="en-GB"/>
              </w:rPr>
              <w:t>Highly Vulnerable Infrastructure</w:t>
            </w:r>
          </w:p>
        </w:tc>
        <w:tc>
          <w:tcPr>
            <w:tcW w:w="6548" w:type="dxa"/>
            <w:tcBorders>
              <w:top w:val="single" w:sz="2" w:space="0" w:color="FFFFFF" w:themeColor="background1"/>
              <w:bottom w:val="single" w:sz="2" w:space="0" w:color="FFFFFF" w:themeColor="background1"/>
            </w:tcBorders>
            <w:shd w:val="clear" w:color="auto" w:fill="E1E7F5"/>
            <w:tcMar>
              <w:top w:w="0" w:type="dxa"/>
              <w:bottom w:w="0" w:type="dxa"/>
            </w:tcMar>
          </w:tcPr>
          <w:p w:rsidR="008632CA" w:rsidRPr="004100F3" w:rsidRDefault="008632CA" w:rsidP="0005400A">
            <w:pPr>
              <w:pStyle w:val="URSTableText9pts"/>
              <w:keepNext/>
              <w:spacing w:before="100" w:after="100"/>
              <w:rPr>
                <w:lang w:val="en-GB"/>
              </w:rPr>
            </w:pPr>
            <w:r w:rsidRPr="004100F3">
              <w:rPr>
                <w:lang w:val="en-GB"/>
              </w:rPr>
              <w:t>Police stations, Ambulance stations, Fire stations, Command Centres and telecommunications installations</w:t>
            </w:r>
          </w:p>
          <w:p w:rsidR="008632CA" w:rsidRPr="004100F3" w:rsidRDefault="008632CA" w:rsidP="0005400A">
            <w:pPr>
              <w:pStyle w:val="URSTableText9pts"/>
              <w:keepNext/>
              <w:spacing w:before="100" w:after="100"/>
              <w:rPr>
                <w:lang w:val="en-GB"/>
              </w:rPr>
            </w:pPr>
            <w:r w:rsidRPr="004100F3">
              <w:rPr>
                <w:lang w:val="en-GB"/>
              </w:rPr>
              <w:t>Emergency disposal points</w:t>
            </w:r>
          </w:p>
          <w:p w:rsidR="008632CA" w:rsidRPr="004100F3" w:rsidRDefault="008632CA" w:rsidP="0005400A">
            <w:pPr>
              <w:pStyle w:val="URSTableText9pts"/>
              <w:keepNext/>
              <w:spacing w:before="100" w:after="100"/>
              <w:rPr>
                <w:lang w:val="en-GB"/>
              </w:rPr>
            </w:pPr>
            <w:r w:rsidRPr="004100F3">
              <w:rPr>
                <w:lang w:val="en-GB"/>
              </w:rPr>
              <w:t>Installations requiring hazardous substances consent</w:t>
            </w:r>
          </w:p>
        </w:tc>
      </w:tr>
      <w:tr w:rsidR="008632CA" w:rsidRPr="004100F3" w:rsidTr="0005400A">
        <w:trPr>
          <w:cantSplit/>
          <w:trHeight w:val="109"/>
          <w:tblHeader/>
        </w:trPr>
        <w:tc>
          <w:tcPr>
            <w:tcW w:w="2093" w:type="dxa"/>
            <w:tcBorders>
              <w:top w:val="single" w:sz="2" w:space="0" w:color="FFFFFF" w:themeColor="background1"/>
              <w:bottom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keepNext/>
              <w:spacing w:before="100" w:after="100"/>
              <w:rPr>
                <w:lang w:val="en-GB"/>
              </w:rPr>
            </w:pPr>
            <w:r w:rsidRPr="004100F3">
              <w:rPr>
                <w:lang w:val="en-GB"/>
              </w:rPr>
              <w:t>More Vulnerable Infrastructure</w:t>
            </w:r>
          </w:p>
        </w:tc>
        <w:tc>
          <w:tcPr>
            <w:tcW w:w="6548" w:type="dxa"/>
            <w:tcBorders>
              <w:top w:val="single" w:sz="2" w:space="0" w:color="FFFFFF" w:themeColor="background1"/>
              <w:bottom w:val="single" w:sz="2" w:space="0" w:color="FFFFFF" w:themeColor="background1"/>
            </w:tcBorders>
            <w:shd w:val="clear" w:color="auto" w:fill="C7D4ED"/>
            <w:tcMar>
              <w:top w:w="0" w:type="dxa"/>
              <w:bottom w:w="0" w:type="dxa"/>
            </w:tcMar>
          </w:tcPr>
          <w:p w:rsidR="008632CA" w:rsidRPr="004100F3" w:rsidRDefault="008632CA" w:rsidP="0005400A">
            <w:pPr>
              <w:pStyle w:val="URSTableText9pts"/>
              <w:keepNext/>
              <w:spacing w:before="100" w:after="100"/>
              <w:rPr>
                <w:lang w:val="en-GB"/>
              </w:rPr>
            </w:pPr>
            <w:r w:rsidRPr="004100F3">
              <w:rPr>
                <w:lang w:val="en-GB"/>
              </w:rPr>
              <w:t>Hospitals</w:t>
            </w:r>
          </w:p>
          <w:p w:rsidR="008632CA" w:rsidRPr="004100F3" w:rsidRDefault="008632CA" w:rsidP="0005400A">
            <w:pPr>
              <w:pStyle w:val="URSTableText9pts"/>
              <w:keepNext/>
              <w:spacing w:before="100" w:after="100"/>
              <w:rPr>
                <w:lang w:val="en-GB"/>
              </w:rPr>
            </w:pPr>
            <w:r w:rsidRPr="004100F3">
              <w:rPr>
                <w:lang w:val="en-GB"/>
              </w:rPr>
              <w:t>Health Services</w:t>
            </w:r>
          </w:p>
          <w:p w:rsidR="008632CA" w:rsidRPr="004100F3" w:rsidRDefault="008632CA" w:rsidP="0005400A">
            <w:pPr>
              <w:pStyle w:val="URSTableText9pts"/>
              <w:keepNext/>
              <w:spacing w:before="100" w:after="100"/>
              <w:rPr>
                <w:lang w:val="en-GB"/>
              </w:rPr>
            </w:pPr>
            <w:r w:rsidRPr="004100F3">
              <w:rPr>
                <w:lang w:val="en-GB"/>
              </w:rPr>
              <w:t>Education establishments, nurseries</w:t>
            </w:r>
          </w:p>
          <w:p w:rsidR="008632CA" w:rsidRPr="004100F3" w:rsidRDefault="008632CA" w:rsidP="0005400A">
            <w:pPr>
              <w:pStyle w:val="URSTableText9pts"/>
              <w:keepNext/>
              <w:spacing w:before="100" w:after="100"/>
              <w:rPr>
                <w:lang w:val="en-GB"/>
              </w:rPr>
            </w:pPr>
            <w:r w:rsidRPr="004100F3">
              <w:rPr>
                <w:lang w:val="en-GB"/>
              </w:rPr>
              <w:t>Landfill, waste treatment and waste management facilities for hazardous waste</w:t>
            </w:r>
          </w:p>
          <w:p w:rsidR="008632CA" w:rsidRPr="004100F3" w:rsidRDefault="008632CA" w:rsidP="0005400A">
            <w:pPr>
              <w:pStyle w:val="URSTableText9pts"/>
              <w:keepNext/>
              <w:spacing w:before="100" w:after="100"/>
              <w:rPr>
                <w:lang w:val="en-GB"/>
              </w:rPr>
            </w:pPr>
            <w:r w:rsidRPr="004100F3">
              <w:rPr>
                <w:lang w:val="en-GB"/>
              </w:rPr>
              <w:t>Sewage treatment works</w:t>
            </w:r>
          </w:p>
          <w:p w:rsidR="008632CA" w:rsidRPr="004100F3" w:rsidRDefault="008632CA" w:rsidP="0005400A">
            <w:pPr>
              <w:pStyle w:val="URSTableText9pts"/>
              <w:keepNext/>
              <w:spacing w:before="100" w:after="100"/>
              <w:rPr>
                <w:lang w:val="en-GB"/>
              </w:rPr>
            </w:pPr>
            <w:r w:rsidRPr="004100F3">
              <w:rPr>
                <w:lang w:val="en-GB"/>
              </w:rPr>
              <w:t>Prisons</w:t>
            </w:r>
          </w:p>
        </w:tc>
      </w:tr>
      <w:tr w:rsidR="008632CA" w:rsidRPr="004100F3" w:rsidTr="0005400A">
        <w:trPr>
          <w:cantSplit/>
          <w:trHeight w:val="109"/>
          <w:tblHeader/>
        </w:trPr>
        <w:tc>
          <w:tcPr>
            <w:tcW w:w="2093" w:type="dxa"/>
            <w:tcBorders>
              <w:top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keepNext/>
              <w:spacing w:before="100" w:after="100"/>
              <w:rPr>
                <w:lang w:val="en-GB"/>
              </w:rPr>
            </w:pPr>
            <w:r w:rsidRPr="004100F3">
              <w:rPr>
                <w:lang w:val="en-GB"/>
              </w:rPr>
              <w:t>Households</w:t>
            </w:r>
          </w:p>
        </w:tc>
        <w:tc>
          <w:tcPr>
            <w:tcW w:w="6548" w:type="dxa"/>
            <w:tcBorders>
              <w:top w:val="single" w:sz="2" w:space="0" w:color="FFFFFF" w:themeColor="background1"/>
            </w:tcBorders>
            <w:shd w:val="clear" w:color="auto" w:fill="E1E7F5"/>
            <w:tcMar>
              <w:top w:w="0" w:type="dxa"/>
              <w:bottom w:w="0" w:type="dxa"/>
            </w:tcMar>
          </w:tcPr>
          <w:p w:rsidR="008632CA" w:rsidRPr="004100F3" w:rsidRDefault="008632CA" w:rsidP="0005400A">
            <w:pPr>
              <w:pStyle w:val="URSTableText9pts"/>
              <w:keepNext/>
              <w:spacing w:before="100" w:after="100"/>
              <w:rPr>
                <w:lang w:val="en-GB"/>
              </w:rPr>
            </w:pPr>
            <w:r w:rsidRPr="004100F3">
              <w:rPr>
                <w:lang w:val="en-GB"/>
              </w:rPr>
              <w:t>All residential dwellings</w:t>
            </w:r>
          </w:p>
          <w:p w:rsidR="008632CA" w:rsidRPr="004100F3" w:rsidRDefault="008632CA" w:rsidP="0005400A">
            <w:pPr>
              <w:pStyle w:val="URSTableText9pts"/>
              <w:keepNext/>
              <w:spacing w:before="100" w:after="100"/>
              <w:rPr>
                <w:lang w:val="en-GB"/>
              </w:rPr>
            </w:pPr>
            <w:r w:rsidRPr="004100F3">
              <w:rPr>
                <w:lang w:val="en-GB"/>
              </w:rPr>
              <w:t>Caravans, mobile homes and park homes intended for permanent residential use</w:t>
            </w:r>
          </w:p>
          <w:p w:rsidR="008632CA" w:rsidRPr="004100F3" w:rsidRDefault="008632CA" w:rsidP="0005400A">
            <w:pPr>
              <w:pStyle w:val="URSTableText9pts"/>
              <w:keepNext/>
              <w:spacing w:before="100" w:after="100"/>
              <w:rPr>
                <w:lang w:val="en-GB"/>
              </w:rPr>
            </w:pPr>
            <w:r w:rsidRPr="004100F3">
              <w:rPr>
                <w:lang w:val="en-GB"/>
              </w:rPr>
              <w:t>Student halls of residence, residential care homes, children’s homes, social services homes and hostels</w:t>
            </w:r>
          </w:p>
          <w:p w:rsidR="008632CA" w:rsidRPr="004100F3" w:rsidRDefault="008632CA" w:rsidP="0005400A">
            <w:pPr>
              <w:pStyle w:val="URSTableText9pts"/>
              <w:keepNext/>
              <w:spacing w:before="100" w:after="100"/>
              <w:rPr>
                <w:lang w:val="en-GB"/>
              </w:rPr>
            </w:pPr>
            <w:r w:rsidRPr="004100F3">
              <w:rPr>
                <w:lang w:val="en-GB"/>
              </w:rPr>
              <w:t>Deprived: Households falling into the lowest 20% of ranks by the Office of National Statistics’ Indices of Multiple Deprivation</w:t>
            </w:r>
          </w:p>
          <w:p w:rsidR="008632CA" w:rsidRPr="004100F3" w:rsidRDefault="008632CA" w:rsidP="0005400A">
            <w:pPr>
              <w:pStyle w:val="URSTableText9pts"/>
              <w:keepNext/>
              <w:spacing w:before="100" w:after="100"/>
              <w:rPr>
                <w:lang w:val="en-GB"/>
              </w:rPr>
            </w:pPr>
            <w:r w:rsidRPr="004100F3">
              <w:rPr>
                <w:lang w:val="en-GB"/>
              </w:rPr>
              <w:t>Non-deprived: Households not falling into the lowest 20% of ranks by the Office of National Statistics’ Indices of Multiple Deprivation</w:t>
            </w:r>
          </w:p>
        </w:tc>
      </w:tr>
    </w:tbl>
    <w:p w:rsidR="008632CA" w:rsidRPr="004100F3" w:rsidRDefault="008632CA" w:rsidP="008632CA">
      <w:pPr>
        <w:pStyle w:val="URSNormalBodyText"/>
        <w:ind w:left="0"/>
        <w:rPr>
          <w:lang w:val="en-GB"/>
        </w:rPr>
      </w:pPr>
      <w:r w:rsidRPr="004100F3">
        <w:rPr>
          <w:lang w:val="en-GB"/>
        </w:rPr>
        <w:t>A total of 49,788 new homes are proposed to be built during the planning period within the study area</w:t>
      </w:r>
      <w:r w:rsidRPr="004100F3">
        <w:rPr>
          <w:rStyle w:val="FootnoteReference"/>
          <w:lang w:val="en-GB"/>
        </w:rPr>
        <w:footnoteReference w:id="59"/>
      </w:r>
      <w:r w:rsidRPr="004100F3">
        <w:rPr>
          <w:lang w:val="en-GB"/>
        </w:rPr>
        <w:t>. It is likely that a proportion of these homes will either be located in areas currently at risk of local flooding, or areas where development may move or exacerbate the risk of local flooding to another area.</w:t>
      </w:r>
    </w:p>
    <w:p w:rsidR="008632CA" w:rsidRPr="004100F3" w:rsidRDefault="008632CA" w:rsidP="008632CA">
      <w:pPr>
        <w:pStyle w:val="URSNormalBodyText"/>
        <w:ind w:left="0"/>
        <w:rPr>
          <w:lang w:val="en-GB"/>
        </w:rPr>
      </w:pPr>
      <w:r w:rsidRPr="004100F3">
        <w:rPr>
          <w:lang w:val="en-GB"/>
        </w:rPr>
        <w:t>The study area is well served by an interconnecting transport network of roads (including red routes as classed by Transport for London as major routes through London), railways and the London underground. The critical transport infrastructure within each borough is listed below.</w:t>
      </w:r>
    </w:p>
    <w:p w:rsidR="008632CA" w:rsidRPr="004100F3" w:rsidRDefault="008632CA" w:rsidP="008632CA">
      <w:pPr>
        <w:pStyle w:val="BodyTextBullet"/>
        <w:tabs>
          <w:tab w:val="num" w:pos="1985"/>
        </w:tabs>
        <w:ind w:left="851" w:hanging="425"/>
      </w:pPr>
      <w:r w:rsidRPr="004100F3">
        <w:t xml:space="preserve">Croydon: The A23 (a red route) runs from south to north through the Borough connecting it to central London and the M25, Gatwick and beyond. Along it there are major junctions including Purley Cross, Fiveways, Croydon Road, the Lombard roundabout and Thornton Heath Pond. The </w:t>
      </w:r>
      <w:r w:rsidRPr="004100F3">
        <w:lastRenderedPageBreak/>
        <w:t>A232, also a red route, runs east to west connecting the Borough to neighbouring Sutton.  Key rail connections between London and Gatwick, and the south coast. East Croydon station provides direct connections to Victoria, London Bridge, St Pancras and Gatwick Airport. Croydon has connections to The City, Docklands and East London via London Overground as well as its own Croydon Tramlink.</w:t>
      </w:r>
    </w:p>
    <w:p w:rsidR="008632CA" w:rsidRPr="004100F3" w:rsidRDefault="008632CA" w:rsidP="008632CA">
      <w:pPr>
        <w:pStyle w:val="BodyTextBullet"/>
        <w:tabs>
          <w:tab w:val="num" w:pos="1985"/>
        </w:tabs>
        <w:ind w:left="851" w:hanging="425"/>
      </w:pPr>
      <w:r w:rsidRPr="004100F3">
        <w:t>Kingston upon Thames: The A3 (a red route) is a strategically important highway, linking south west London with the M25 and Portsmouth.  It follows the north eastern boundary of the Borough before travelling through the centre in a southerly direction through Chessington. There are nine National Rail stations and two centrally located bus stations. There are no London underground stations.</w:t>
      </w:r>
    </w:p>
    <w:p w:rsidR="008632CA" w:rsidRPr="004100F3" w:rsidRDefault="008632CA" w:rsidP="008632CA">
      <w:pPr>
        <w:pStyle w:val="BodyTextBullet"/>
        <w:tabs>
          <w:tab w:val="num" w:pos="1985"/>
        </w:tabs>
        <w:ind w:left="851" w:hanging="425"/>
      </w:pPr>
      <w:r w:rsidRPr="004100F3">
        <w:t>Merton: Strategic road and rail networks traverse the Borough which includes red routes such as the A24, which runs through the Borough from Sutton and into Wandsworth, and the A217.  There are five London underground stations and eleven mainline rail stations, including Wimbledon Station.</w:t>
      </w:r>
    </w:p>
    <w:p w:rsidR="008632CA" w:rsidRPr="004100F3" w:rsidRDefault="008632CA" w:rsidP="008632CA">
      <w:pPr>
        <w:pStyle w:val="BodyTextBullet"/>
        <w:tabs>
          <w:tab w:val="num" w:pos="1985"/>
        </w:tabs>
        <w:ind w:left="851" w:hanging="425"/>
      </w:pPr>
      <w:r w:rsidRPr="004100F3">
        <w:t>Richmond upon Thames: The A316 and A205 trunk roads (both red routes) cross the Borough and the River Thames.  The rail network is well served with overland (Waterloo and North London Lines) and underground (District Line) rail links.  Heathrow airport is located to the north west of the Borough and generates large volumes of traffic which pass though the Borough.</w:t>
      </w:r>
    </w:p>
    <w:p w:rsidR="008632CA" w:rsidRPr="004100F3" w:rsidRDefault="008632CA" w:rsidP="008632CA">
      <w:pPr>
        <w:pStyle w:val="BodyTextBullet"/>
        <w:tabs>
          <w:tab w:val="num" w:pos="1985"/>
        </w:tabs>
        <w:ind w:left="851" w:hanging="425"/>
      </w:pPr>
      <w:r w:rsidRPr="004100F3">
        <w:t xml:space="preserve">Sutton: The A24 and A217 (both red routes) traverse the Borough from south to north, providing key routes into central London. The A232 connects the Borough to neighbouring Croydon. The Borough is intersected by railway routes that provide over ground links from north to south and east to west. </w:t>
      </w:r>
    </w:p>
    <w:p w:rsidR="008632CA" w:rsidRPr="004100F3" w:rsidRDefault="008632CA" w:rsidP="008632CA">
      <w:pPr>
        <w:pStyle w:val="BodyTextBullet"/>
        <w:tabs>
          <w:tab w:val="num" w:pos="1985"/>
        </w:tabs>
        <w:ind w:left="851" w:hanging="425"/>
      </w:pPr>
      <w:r w:rsidRPr="004100F3">
        <w:t>Wandsworth: The A3, A24, A205, A214, A306, A3205 and A3220 (all red routes) are the major trunk roads which pass through the Borough from the neighbouring Boroughs of Richmond, Kingston and Merton, and provide links to the city of London.  The Borough’s major railway station is Clapham Junction, which provides rail and London overground routes into and out of central London. There are also a number of smaller railway and underground stations providing links to the wider area.</w:t>
      </w:r>
    </w:p>
    <w:p w:rsidR="008632CA" w:rsidRPr="004100F3" w:rsidRDefault="008632CA" w:rsidP="008632CA">
      <w:pPr>
        <w:pStyle w:val="URSNormalBodyText"/>
        <w:ind w:left="0"/>
        <w:rPr>
          <w:lang w:val="en-GB"/>
        </w:rPr>
      </w:pPr>
      <w:r w:rsidRPr="004100F3">
        <w:rPr>
          <w:lang w:val="en-GB"/>
        </w:rPr>
        <w:t>Only one water treatment works within the study area is at significant risk of local flooding. Kenley water treatment works in Croydon is located within a Critical Drainage Area and is at risk of surface water and ground water flooding</w:t>
      </w:r>
      <w:r w:rsidRPr="004100F3">
        <w:rPr>
          <w:rStyle w:val="FootnoteReference"/>
          <w:lang w:val="en-GB"/>
        </w:rPr>
        <w:footnoteReference w:id="60"/>
      </w:r>
      <w:r w:rsidRPr="004100F3">
        <w:rPr>
          <w:lang w:val="en-GB"/>
        </w:rPr>
        <w:t>. There are no sewage treatment works deemed to be at significant risk of flooding from local sources.</w:t>
      </w:r>
    </w:p>
    <w:p w:rsidR="008632CA" w:rsidRPr="004100F3" w:rsidRDefault="008632CA" w:rsidP="008632CA">
      <w:pPr>
        <w:pStyle w:val="URSNormalBodyText"/>
        <w:ind w:left="0"/>
        <w:rPr>
          <w:color w:val="0C479D"/>
          <w:lang w:val="en-GB"/>
        </w:rPr>
      </w:pPr>
      <w:r w:rsidRPr="004100F3">
        <w:rPr>
          <w:color w:val="0C479D"/>
          <w:lang w:val="en-GB"/>
        </w:rPr>
        <w:t>Cultural, Architectural &amp; Archaeological Heritage</w:t>
      </w:r>
    </w:p>
    <w:p w:rsidR="008632CA" w:rsidRPr="004100F3" w:rsidRDefault="008632CA" w:rsidP="008632CA">
      <w:pPr>
        <w:pStyle w:val="URSNormalBodyText"/>
        <w:ind w:left="0"/>
        <w:rPr>
          <w:lang w:val="en-GB"/>
        </w:rPr>
      </w:pPr>
      <w:r w:rsidRPr="004100F3">
        <w:rPr>
          <w:lang w:val="en-GB"/>
        </w:rPr>
        <w:t>The study area covers approximately 300 sq. km across the six London Boroughs (LB’s). Much of this is urbanised, consisting of district centres and town centres such as Twickenham, Tooting, Putney, Clapham, Wimbledon and Morden, and metropolitan centres such as Croydon, Sutton and Kingston. The urban extent is fragmented by large open spaces, parks and gardens throughout, of which the most significant include Richmond Park, Bushy Park, Wimbledon Common, Battersea Park, Wandsworth Common, Tooting Common, Wandle Valley Regional Park and areas of Green Belt (most notably in the Boroughs of Sutton and Croydon).</w:t>
      </w:r>
    </w:p>
    <w:p w:rsidR="008632CA" w:rsidRPr="004100F3" w:rsidRDefault="008632CA" w:rsidP="008632CA">
      <w:pPr>
        <w:pStyle w:val="URSNormalBodyText"/>
        <w:keepNext/>
        <w:ind w:left="0"/>
        <w:rPr>
          <w:lang w:val="en-GB" w:eastAsia="en-GB"/>
        </w:rPr>
      </w:pPr>
      <w:r w:rsidRPr="004100F3">
        <w:rPr>
          <w:lang w:val="en-GB"/>
        </w:rPr>
        <w:lastRenderedPageBreak/>
        <w:t>Across the study area there are:</w:t>
      </w:r>
      <w:r w:rsidRPr="004100F3">
        <w:rPr>
          <w:lang w:val="en-GB" w:eastAsia="en-GB"/>
        </w:rPr>
        <w:t xml:space="preserve"> </w:t>
      </w:r>
    </w:p>
    <w:p w:rsidR="008632CA" w:rsidRPr="004100F3" w:rsidRDefault="008632CA" w:rsidP="008632CA">
      <w:pPr>
        <w:pStyle w:val="BodyTextBullet"/>
        <w:tabs>
          <w:tab w:val="num" w:pos="1985"/>
        </w:tabs>
        <w:ind w:left="851" w:hanging="425"/>
      </w:pPr>
      <w:r w:rsidRPr="004100F3">
        <w:t>2,090 Listed Buildings including; the Church of St Mary Addington (Croydon), Clattern Bridge (Kingston upon Thames), Wimbledon Theatre (Merton), Hampton Court Palace (Richmond upon Thames), Beddington Place (Sutton) and Roehampton House (Wandsworth).</w:t>
      </w:r>
    </w:p>
    <w:p w:rsidR="008632CA" w:rsidRPr="004100F3" w:rsidRDefault="008632CA" w:rsidP="008632CA">
      <w:pPr>
        <w:pStyle w:val="BodyTextBullet"/>
        <w:tabs>
          <w:tab w:val="num" w:pos="1985"/>
        </w:tabs>
        <w:ind w:left="851" w:hanging="425"/>
      </w:pPr>
      <w:r w:rsidRPr="004100F3">
        <w:t>27 Registered Parks and Gardens including; Norwood Grove (Croydon), Morden Hall Park (Merton), Richmond Park (Richmond upon Thames), Oaks Park (Sutton) and Battersea Park (Wandsworth).</w:t>
      </w:r>
    </w:p>
    <w:p w:rsidR="008632CA" w:rsidRPr="004100F3" w:rsidRDefault="008632CA" w:rsidP="008632CA">
      <w:pPr>
        <w:pStyle w:val="BodyTextBullet"/>
        <w:tabs>
          <w:tab w:val="num" w:pos="1985"/>
        </w:tabs>
        <w:ind w:left="851" w:hanging="425"/>
      </w:pPr>
      <w:r w:rsidRPr="004100F3">
        <w:t>1 World Heritage Site at the Royal Botanic Gardens, Kew (Richmond upon Thames).</w:t>
      </w:r>
    </w:p>
    <w:p w:rsidR="008632CA" w:rsidRPr="004100F3" w:rsidRDefault="008632CA" w:rsidP="008632CA">
      <w:pPr>
        <w:pStyle w:val="BodyTextBullet"/>
        <w:tabs>
          <w:tab w:val="num" w:pos="1985"/>
        </w:tabs>
        <w:ind w:left="851" w:hanging="425"/>
      </w:pPr>
      <w:r w:rsidRPr="004100F3">
        <w:t>27 Scheduled Monuments including; Elmers End moated site (South Norwood, Croydon), Castle Hill earthwork (Kingston upon Thames), Caesar’s Camp (Wimbledon Common, Merton), Old Brew House (Richmond upon Thames) and the Dovecote in Beddington Park (Sutton).</w:t>
      </w:r>
    </w:p>
    <w:p w:rsidR="008632CA" w:rsidRPr="004100F3" w:rsidRDefault="008632CA" w:rsidP="008632CA">
      <w:pPr>
        <w:pStyle w:val="BodyTextBullet"/>
        <w:tabs>
          <w:tab w:val="num" w:pos="1985"/>
        </w:tabs>
        <w:ind w:left="851" w:hanging="425"/>
      </w:pPr>
      <w:r w:rsidRPr="004100F3">
        <w:t>206 Conservation Areas including; Addington Village (Croydon), Kingston Old Town (Kingston upon Thames), Wandle Valley (Merton), Twickenham Riverside (Richmond upon Thames), Cheam Village (Sutton) and Heaver Estate (Wandsworth).</w:t>
      </w:r>
    </w:p>
    <w:p w:rsidR="008632CA" w:rsidRPr="004100F3" w:rsidRDefault="008632CA" w:rsidP="008632CA">
      <w:pPr>
        <w:pStyle w:val="BodyTextBullet"/>
        <w:tabs>
          <w:tab w:val="num" w:pos="1985"/>
        </w:tabs>
        <w:ind w:left="851" w:hanging="425"/>
      </w:pPr>
      <w:r w:rsidRPr="004100F3">
        <w:t>94 Archaeological Priority Areas including; Norwood Grove (Croydon), Mitcham Common (Merton) and Wallington (Sutton).</w:t>
      </w:r>
    </w:p>
    <w:p w:rsidR="008632CA" w:rsidRPr="004100F3" w:rsidRDefault="008632CA" w:rsidP="008632CA">
      <w:pPr>
        <w:pStyle w:val="URSNormalBodyText"/>
        <w:ind w:left="0"/>
        <w:rPr>
          <w:lang w:val="en-GB"/>
        </w:rPr>
      </w:pPr>
      <w:r w:rsidRPr="004100F3">
        <w:rPr>
          <w:lang w:val="en-GB"/>
        </w:rPr>
        <w:t>One protected linear view, from King Henry VIII’s Mound, Richmond to St Paul’s Cathedral, exists within the study area and spans across the London Boroughs of Richmond and Wandsworth in a north easterly direction, as shown in the London View Management Framework SPG (2012)</w:t>
      </w:r>
      <w:r w:rsidRPr="004100F3">
        <w:rPr>
          <w:rStyle w:val="FootnoteReference"/>
          <w:lang w:val="en-GB"/>
        </w:rPr>
        <w:footnoteReference w:id="61"/>
      </w:r>
      <w:r w:rsidRPr="004100F3">
        <w:rPr>
          <w:lang w:val="en-GB"/>
        </w:rPr>
        <w:t>.</w:t>
      </w:r>
    </w:p>
    <w:p w:rsidR="008632CA" w:rsidRPr="004100F3" w:rsidRDefault="008632CA" w:rsidP="008632CA">
      <w:pPr>
        <w:pStyle w:val="URSNormalBodyText"/>
        <w:ind w:left="0"/>
        <w:rPr>
          <w:lang w:val="en-GB"/>
        </w:rPr>
      </w:pPr>
      <w:r w:rsidRPr="004100F3">
        <w:rPr>
          <w:lang w:val="en-GB"/>
        </w:rPr>
        <w:t xml:space="preserve">Table </w:t>
      </w:r>
      <w:r>
        <w:rPr>
          <w:lang w:val="en-GB"/>
        </w:rPr>
        <w:t>C.9</w:t>
      </w:r>
      <w:r w:rsidRPr="004100F3">
        <w:rPr>
          <w:lang w:val="en-GB"/>
        </w:rPr>
        <w:t xml:space="preserve"> demonstrates the presence and distribution of cultural, architectural and landscape heritage across the study area.</w:t>
      </w:r>
    </w:p>
    <w:tbl>
      <w:tblPr>
        <w:tblStyle w:val="TableGrid"/>
        <w:tblW w:w="8641" w:type="dxa"/>
        <w:tblInd w:w="534" w:type="dxa"/>
        <w:tblBorders>
          <w:top w:val="none" w:sz="0" w:space="0" w:color="auto"/>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tblPr>
      <w:tblGrid>
        <w:gridCol w:w="1661"/>
        <w:gridCol w:w="993"/>
        <w:gridCol w:w="992"/>
        <w:gridCol w:w="1276"/>
        <w:gridCol w:w="1134"/>
        <w:gridCol w:w="1451"/>
        <w:gridCol w:w="1134"/>
      </w:tblGrid>
      <w:tr w:rsidR="008632CA" w:rsidRPr="004100F3" w:rsidTr="0005400A">
        <w:trPr>
          <w:cantSplit/>
          <w:trHeight w:val="457"/>
          <w:tblHeader/>
        </w:trPr>
        <w:tc>
          <w:tcPr>
            <w:tcW w:w="8641" w:type="dxa"/>
            <w:gridSpan w:val="7"/>
            <w:tcBorders>
              <w:top w:val="nil"/>
              <w:bottom w:val="single" w:sz="2" w:space="0" w:color="FFFFFF" w:themeColor="background1"/>
              <w:tl2br w:val="nil"/>
            </w:tcBorders>
            <w:shd w:val="clear" w:color="auto" w:fill="0C479D"/>
            <w:tcMar>
              <w:left w:w="108" w:type="dxa"/>
            </w:tcMar>
            <w:vAlign w:val="center"/>
          </w:tcPr>
          <w:p w:rsidR="008632CA" w:rsidRPr="004100F3" w:rsidRDefault="008632CA" w:rsidP="0005400A">
            <w:pPr>
              <w:pStyle w:val="URSTableTextHeader"/>
              <w:spacing w:before="100" w:after="100"/>
              <w:rPr>
                <w:color w:val="FFFFFF" w:themeColor="background1"/>
                <w:lang w:val="en-GB"/>
              </w:rPr>
            </w:pPr>
            <w:r w:rsidRPr="004100F3">
              <w:rPr>
                <w:color w:val="FFFFFF" w:themeColor="background1"/>
                <w:lang w:val="en-GB"/>
              </w:rPr>
              <w:t xml:space="preserve">Table </w:t>
            </w:r>
            <w:r>
              <w:rPr>
                <w:color w:val="FFFFFF" w:themeColor="background1"/>
                <w:lang w:val="en-GB"/>
              </w:rPr>
              <w:t>C.9</w:t>
            </w:r>
            <w:r w:rsidRPr="004100F3">
              <w:rPr>
                <w:color w:val="FFFFFF" w:themeColor="background1"/>
                <w:lang w:val="en-GB"/>
              </w:rPr>
              <w:t>: Number of heritage assets across the study area</w:t>
            </w:r>
          </w:p>
        </w:tc>
      </w:tr>
      <w:tr w:rsidR="008632CA" w:rsidRPr="004100F3" w:rsidTr="0005400A">
        <w:trPr>
          <w:cantSplit/>
          <w:trHeight w:val="457"/>
          <w:tblHeader/>
        </w:trPr>
        <w:tc>
          <w:tcPr>
            <w:tcW w:w="1661" w:type="dxa"/>
            <w:tcBorders>
              <w:top w:val="nil"/>
              <w:bottom w:val="single" w:sz="2" w:space="0" w:color="FFFFFF" w:themeColor="background1"/>
              <w:tl2br w:val="single" w:sz="2" w:space="0" w:color="FFFFFF" w:themeColor="background1"/>
            </w:tcBorders>
            <w:shd w:val="clear" w:color="auto" w:fill="0C479D"/>
            <w:tcMar>
              <w:left w:w="108" w:type="dxa"/>
            </w:tcMar>
            <w:vAlign w:val="bottom"/>
          </w:tcPr>
          <w:p w:rsidR="008632CA" w:rsidRPr="004100F3" w:rsidRDefault="008632CA" w:rsidP="0005400A">
            <w:pPr>
              <w:pStyle w:val="URSTableTextHeader"/>
              <w:spacing w:before="100" w:after="100"/>
              <w:jc w:val="right"/>
              <w:rPr>
                <w:color w:val="FFFFFF" w:themeColor="background1"/>
                <w:lang w:val="en-GB"/>
              </w:rPr>
            </w:pPr>
            <w:r w:rsidRPr="004100F3">
              <w:rPr>
                <w:color w:val="FFFFFF" w:themeColor="background1"/>
                <w:lang w:val="en-GB"/>
              </w:rPr>
              <w:t>Borough</w:t>
            </w:r>
          </w:p>
          <w:p w:rsidR="008632CA" w:rsidRPr="004100F3" w:rsidRDefault="008632CA" w:rsidP="0005400A">
            <w:pPr>
              <w:pStyle w:val="URSTableTextHeader"/>
              <w:spacing w:before="100" w:after="100"/>
              <w:rPr>
                <w:color w:val="FFFFFF" w:themeColor="background1"/>
                <w:lang w:val="en-GB"/>
              </w:rPr>
            </w:pPr>
            <w:r w:rsidRPr="004100F3">
              <w:rPr>
                <w:color w:val="FFFFFF" w:themeColor="background1"/>
                <w:lang w:val="en-GB"/>
              </w:rPr>
              <w:t>Asset</w:t>
            </w:r>
          </w:p>
        </w:tc>
        <w:tc>
          <w:tcPr>
            <w:tcW w:w="993"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Merton</w:t>
            </w:r>
            <w:r w:rsidRPr="004100F3">
              <w:rPr>
                <w:rStyle w:val="FootnoteReference"/>
                <w:color w:val="FFFFFF" w:themeColor="background1"/>
                <w:lang w:val="en-GB"/>
              </w:rPr>
              <w:footnoteReference w:id="62"/>
            </w:r>
          </w:p>
        </w:tc>
        <w:tc>
          <w:tcPr>
            <w:tcW w:w="992"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Sutton</w:t>
            </w:r>
            <w:r w:rsidRPr="004100F3">
              <w:rPr>
                <w:rStyle w:val="FootnoteReference"/>
                <w:color w:val="FFFFFF" w:themeColor="background1"/>
                <w:lang w:val="en-GB"/>
              </w:rPr>
              <w:footnoteReference w:id="63"/>
            </w:r>
          </w:p>
        </w:tc>
        <w:tc>
          <w:tcPr>
            <w:tcW w:w="1276"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Richmond</w:t>
            </w:r>
            <w:r w:rsidRPr="004100F3">
              <w:rPr>
                <w:rStyle w:val="FootnoteReference"/>
                <w:color w:val="FFFFFF" w:themeColor="background1"/>
                <w:lang w:val="en-GB"/>
              </w:rPr>
              <w:footnoteReference w:id="64"/>
            </w:r>
          </w:p>
        </w:tc>
        <w:tc>
          <w:tcPr>
            <w:tcW w:w="1134"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Croydon</w:t>
            </w:r>
            <w:r w:rsidRPr="004100F3">
              <w:rPr>
                <w:rStyle w:val="FootnoteReference"/>
                <w:color w:val="FFFFFF" w:themeColor="background1"/>
                <w:lang w:val="en-GB"/>
              </w:rPr>
              <w:footnoteReference w:id="65"/>
            </w:r>
          </w:p>
        </w:tc>
        <w:tc>
          <w:tcPr>
            <w:tcW w:w="1451"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Wandsworth</w:t>
            </w:r>
            <w:r w:rsidRPr="004100F3">
              <w:rPr>
                <w:rStyle w:val="FootnoteReference"/>
                <w:color w:val="FFFFFF" w:themeColor="background1"/>
                <w:lang w:val="en-GB"/>
              </w:rPr>
              <w:footnoteReference w:id="66"/>
            </w:r>
          </w:p>
        </w:tc>
        <w:tc>
          <w:tcPr>
            <w:tcW w:w="1134"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Kingston</w:t>
            </w:r>
            <w:r w:rsidRPr="004100F3">
              <w:rPr>
                <w:rStyle w:val="FootnoteReference"/>
                <w:color w:val="FFFFFF" w:themeColor="background1"/>
                <w:lang w:val="en-GB"/>
              </w:rPr>
              <w:footnoteReference w:id="67"/>
            </w:r>
          </w:p>
        </w:tc>
      </w:tr>
      <w:tr w:rsidR="008632CA" w:rsidRPr="004100F3" w:rsidTr="0005400A">
        <w:trPr>
          <w:cantSplit/>
          <w:trHeight w:val="102"/>
        </w:trPr>
        <w:tc>
          <w:tcPr>
            <w:tcW w:w="1661" w:type="dxa"/>
            <w:tcBorders>
              <w:top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Listed Buildings (Grade I, II* &amp; II)</w:t>
            </w:r>
          </w:p>
        </w:tc>
        <w:tc>
          <w:tcPr>
            <w:tcW w:w="993"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315</w:t>
            </w:r>
            <w:r w:rsidRPr="004100F3">
              <w:rPr>
                <w:rStyle w:val="FootnoteReference"/>
                <w:lang w:val="en-GB"/>
              </w:rPr>
              <w:footnoteReference w:id="68"/>
            </w:r>
          </w:p>
        </w:tc>
        <w:tc>
          <w:tcPr>
            <w:tcW w:w="992"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176</w:t>
            </w:r>
            <w:r w:rsidRPr="004100F3">
              <w:rPr>
                <w:rStyle w:val="FootnoteReference"/>
                <w:lang w:val="en-GB"/>
              </w:rPr>
              <w:footnoteReference w:id="69"/>
            </w:r>
          </w:p>
        </w:tc>
        <w:tc>
          <w:tcPr>
            <w:tcW w:w="1276"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802</w:t>
            </w:r>
            <w:r w:rsidRPr="004100F3">
              <w:rPr>
                <w:rStyle w:val="FootnoteReference"/>
                <w:lang w:val="en-GB"/>
              </w:rPr>
              <w:footnoteReference w:id="70"/>
            </w:r>
          </w:p>
        </w:tc>
        <w:tc>
          <w:tcPr>
            <w:tcW w:w="1134"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150</w:t>
            </w:r>
            <w:r w:rsidRPr="004100F3">
              <w:rPr>
                <w:rStyle w:val="FootnoteReference"/>
                <w:lang w:val="en-GB"/>
              </w:rPr>
              <w:footnoteReference w:id="71"/>
            </w:r>
          </w:p>
        </w:tc>
        <w:tc>
          <w:tcPr>
            <w:tcW w:w="1451"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500</w:t>
            </w:r>
            <w:r w:rsidRPr="004100F3">
              <w:rPr>
                <w:rStyle w:val="FootnoteReference"/>
                <w:lang w:val="en-GB"/>
              </w:rPr>
              <w:footnoteReference w:id="72"/>
            </w:r>
          </w:p>
        </w:tc>
        <w:tc>
          <w:tcPr>
            <w:tcW w:w="1134"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147</w:t>
            </w:r>
          </w:p>
        </w:tc>
      </w:tr>
      <w:tr w:rsidR="008632CA" w:rsidRPr="004100F3" w:rsidTr="0005400A">
        <w:trPr>
          <w:cantSplit/>
          <w:trHeight w:val="102"/>
        </w:trPr>
        <w:tc>
          <w:tcPr>
            <w:tcW w:w="1661" w:type="dxa"/>
            <w:tcBorders>
              <w:bottom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Registered Parks and Gardens</w:t>
            </w:r>
          </w:p>
        </w:tc>
        <w:tc>
          <w:tcPr>
            <w:tcW w:w="993" w:type="dxa"/>
            <w:tcBorders>
              <w:bottom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4</w:t>
            </w:r>
          </w:p>
        </w:tc>
        <w:tc>
          <w:tcPr>
            <w:tcW w:w="992" w:type="dxa"/>
            <w:tcBorders>
              <w:bottom w:val="single" w:sz="2" w:space="0" w:color="FFFFFF" w:themeColor="background1"/>
            </w:tcBorders>
            <w:shd w:val="clear" w:color="auto" w:fill="E1E7F5"/>
            <w:tcMar>
              <w:top w:w="0" w:type="dxa"/>
              <w:bottom w:w="0" w:type="dxa"/>
            </w:tcMar>
            <w:vAlign w:val="center"/>
          </w:tcPr>
          <w:p w:rsidR="008632CA" w:rsidRPr="004100F3" w:rsidRDefault="008632CA" w:rsidP="0005400A">
            <w:pPr>
              <w:jc w:val="center"/>
              <w:rPr>
                <w:lang w:val="en-GB"/>
              </w:rPr>
            </w:pPr>
            <w:r w:rsidRPr="004100F3">
              <w:rPr>
                <w:lang w:val="en-GB"/>
              </w:rPr>
              <w:t>1</w:t>
            </w:r>
          </w:p>
        </w:tc>
        <w:tc>
          <w:tcPr>
            <w:tcW w:w="1276"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15</w:t>
            </w:r>
          </w:p>
        </w:tc>
        <w:tc>
          <w:tcPr>
            <w:tcW w:w="1134"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2</w:t>
            </w:r>
          </w:p>
        </w:tc>
        <w:tc>
          <w:tcPr>
            <w:tcW w:w="1451"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5</w:t>
            </w:r>
          </w:p>
        </w:tc>
        <w:tc>
          <w:tcPr>
            <w:tcW w:w="1134" w:type="dxa"/>
            <w:tcBorders>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0</w:t>
            </w:r>
          </w:p>
        </w:tc>
      </w:tr>
      <w:tr w:rsidR="008632CA" w:rsidRPr="004100F3" w:rsidTr="0005400A">
        <w:trPr>
          <w:cantSplit/>
          <w:trHeight w:val="102"/>
        </w:trPr>
        <w:tc>
          <w:tcPr>
            <w:tcW w:w="1661" w:type="dxa"/>
            <w:tcBorders>
              <w:top w:val="single" w:sz="2" w:space="0" w:color="FFFFFF" w:themeColor="background1"/>
              <w:bottom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World Heritage Sites</w:t>
            </w:r>
          </w:p>
        </w:tc>
        <w:tc>
          <w:tcPr>
            <w:tcW w:w="993" w:type="dxa"/>
            <w:tcBorders>
              <w:top w:val="single" w:sz="2" w:space="0" w:color="FFFFFF" w:themeColor="background1"/>
              <w:bottom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0</w:t>
            </w:r>
          </w:p>
        </w:tc>
        <w:tc>
          <w:tcPr>
            <w:tcW w:w="992" w:type="dxa"/>
            <w:tcBorders>
              <w:top w:val="single" w:sz="2" w:space="0" w:color="FFFFFF" w:themeColor="background1"/>
              <w:bottom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0</w:t>
            </w:r>
          </w:p>
        </w:tc>
        <w:tc>
          <w:tcPr>
            <w:tcW w:w="1276"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1</w:t>
            </w:r>
          </w:p>
        </w:tc>
        <w:tc>
          <w:tcPr>
            <w:tcW w:w="1134"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0</w:t>
            </w:r>
          </w:p>
        </w:tc>
        <w:tc>
          <w:tcPr>
            <w:tcW w:w="1451"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0</w:t>
            </w:r>
          </w:p>
        </w:tc>
        <w:tc>
          <w:tcPr>
            <w:tcW w:w="1134"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0</w:t>
            </w:r>
          </w:p>
        </w:tc>
      </w:tr>
      <w:tr w:rsidR="008632CA" w:rsidRPr="004100F3" w:rsidTr="0005400A">
        <w:trPr>
          <w:cantSplit/>
          <w:trHeight w:val="102"/>
        </w:trPr>
        <w:tc>
          <w:tcPr>
            <w:tcW w:w="1661" w:type="dxa"/>
            <w:tcBorders>
              <w:top w:val="single" w:sz="2" w:space="0" w:color="FFFFFF" w:themeColor="background1"/>
              <w:bottom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lastRenderedPageBreak/>
              <w:t>Scheduled Monuments</w:t>
            </w:r>
          </w:p>
        </w:tc>
        <w:tc>
          <w:tcPr>
            <w:tcW w:w="993" w:type="dxa"/>
            <w:tcBorders>
              <w:top w:val="single" w:sz="2" w:space="0" w:color="FFFFFF" w:themeColor="background1"/>
              <w:bottom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3</w:t>
            </w:r>
          </w:p>
        </w:tc>
        <w:tc>
          <w:tcPr>
            <w:tcW w:w="992" w:type="dxa"/>
            <w:tcBorders>
              <w:top w:val="single" w:sz="2" w:space="0" w:color="FFFFFF" w:themeColor="background1"/>
              <w:bottom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6</w:t>
            </w:r>
          </w:p>
        </w:tc>
        <w:tc>
          <w:tcPr>
            <w:tcW w:w="1276"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4</w:t>
            </w:r>
          </w:p>
        </w:tc>
        <w:tc>
          <w:tcPr>
            <w:tcW w:w="1134"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8</w:t>
            </w:r>
          </w:p>
        </w:tc>
        <w:tc>
          <w:tcPr>
            <w:tcW w:w="1451"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0</w:t>
            </w:r>
          </w:p>
        </w:tc>
        <w:tc>
          <w:tcPr>
            <w:tcW w:w="1134"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6</w:t>
            </w:r>
          </w:p>
        </w:tc>
      </w:tr>
      <w:tr w:rsidR="008632CA" w:rsidRPr="004100F3" w:rsidTr="0005400A">
        <w:trPr>
          <w:cantSplit/>
          <w:trHeight w:val="102"/>
        </w:trPr>
        <w:tc>
          <w:tcPr>
            <w:tcW w:w="1661" w:type="dxa"/>
            <w:tcBorders>
              <w:top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Conservation Areas</w:t>
            </w:r>
          </w:p>
        </w:tc>
        <w:tc>
          <w:tcPr>
            <w:tcW w:w="993"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28</w:t>
            </w:r>
          </w:p>
        </w:tc>
        <w:tc>
          <w:tcPr>
            <w:tcW w:w="992"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15</w:t>
            </w:r>
          </w:p>
        </w:tc>
        <w:tc>
          <w:tcPr>
            <w:tcW w:w="1276"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72</w:t>
            </w:r>
          </w:p>
        </w:tc>
        <w:tc>
          <w:tcPr>
            <w:tcW w:w="1134"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20</w:t>
            </w:r>
          </w:p>
        </w:tc>
        <w:tc>
          <w:tcPr>
            <w:tcW w:w="1451"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45</w:t>
            </w:r>
          </w:p>
        </w:tc>
        <w:tc>
          <w:tcPr>
            <w:tcW w:w="1134" w:type="dxa"/>
            <w:tcBorders>
              <w:top w:val="single" w:sz="2" w:space="0" w:color="FFFFFF" w:themeColor="background1"/>
            </w:tcBorders>
            <w:shd w:val="clear" w:color="auto" w:fill="C7D4ED"/>
            <w:vAlign w:val="center"/>
          </w:tcPr>
          <w:p w:rsidR="008632CA" w:rsidRPr="004100F3" w:rsidRDefault="008632CA" w:rsidP="0005400A">
            <w:pPr>
              <w:pStyle w:val="URSTableText9pts"/>
              <w:spacing w:before="100" w:after="100"/>
              <w:jc w:val="center"/>
              <w:rPr>
                <w:lang w:val="en-GB"/>
              </w:rPr>
            </w:pPr>
            <w:r w:rsidRPr="004100F3">
              <w:rPr>
                <w:lang w:val="en-GB"/>
              </w:rPr>
              <w:t>26</w:t>
            </w:r>
          </w:p>
        </w:tc>
      </w:tr>
      <w:tr w:rsidR="008632CA" w:rsidRPr="004100F3" w:rsidTr="0005400A">
        <w:trPr>
          <w:cantSplit/>
          <w:trHeight w:val="102"/>
        </w:trPr>
        <w:tc>
          <w:tcPr>
            <w:tcW w:w="1661" w:type="dxa"/>
            <w:tcBorders>
              <w:top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Archaeological Priority Areas</w:t>
            </w:r>
          </w:p>
        </w:tc>
        <w:tc>
          <w:tcPr>
            <w:tcW w:w="993" w:type="dxa"/>
            <w:tcBorders>
              <w:top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20</w:t>
            </w:r>
          </w:p>
        </w:tc>
        <w:tc>
          <w:tcPr>
            <w:tcW w:w="992" w:type="dxa"/>
            <w:tcBorders>
              <w:top w:val="single" w:sz="2" w:space="0" w:color="FFFFFF" w:themeColor="background1"/>
            </w:tcBorders>
            <w:shd w:val="clear" w:color="auto" w:fill="E1E7F5"/>
            <w:tcMar>
              <w:top w:w="0" w:type="dxa"/>
              <w:bottom w:w="0" w:type="dxa"/>
            </w:tcMar>
            <w:vAlign w:val="center"/>
          </w:tcPr>
          <w:p w:rsidR="008632CA" w:rsidRPr="004100F3" w:rsidRDefault="008632CA" w:rsidP="0005400A">
            <w:pPr>
              <w:pStyle w:val="URSTableText9pts"/>
              <w:spacing w:before="100" w:after="100"/>
              <w:jc w:val="center"/>
              <w:rPr>
                <w:lang w:val="en-GB"/>
              </w:rPr>
            </w:pPr>
            <w:r w:rsidRPr="004100F3">
              <w:rPr>
                <w:lang w:val="en-GB"/>
              </w:rPr>
              <w:t>21</w:t>
            </w:r>
          </w:p>
        </w:tc>
        <w:tc>
          <w:tcPr>
            <w:tcW w:w="1276" w:type="dxa"/>
            <w:tcBorders>
              <w:top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w:t>
            </w:r>
          </w:p>
        </w:tc>
        <w:tc>
          <w:tcPr>
            <w:tcW w:w="1134" w:type="dxa"/>
            <w:tcBorders>
              <w:top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53</w:t>
            </w:r>
          </w:p>
        </w:tc>
        <w:tc>
          <w:tcPr>
            <w:tcW w:w="1451" w:type="dxa"/>
            <w:tcBorders>
              <w:top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w:t>
            </w:r>
          </w:p>
        </w:tc>
        <w:tc>
          <w:tcPr>
            <w:tcW w:w="1134" w:type="dxa"/>
            <w:tcBorders>
              <w:top w:val="single" w:sz="2" w:space="0" w:color="FFFFFF" w:themeColor="background1"/>
            </w:tcBorders>
            <w:shd w:val="clear" w:color="auto" w:fill="E1E7F5"/>
            <w:vAlign w:val="center"/>
          </w:tcPr>
          <w:p w:rsidR="008632CA" w:rsidRPr="004100F3" w:rsidRDefault="008632CA" w:rsidP="0005400A">
            <w:pPr>
              <w:pStyle w:val="URSTableText9pts"/>
              <w:spacing w:before="100" w:after="100"/>
              <w:jc w:val="center"/>
              <w:rPr>
                <w:lang w:val="en-GB"/>
              </w:rPr>
            </w:pPr>
            <w:r w:rsidRPr="004100F3">
              <w:rPr>
                <w:lang w:val="en-GB"/>
              </w:rPr>
              <w:t>-</w:t>
            </w:r>
          </w:p>
        </w:tc>
      </w:tr>
    </w:tbl>
    <w:p w:rsidR="008632CA" w:rsidRPr="004100F3" w:rsidRDefault="008632CA" w:rsidP="008632CA">
      <w:pPr>
        <w:pStyle w:val="URSNormalBodyText"/>
        <w:ind w:left="0"/>
        <w:rPr>
          <w:lang w:val="en-GB"/>
        </w:rPr>
      </w:pPr>
      <w:r w:rsidRPr="004100F3">
        <w:rPr>
          <w:lang w:val="en-GB"/>
        </w:rPr>
        <w:t>Some of these assets are considered to be ‘at risk’; for many of the Scheduled Monuments the main risks are inappropriate management such as overgrown vegetation, erosion and decay</w:t>
      </w:r>
      <w:r w:rsidRPr="004100F3">
        <w:rPr>
          <w:rStyle w:val="FootnoteReference"/>
          <w:lang w:val="en-GB"/>
        </w:rPr>
        <w:footnoteReference w:id="73"/>
      </w:r>
      <w:r w:rsidRPr="004100F3">
        <w:rPr>
          <w:lang w:val="en-GB"/>
        </w:rPr>
        <w:t>.</w:t>
      </w:r>
    </w:p>
    <w:p w:rsidR="008632CA" w:rsidRPr="004100F3" w:rsidRDefault="008632CA" w:rsidP="008632CA">
      <w:pPr>
        <w:pStyle w:val="URSNormalBodyText"/>
        <w:ind w:left="0"/>
        <w:rPr>
          <w:lang w:val="en-GB"/>
        </w:rPr>
      </w:pPr>
      <w:r w:rsidRPr="004100F3">
        <w:rPr>
          <w:lang w:val="en-GB"/>
        </w:rPr>
        <w:t>The Strategy does not include proposals or detail of site specific measures for management of local flood risk, and as a result, it is not possible to assess the level of impact of flooding or impact from flood prevention/mitigation measures. Some historic assets may have a role in flood risk management, for example, the Richmond footbridge structure, which includes the lock and sluices, is a grade II* listed building. These structures are often associated with flood risk management from fluvial or tidal sources (i.e. not local flooding) and therefore not included within the scope of this SEA.</w:t>
      </w:r>
    </w:p>
    <w:p w:rsidR="008632CA" w:rsidRPr="004100F3" w:rsidRDefault="008632CA" w:rsidP="008632CA">
      <w:pPr>
        <w:pStyle w:val="URSNormalBodyText"/>
        <w:ind w:left="0"/>
        <w:rPr>
          <w:lang w:val="en-GB"/>
        </w:rPr>
      </w:pPr>
      <w:r w:rsidRPr="004100F3">
        <w:rPr>
          <w:lang w:val="en-GB"/>
        </w:rPr>
        <w:t>There are unlikely to be substantial changes to the historic and cultural heritage environment given its importance within all six Boroughs.  Built heritage conservation and cultural heritage assets are likely to remain an important economic, social and environmental feature for all six Boroughs.</w:t>
      </w:r>
    </w:p>
    <w:p w:rsidR="008632CA" w:rsidRPr="004100F3" w:rsidRDefault="008632CA" w:rsidP="008632CA">
      <w:pPr>
        <w:pStyle w:val="URSNormalBodyText"/>
        <w:ind w:left="0"/>
        <w:rPr>
          <w:color w:val="0C479D"/>
          <w:lang w:val="en-GB"/>
        </w:rPr>
      </w:pPr>
      <w:r w:rsidRPr="004100F3">
        <w:rPr>
          <w:color w:val="0C479D"/>
          <w:lang w:val="en-GB"/>
        </w:rPr>
        <w:t>Landscape &amp; Townscape</w:t>
      </w:r>
    </w:p>
    <w:p w:rsidR="008632CA" w:rsidRPr="004100F3" w:rsidRDefault="008632CA" w:rsidP="008632CA">
      <w:pPr>
        <w:pStyle w:val="URSNormalBodyText"/>
        <w:ind w:left="0"/>
        <w:rPr>
          <w:lang w:val="en-GB"/>
        </w:rPr>
      </w:pPr>
      <w:r w:rsidRPr="004100F3">
        <w:rPr>
          <w:lang w:val="en-GB"/>
        </w:rPr>
        <w:t>There are no National Parks or Areas of Outstanding Natural Beauty (AONBs) within the study area. However, the River Wandle Valley passes through the boroughs of Croydon, Sutton, Merton and Wandsworth and is lined by intermittent open green spaces and bank-side open space margins, interrupted by tracts of housing, industrial development and transport infrastructure. As identified in the London Plan and with support from local authorities, it is proposed to unify the network of open spaces along the river under the Wandle Valley Regional Park (WVRP).</w:t>
      </w:r>
    </w:p>
    <w:p w:rsidR="008632CA" w:rsidRPr="004100F3" w:rsidRDefault="008632CA" w:rsidP="008632CA">
      <w:pPr>
        <w:pStyle w:val="URSNormalBodyText"/>
        <w:ind w:left="0"/>
        <w:rPr>
          <w:lang w:val="en-GB"/>
        </w:rPr>
      </w:pPr>
      <w:r w:rsidRPr="004100F3">
        <w:rPr>
          <w:lang w:val="en-GB"/>
        </w:rPr>
        <w:t>The Wandle Valley is also identified as a Green Grid Area (GGA) under the London Plan. In addition, the Arcadian Thames GGA and London’s Downlands GGA also cover tracts of land within the study area. The All London Green Grid has been developed to provide a strategic interlinked network of high quality green infrastructure and open spaces that connect with town centre’s, public transport nodes, the countryside in the urban fringe, the Thames and major employment and residential areas.</w:t>
      </w:r>
    </w:p>
    <w:p w:rsidR="008632CA" w:rsidRPr="004100F3" w:rsidRDefault="008632CA" w:rsidP="008632CA">
      <w:pPr>
        <w:pStyle w:val="URSNormalBodyText"/>
        <w:ind w:left="0"/>
        <w:rPr>
          <w:lang w:val="en-GB"/>
        </w:rPr>
      </w:pPr>
      <w:r w:rsidRPr="004100F3">
        <w:rPr>
          <w:lang w:val="en-GB"/>
        </w:rPr>
        <w:t xml:space="preserve">Two living landscapes are partly located within the study area including the Crane Valley scheme and Great North Wood scheme which both aim to restore and enhance the biodiversity within each landscape. </w:t>
      </w:r>
    </w:p>
    <w:p w:rsidR="008632CA" w:rsidRPr="004100F3" w:rsidRDefault="008632CA" w:rsidP="008632CA">
      <w:pPr>
        <w:pStyle w:val="URSNormalBodyText"/>
        <w:ind w:left="0"/>
        <w:rPr>
          <w:lang w:val="en-GB"/>
        </w:rPr>
      </w:pPr>
      <w:r w:rsidRPr="004100F3">
        <w:rPr>
          <w:lang w:val="en-GB"/>
        </w:rPr>
        <w:t>Three Landscape Character Areas have also been designated within the study area through Landscape Character Assessments including the Inner London, Thames Basin Lowlands and the Thames Valley National Character Areas (NCAs). These are areas with a recognisable pattern of landscape characteristics, both physical and experiential, that combine to create a distinct sense of place.</w:t>
      </w:r>
    </w:p>
    <w:p w:rsidR="008632CA" w:rsidRPr="004100F3" w:rsidRDefault="008632CA" w:rsidP="008632CA">
      <w:pPr>
        <w:pStyle w:val="URSNormalBodyText"/>
        <w:ind w:left="0"/>
        <w:rPr>
          <w:lang w:val="en-GB"/>
        </w:rPr>
      </w:pPr>
      <w:r w:rsidRPr="004100F3">
        <w:rPr>
          <w:lang w:val="en-GB"/>
        </w:rPr>
        <w:t>Land use statistics for uses including domestic buildings, domestic gardens, non-domestic buildings, green space, paths, rail, road and water were available for each of the boroughs</w:t>
      </w:r>
      <w:r w:rsidRPr="004100F3">
        <w:rPr>
          <w:rStyle w:val="FootnoteReference"/>
          <w:lang w:val="en-GB"/>
        </w:rPr>
        <w:footnoteReference w:id="74"/>
      </w:r>
      <w:r w:rsidRPr="004100F3">
        <w:rPr>
          <w:lang w:val="en-GB"/>
        </w:rPr>
        <w:t xml:space="preserve">. Table </w:t>
      </w:r>
      <w:r>
        <w:rPr>
          <w:lang w:val="en-GB"/>
        </w:rPr>
        <w:t>C.10</w:t>
      </w:r>
      <w:r w:rsidRPr="004100F3">
        <w:rPr>
          <w:lang w:val="en-GB"/>
        </w:rPr>
        <w:t xml:space="preserve"> lists the percentage </w:t>
      </w:r>
      <w:r w:rsidRPr="004100F3">
        <w:rPr>
          <w:lang w:val="en-GB"/>
        </w:rPr>
        <w:lastRenderedPageBreak/>
        <w:t>of each land use type per borough and for the study area as a whole. Within the study area, green spaces (37%) and domestic gardens (28%) account for the majority of land use. Approximately half of the total land area of LB Richmond consists of green space (50.8%) and approximately a third of the total land area of LB Sutton comprises of domestic gardens (34.5%). LB Wandsworth contains the highest proportion of domestic buildings (13.3%), non-domestic buildings (6.8%) and road/rail (20.2%) and is therefore considered the most urbanised of the boroughs.</w:t>
      </w:r>
    </w:p>
    <w:tbl>
      <w:tblPr>
        <w:tblStyle w:val="TableGrid"/>
        <w:tblW w:w="8790" w:type="dxa"/>
        <w:tblInd w:w="534" w:type="dxa"/>
        <w:tblBorders>
          <w:top w:val="none" w:sz="0" w:space="0" w:color="auto"/>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tblPr>
      <w:tblGrid>
        <w:gridCol w:w="1419"/>
        <w:gridCol w:w="850"/>
        <w:gridCol w:w="851"/>
        <w:gridCol w:w="1134"/>
        <w:gridCol w:w="992"/>
        <w:gridCol w:w="1417"/>
        <w:gridCol w:w="1134"/>
        <w:gridCol w:w="993"/>
      </w:tblGrid>
      <w:tr w:rsidR="008632CA" w:rsidRPr="004100F3" w:rsidTr="0005400A">
        <w:trPr>
          <w:cantSplit/>
          <w:trHeight w:val="457"/>
          <w:tblHeader/>
        </w:trPr>
        <w:tc>
          <w:tcPr>
            <w:tcW w:w="8790" w:type="dxa"/>
            <w:gridSpan w:val="8"/>
            <w:tcBorders>
              <w:top w:val="nil"/>
              <w:bottom w:val="single" w:sz="2" w:space="0" w:color="FFFFFF" w:themeColor="background1"/>
              <w:tl2br w:val="nil"/>
            </w:tcBorders>
            <w:shd w:val="clear" w:color="auto" w:fill="0C479D"/>
            <w:tcMar>
              <w:left w:w="108" w:type="dxa"/>
            </w:tcMar>
            <w:vAlign w:val="center"/>
          </w:tcPr>
          <w:p w:rsidR="008632CA" w:rsidRPr="004100F3" w:rsidRDefault="008632CA" w:rsidP="0005400A">
            <w:pPr>
              <w:pStyle w:val="URSTableTextHeader"/>
              <w:spacing w:before="100" w:after="100"/>
              <w:rPr>
                <w:color w:val="FFFFFF" w:themeColor="background1"/>
                <w:lang w:val="en-GB"/>
              </w:rPr>
            </w:pPr>
            <w:r w:rsidRPr="004100F3">
              <w:rPr>
                <w:color w:val="FFFFFF" w:themeColor="background1"/>
                <w:lang w:val="en-GB"/>
              </w:rPr>
              <w:t xml:space="preserve">Table </w:t>
            </w:r>
            <w:r>
              <w:rPr>
                <w:color w:val="FFFFFF" w:themeColor="background1"/>
                <w:lang w:val="en-GB"/>
              </w:rPr>
              <w:t>C</w:t>
            </w:r>
            <w:r w:rsidRPr="004100F3">
              <w:rPr>
                <w:color w:val="FFFFFF" w:themeColor="background1"/>
                <w:lang w:val="en-GB"/>
              </w:rPr>
              <w:t>.1</w:t>
            </w:r>
            <w:r>
              <w:rPr>
                <w:color w:val="FFFFFF" w:themeColor="background1"/>
                <w:lang w:val="en-GB"/>
              </w:rPr>
              <w:t>0</w:t>
            </w:r>
            <w:r w:rsidRPr="004100F3">
              <w:rPr>
                <w:color w:val="FFFFFF" w:themeColor="background1"/>
                <w:lang w:val="en-GB"/>
              </w:rPr>
              <w:t>: Generalised land use statistics across the study area (%)</w:t>
            </w:r>
          </w:p>
        </w:tc>
      </w:tr>
      <w:tr w:rsidR="008632CA" w:rsidRPr="004100F3" w:rsidTr="0005400A">
        <w:trPr>
          <w:cantSplit/>
          <w:trHeight w:val="457"/>
          <w:tblHeader/>
        </w:trPr>
        <w:tc>
          <w:tcPr>
            <w:tcW w:w="1419" w:type="dxa"/>
            <w:tcBorders>
              <w:top w:val="nil"/>
              <w:bottom w:val="single" w:sz="2" w:space="0" w:color="FFFFFF" w:themeColor="background1"/>
              <w:tl2br w:val="single" w:sz="2" w:space="0" w:color="FFFFFF" w:themeColor="background1"/>
            </w:tcBorders>
            <w:shd w:val="clear" w:color="auto" w:fill="0C479D"/>
            <w:tcMar>
              <w:left w:w="108" w:type="dxa"/>
            </w:tcMar>
            <w:vAlign w:val="bottom"/>
          </w:tcPr>
          <w:p w:rsidR="008632CA" w:rsidRPr="004100F3" w:rsidRDefault="008632CA" w:rsidP="0005400A">
            <w:pPr>
              <w:pStyle w:val="URSTableTextHeader"/>
              <w:spacing w:before="100" w:after="100"/>
              <w:jc w:val="right"/>
              <w:rPr>
                <w:color w:val="FFFFFF" w:themeColor="background1"/>
                <w:sz w:val="16"/>
                <w:lang w:val="en-GB"/>
              </w:rPr>
            </w:pPr>
            <w:r w:rsidRPr="004100F3">
              <w:rPr>
                <w:color w:val="FFFFFF" w:themeColor="background1"/>
                <w:sz w:val="16"/>
                <w:lang w:val="en-GB"/>
              </w:rPr>
              <w:t>Borough</w:t>
            </w:r>
          </w:p>
          <w:p w:rsidR="008632CA" w:rsidRPr="004100F3" w:rsidRDefault="008632CA" w:rsidP="0005400A">
            <w:pPr>
              <w:pStyle w:val="URSTableTextHeader"/>
              <w:spacing w:before="100" w:after="100"/>
              <w:rPr>
                <w:color w:val="FFFFFF" w:themeColor="background1"/>
                <w:lang w:val="en-GB"/>
              </w:rPr>
            </w:pPr>
            <w:r w:rsidRPr="004100F3">
              <w:rPr>
                <w:color w:val="FFFFFF" w:themeColor="background1"/>
                <w:sz w:val="16"/>
                <w:lang w:val="en-GB"/>
              </w:rPr>
              <w:t>Area of</w:t>
            </w:r>
          </w:p>
        </w:tc>
        <w:tc>
          <w:tcPr>
            <w:tcW w:w="850"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Merton</w:t>
            </w:r>
          </w:p>
        </w:tc>
        <w:tc>
          <w:tcPr>
            <w:tcW w:w="851"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Sutton</w:t>
            </w:r>
          </w:p>
        </w:tc>
        <w:tc>
          <w:tcPr>
            <w:tcW w:w="1134"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Richmond</w:t>
            </w:r>
          </w:p>
        </w:tc>
        <w:tc>
          <w:tcPr>
            <w:tcW w:w="992"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Croydon</w:t>
            </w:r>
          </w:p>
        </w:tc>
        <w:tc>
          <w:tcPr>
            <w:tcW w:w="1417"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Wandsworth</w:t>
            </w:r>
          </w:p>
        </w:tc>
        <w:tc>
          <w:tcPr>
            <w:tcW w:w="1134"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Kingston</w:t>
            </w:r>
          </w:p>
        </w:tc>
        <w:tc>
          <w:tcPr>
            <w:tcW w:w="993" w:type="dxa"/>
            <w:shd w:val="clear" w:color="auto" w:fill="0C479D"/>
            <w:vAlign w:val="center"/>
          </w:tcPr>
          <w:p w:rsidR="008632CA" w:rsidRPr="004100F3" w:rsidRDefault="008632CA" w:rsidP="0005400A">
            <w:pPr>
              <w:pStyle w:val="URSTableTextHeader"/>
              <w:spacing w:before="100" w:after="100"/>
              <w:jc w:val="center"/>
              <w:rPr>
                <w:color w:val="FFFFFF" w:themeColor="background1"/>
                <w:lang w:val="en-GB"/>
              </w:rPr>
            </w:pPr>
            <w:r w:rsidRPr="004100F3">
              <w:rPr>
                <w:color w:val="FFFFFF" w:themeColor="background1"/>
                <w:lang w:val="en-GB"/>
              </w:rPr>
              <w:t>Study Area</w:t>
            </w:r>
          </w:p>
        </w:tc>
      </w:tr>
      <w:tr w:rsidR="008632CA" w:rsidRPr="004100F3" w:rsidTr="0005400A">
        <w:trPr>
          <w:cantSplit/>
          <w:trHeight w:val="102"/>
        </w:trPr>
        <w:tc>
          <w:tcPr>
            <w:tcW w:w="1419" w:type="dxa"/>
            <w:tcBorders>
              <w:top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Domestic Buildings</w:t>
            </w:r>
          </w:p>
        </w:tc>
        <w:tc>
          <w:tcPr>
            <w:tcW w:w="850"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jc w:val="center"/>
              <w:rPr>
                <w:rFonts w:cs="Arial"/>
                <w:szCs w:val="20"/>
                <w:lang w:val="en-GB"/>
              </w:rPr>
            </w:pPr>
            <w:r w:rsidRPr="004100F3">
              <w:rPr>
                <w:rFonts w:cs="Arial"/>
                <w:szCs w:val="20"/>
                <w:lang w:val="en-GB"/>
              </w:rPr>
              <w:t>10.0</w:t>
            </w:r>
          </w:p>
        </w:tc>
        <w:tc>
          <w:tcPr>
            <w:tcW w:w="851"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jc w:val="center"/>
              <w:rPr>
                <w:rFonts w:cs="Arial"/>
                <w:szCs w:val="20"/>
                <w:lang w:val="en-GB"/>
              </w:rPr>
            </w:pPr>
            <w:r w:rsidRPr="004100F3">
              <w:rPr>
                <w:rFonts w:cs="Arial"/>
                <w:szCs w:val="20"/>
                <w:lang w:val="en-GB"/>
              </w:rPr>
              <w:t>9.3</w:t>
            </w:r>
          </w:p>
        </w:tc>
        <w:tc>
          <w:tcPr>
            <w:tcW w:w="1134" w:type="dxa"/>
            <w:tcBorders>
              <w:top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7.0</w:t>
            </w:r>
          </w:p>
        </w:tc>
        <w:tc>
          <w:tcPr>
            <w:tcW w:w="992" w:type="dxa"/>
            <w:tcBorders>
              <w:top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8.8</w:t>
            </w:r>
          </w:p>
        </w:tc>
        <w:tc>
          <w:tcPr>
            <w:tcW w:w="1417" w:type="dxa"/>
            <w:tcBorders>
              <w:top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13.3</w:t>
            </w:r>
          </w:p>
        </w:tc>
        <w:tc>
          <w:tcPr>
            <w:tcW w:w="1134" w:type="dxa"/>
            <w:tcBorders>
              <w:top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9.0</w:t>
            </w:r>
          </w:p>
        </w:tc>
        <w:tc>
          <w:tcPr>
            <w:tcW w:w="993" w:type="dxa"/>
            <w:tcBorders>
              <w:top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9</w:t>
            </w:r>
          </w:p>
        </w:tc>
      </w:tr>
      <w:tr w:rsidR="008632CA" w:rsidRPr="004100F3" w:rsidTr="0005400A">
        <w:trPr>
          <w:cantSplit/>
          <w:trHeight w:val="102"/>
        </w:trPr>
        <w:tc>
          <w:tcPr>
            <w:tcW w:w="1419" w:type="dxa"/>
            <w:tcBorders>
              <w:bottom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Domestic Gardens</w:t>
            </w:r>
          </w:p>
        </w:tc>
        <w:tc>
          <w:tcPr>
            <w:tcW w:w="850" w:type="dxa"/>
            <w:tcBorders>
              <w:bottom w:val="single" w:sz="2" w:space="0" w:color="FFFFFF" w:themeColor="background1"/>
            </w:tcBorders>
            <w:shd w:val="clear" w:color="auto" w:fill="E1E7F5"/>
            <w:tcMar>
              <w:top w:w="0" w:type="dxa"/>
              <w:bottom w:w="0" w:type="dxa"/>
            </w:tcMar>
            <w:vAlign w:val="center"/>
          </w:tcPr>
          <w:p w:rsidR="008632CA" w:rsidRPr="004100F3" w:rsidRDefault="008632CA" w:rsidP="0005400A">
            <w:pPr>
              <w:jc w:val="center"/>
              <w:rPr>
                <w:rFonts w:cs="Arial"/>
                <w:szCs w:val="20"/>
                <w:lang w:val="en-GB"/>
              </w:rPr>
            </w:pPr>
            <w:r w:rsidRPr="004100F3">
              <w:rPr>
                <w:rFonts w:cs="Arial"/>
                <w:szCs w:val="20"/>
                <w:lang w:val="en-GB"/>
              </w:rPr>
              <w:t>27.2</w:t>
            </w:r>
          </w:p>
        </w:tc>
        <w:tc>
          <w:tcPr>
            <w:tcW w:w="851" w:type="dxa"/>
            <w:tcBorders>
              <w:bottom w:val="single" w:sz="2" w:space="0" w:color="FFFFFF" w:themeColor="background1"/>
            </w:tcBorders>
            <w:shd w:val="clear" w:color="auto" w:fill="E1E7F5"/>
            <w:tcMar>
              <w:top w:w="0" w:type="dxa"/>
              <w:bottom w:w="0" w:type="dxa"/>
            </w:tcMar>
            <w:vAlign w:val="center"/>
          </w:tcPr>
          <w:p w:rsidR="008632CA" w:rsidRPr="004100F3" w:rsidRDefault="008632CA" w:rsidP="0005400A">
            <w:pPr>
              <w:jc w:val="center"/>
              <w:rPr>
                <w:rFonts w:cs="Arial"/>
                <w:szCs w:val="20"/>
                <w:lang w:val="en-GB"/>
              </w:rPr>
            </w:pPr>
            <w:r w:rsidRPr="004100F3">
              <w:rPr>
                <w:rFonts w:cs="Arial"/>
                <w:szCs w:val="20"/>
                <w:lang w:val="en-GB"/>
              </w:rPr>
              <w:t>34.5</w:t>
            </w:r>
          </w:p>
        </w:tc>
        <w:tc>
          <w:tcPr>
            <w:tcW w:w="1134" w:type="dxa"/>
            <w:tcBorders>
              <w:bottom w:val="single" w:sz="2" w:space="0" w:color="FFFFFF" w:themeColor="background1"/>
            </w:tcBorders>
            <w:shd w:val="clear" w:color="auto" w:fill="E1E7F5"/>
            <w:vAlign w:val="center"/>
          </w:tcPr>
          <w:p w:rsidR="008632CA" w:rsidRPr="004100F3" w:rsidRDefault="008632CA" w:rsidP="0005400A">
            <w:pPr>
              <w:jc w:val="center"/>
              <w:rPr>
                <w:rFonts w:cs="Arial"/>
                <w:szCs w:val="20"/>
                <w:lang w:val="en-GB"/>
              </w:rPr>
            </w:pPr>
            <w:r w:rsidRPr="004100F3">
              <w:rPr>
                <w:rFonts w:cs="Arial"/>
                <w:szCs w:val="20"/>
                <w:lang w:val="en-GB"/>
              </w:rPr>
              <w:t>19.4</w:t>
            </w:r>
          </w:p>
        </w:tc>
        <w:tc>
          <w:tcPr>
            <w:tcW w:w="992" w:type="dxa"/>
            <w:tcBorders>
              <w:bottom w:val="single" w:sz="2" w:space="0" w:color="FFFFFF" w:themeColor="background1"/>
            </w:tcBorders>
            <w:shd w:val="clear" w:color="auto" w:fill="E1E7F5"/>
            <w:vAlign w:val="center"/>
          </w:tcPr>
          <w:p w:rsidR="008632CA" w:rsidRPr="004100F3" w:rsidRDefault="008632CA" w:rsidP="0005400A">
            <w:pPr>
              <w:jc w:val="center"/>
              <w:rPr>
                <w:rFonts w:cs="Arial"/>
                <w:szCs w:val="20"/>
                <w:lang w:val="en-GB"/>
              </w:rPr>
            </w:pPr>
            <w:r w:rsidRPr="004100F3">
              <w:rPr>
                <w:rFonts w:cs="Arial"/>
                <w:szCs w:val="20"/>
                <w:lang w:val="en-GB"/>
              </w:rPr>
              <w:t>32.8</w:t>
            </w:r>
          </w:p>
        </w:tc>
        <w:tc>
          <w:tcPr>
            <w:tcW w:w="1417" w:type="dxa"/>
            <w:tcBorders>
              <w:bottom w:val="single" w:sz="2" w:space="0" w:color="FFFFFF" w:themeColor="background1"/>
            </w:tcBorders>
            <w:shd w:val="clear" w:color="auto" w:fill="E1E7F5"/>
            <w:vAlign w:val="center"/>
          </w:tcPr>
          <w:p w:rsidR="008632CA" w:rsidRPr="004100F3" w:rsidRDefault="008632CA" w:rsidP="0005400A">
            <w:pPr>
              <w:jc w:val="center"/>
              <w:rPr>
                <w:rFonts w:cs="Arial"/>
                <w:szCs w:val="20"/>
                <w:lang w:val="en-GB"/>
              </w:rPr>
            </w:pPr>
            <w:r w:rsidRPr="004100F3">
              <w:rPr>
                <w:rFonts w:cs="Arial"/>
                <w:szCs w:val="20"/>
                <w:lang w:val="en-GB"/>
              </w:rPr>
              <w:t>21.5</w:t>
            </w:r>
          </w:p>
        </w:tc>
        <w:tc>
          <w:tcPr>
            <w:tcW w:w="1134" w:type="dxa"/>
            <w:tcBorders>
              <w:bottom w:val="single" w:sz="2" w:space="0" w:color="FFFFFF" w:themeColor="background1"/>
            </w:tcBorders>
            <w:shd w:val="clear" w:color="auto" w:fill="E1E7F5"/>
            <w:vAlign w:val="center"/>
          </w:tcPr>
          <w:p w:rsidR="008632CA" w:rsidRPr="004100F3" w:rsidRDefault="008632CA" w:rsidP="0005400A">
            <w:pPr>
              <w:jc w:val="center"/>
              <w:rPr>
                <w:rFonts w:cs="Arial"/>
                <w:szCs w:val="20"/>
                <w:lang w:val="en-GB"/>
              </w:rPr>
            </w:pPr>
            <w:r w:rsidRPr="004100F3">
              <w:rPr>
                <w:rFonts w:cs="Arial"/>
                <w:szCs w:val="20"/>
                <w:lang w:val="en-GB"/>
              </w:rPr>
              <w:t>30.9</w:t>
            </w:r>
          </w:p>
        </w:tc>
        <w:tc>
          <w:tcPr>
            <w:tcW w:w="993" w:type="dxa"/>
            <w:tcBorders>
              <w:bottom w:val="single" w:sz="2" w:space="0" w:color="FFFFFF" w:themeColor="background1"/>
            </w:tcBorders>
            <w:shd w:val="clear" w:color="auto" w:fill="E1E7F5"/>
            <w:vAlign w:val="center"/>
          </w:tcPr>
          <w:p w:rsidR="008632CA" w:rsidRPr="004100F3" w:rsidRDefault="008632CA" w:rsidP="0005400A">
            <w:pPr>
              <w:jc w:val="center"/>
              <w:rPr>
                <w:rFonts w:cs="Arial"/>
                <w:szCs w:val="20"/>
                <w:lang w:val="en-GB"/>
              </w:rPr>
            </w:pPr>
            <w:r w:rsidRPr="004100F3">
              <w:rPr>
                <w:rFonts w:cs="Arial"/>
                <w:szCs w:val="20"/>
                <w:lang w:val="en-GB"/>
              </w:rPr>
              <w:t>28</w:t>
            </w:r>
          </w:p>
        </w:tc>
      </w:tr>
      <w:tr w:rsidR="008632CA" w:rsidRPr="004100F3" w:rsidTr="0005400A">
        <w:trPr>
          <w:cantSplit/>
          <w:trHeight w:val="102"/>
        </w:trPr>
        <w:tc>
          <w:tcPr>
            <w:tcW w:w="1419" w:type="dxa"/>
            <w:tcBorders>
              <w:top w:val="single" w:sz="2" w:space="0" w:color="FFFFFF" w:themeColor="background1"/>
              <w:bottom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Non-domestic Buildings</w:t>
            </w:r>
          </w:p>
        </w:tc>
        <w:tc>
          <w:tcPr>
            <w:tcW w:w="850" w:type="dxa"/>
            <w:tcBorders>
              <w:top w:val="single" w:sz="2" w:space="0" w:color="FFFFFF" w:themeColor="background1"/>
              <w:bottom w:val="single" w:sz="2" w:space="0" w:color="FFFFFF" w:themeColor="background1"/>
            </w:tcBorders>
            <w:shd w:val="clear" w:color="auto" w:fill="C7D4ED"/>
            <w:tcMar>
              <w:top w:w="0" w:type="dxa"/>
              <w:bottom w:w="0" w:type="dxa"/>
            </w:tcMar>
            <w:vAlign w:val="center"/>
          </w:tcPr>
          <w:p w:rsidR="008632CA" w:rsidRPr="004100F3" w:rsidRDefault="008632CA" w:rsidP="0005400A">
            <w:pPr>
              <w:jc w:val="center"/>
              <w:rPr>
                <w:rFonts w:cs="Arial"/>
                <w:szCs w:val="20"/>
                <w:lang w:val="en-GB"/>
              </w:rPr>
            </w:pPr>
            <w:r w:rsidRPr="004100F3">
              <w:rPr>
                <w:rFonts w:cs="Arial"/>
                <w:szCs w:val="20"/>
                <w:lang w:val="en-GB"/>
              </w:rPr>
              <w:t>4.8</w:t>
            </w:r>
          </w:p>
        </w:tc>
        <w:tc>
          <w:tcPr>
            <w:tcW w:w="851" w:type="dxa"/>
            <w:tcBorders>
              <w:top w:val="single" w:sz="2" w:space="0" w:color="FFFFFF" w:themeColor="background1"/>
              <w:bottom w:val="single" w:sz="2" w:space="0" w:color="FFFFFF" w:themeColor="background1"/>
            </w:tcBorders>
            <w:shd w:val="clear" w:color="auto" w:fill="C7D4ED"/>
            <w:tcMar>
              <w:top w:w="0" w:type="dxa"/>
              <w:bottom w:w="0" w:type="dxa"/>
            </w:tcMar>
            <w:vAlign w:val="center"/>
          </w:tcPr>
          <w:p w:rsidR="008632CA" w:rsidRPr="004100F3" w:rsidRDefault="008632CA" w:rsidP="0005400A">
            <w:pPr>
              <w:jc w:val="center"/>
              <w:rPr>
                <w:rFonts w:cs="Arial"/>
                <w:szCs w:val="20"/>
                <w:lang w:val="en-GB"/>
              </w:rPr>
            </w:pPr>
            <w:r w:rsidRPr="004100F3">
              <w:rPr>
                <w:rFonts w:cs="Arial"/>
                <w:szCs w:val="20"/>
                <w:lang w:val="en-GB"/>
              </w:rPr>
              <w:t>3.5</w:t>
            </w:r>
          </w:p>
        </w:tc>
        <w:tc>
          <w:tcPr>
            <w:tcW w:w="1134"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2.7</w:t>
            </w:r>
          </w:p>
        </w:tc>
        <w:tc>
          <w:tcPr>
            <w:tcW w:w="992"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3.2</w:t>
            </w:r>
          </w:p>
        </w:tc>
        <w:tc>
          <w:tcPr>
            <w:tcW w:w="1417"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6.8</w:t>
            </w:r>
          </w:p>
        </w:tc>
        <w:tc>
          <w:tcPr>
            <w:tcW w:w="1134"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3.6</w:t>
            </w:r>
          </w:p>
        </w:tc>
        <w:tc>
          <w:tcPr>
            <w:tcW w:w="993"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4</w:t>
            </w:r>
          </w:p>
        </w:tc>
      </w:tr>
      <w:tr w:rsidR="008632CA" w:rsidRPr="004100F3" w:rsidTr="0005400A">
        <w:trPr>
          <w:cantSplit/>
          <w:trHeight w:val="102"/>
        </w:trPr>
        <w:tc>
          <w:tcPr>
            <w:tcW w:w="1419" w:type="dxa"/>
            <w:tcBorders>
              <w:top w:val="single" w:sz="2" w:space="0" w:color="FFFFFF" w:themeColor="background1"/>
              <w:bottom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Road/Rail/ Path</w:t>
            </w:r>
          </w:p>
        </w:tc>
        <w:tc>
          <w:tcPr>
            <w:tcW w:w="850" w:type="dxa"/>
            <w:tcBorders>
              <w:top w:val="single" w:sz="2" w:space="0" w:color="FFFFFF" w:themeColor="background1"/>
              <w:bottom w:val="single" w:sz="2" w:space="0" w:color="FFFFFF" w:themeColor="background1"/>
            </w:tcBorders>
            <w:shd w:val="clear" w:color="auto" w:fill="E1E7F5"/>
            <w:tcMar>
              <w:top w:w="0" w:type="dxa"/>
              <w:bottom w:w="0" w:type="dxa"/>
            </w:tcMar>
            <w:vAlign w:val="center"/>
          </w:tcPr>
          <w:p w:rsidR="008632CA" w:rsidRPr="004100F3" w:rsidRDefault="008632CA" w:rsidP="0005400A">
            <w:pPr>
              <w:jc w:val="center"/>
              <w:rPr>
                <w:rFonts w:cs="Arial"/>
                <w:szCs w:val="20"/>
                <w:lang w:val="en-GB"/>
              </w:rPr>
            </w:pPr>
            <w:r w:rsidRPr="004100F3">
              <w:rPr>
                <w:rFonts w:cs="Arial"/>
                <w:szCs w:val="20"/>
                <w:lang w:val="en-GB"/>
              </w:rPr>
              <w:t>14.8</w:t>
            </w:r>
          </w:p>
        </w:tc>
        <w:tc>
          <w:tcPr>
            <w:tcW w:w="851" w:type="dxa"/>
            <w:tcBorders>
              <w:top w:val="single" w:sz="2" w:space="0" w:color="FFFFFF" w:themeColor="background1"/>
              <w:bottom w:val="single" w:sz="2" w:space="0" w:color="FFFFFF" w:themeColor="background1"/>
            </w:tcBorders>
            <w:shd w:val="clear" w:color="auto" w:fill="E1E7F5"/>
            <w:tcMar>
              <w:top w:w="0" w:type="dxa"/>
              <w:bottom w:w="0" w:type="dxa"/>
            </w:tcMar>
            <w:vAlign w:val="center"/>
          </w:tcPr>
          <w:p w:rsidR="008632CA" w:rsidRPr="004100F3" w:rsidRDefault="008632CA" w:rsidP="0005400A">
            <w:pPr>
              <w:jc w:val="center"/>
              <w:rPr>
                <w:rFonts w:cs="Arial"/>
                <w:szCs w:val="20"/>
                <w:lang w:val="en-GB"/>
              </w:rPr>
            </w:pPr>
            <w:r w:rsidRPr="004100F3">
              <w:rPr>
                <w:rFonts w:cs="Arial"/>
                <w:szCs w:val="20"/>
                <w:lang w:val="en-GB"/>
              </w:rPr>
              <w:t>12.9</w:t>
            </w:r>
          </w:p>
        </w:tc>
        <w:tc>
          <w:tcPr>
            <w:tcW w:w="1134"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jc w:val="center"/>
              <w:rPr>
                <w:rFonts w:cs="Arial"/>
                <w:szCs w:val="20"/>
                <w:lang w:val="en-GB"/>
              </w:rPr>
            </w:pPr>
            <w:r w:rsidRPr="004100F3">
              <w:rPr>
                <w:rFonts w:cs="Arial"/>
                <w:szCs w:val="20"/>
                <w:lang w:val="en-GB"/>
              </w:rPr>
              <w:t>10.5</w:t>
            </w:r>
          </w:p>
        </w:tc>
        <w:tc>
          <w:tcPr>
            <w:tcW w:w="992"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jc w:val="center"/>
              <w:rPr>
                <w:rFonts w:cs="Arial"/>
                <w:szCs w:val="20"/>
                <w:lang w:val="en-GB"/>
              </w:rPr>
            </w:pPr>
            <w:r w:rsidRPr="004100F3">
              <w:rPr>
                <w:rFonts w:cs="Arial"/>
                <w:szCs w:val="20"/>
                <w:lang w:val="en-GB"/>
              </w:rPr>
              <w:t>12.9</w:t>
            </w:r>
          </w:p>
        </w:tc>
        <w:tc>
          <w:tcPr>
            <w:tcW w:w="1417"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jc w:val="center"/>
              <w:rPr>
                <w:rFonts w:cs="Arial"/>
                <w:szCs w:val="20"/>
                <w:lang w:val="en-GB"/>
              </w:rPr>
            </w:pPr>
            <w:r w:rsidRPr="004100F3">
              <w:rPr>
                <w:rFonts w:cs="Arial"/>
                <w:szCs w:val="20"/>
                <w:lang w:val="en-GB"/>
              </w:rPr>
              <w:t>20.2</w:t>
            </w:r>
          </w:p>
        </w:tc>
        <w:tc>
          <w:tcPr>
            <w:tcW w:w="1134"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jc w:val="center"/>
              <w:rPr>
                <w:rFonts w:cs="Arial"/>
                <w:szCs w:val="20"/>
                <w:lang w:val="en-GB"/>
              </w:rPr>
            </w:pPr>
            <w:r w:rsidRPr="004100F3">
              <w:rPr>
                <w:rFonts w:cs="Arial"/>
                <w:szCs w:val="20"/>
                <w:lang w:val="en-GB"/>
              </w:rPr>
              <w:t>13.3</w:t>
            </w:r>
          </w:p>
        </w:tc>
        <w:tc>
          <w:tcPr>
            <w:tcW w:w="993"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jc w:val="center"/>
              <w:rPr>
                <w:rFonts w:cs="Arial"/>
                <w:szCs w:val="20"/>
                <w:lang w:val="en-GB"/>
              </w:rPr>
            </w:pPr>
            <w:r w:rsidRPr="004100F3">
              <w:rPr>
                <w:rFonts w:cs="Arial"/>
                <w:szCs w:val="20"/>
                <w:lang w:val="en-GB"/>
              </w:rPr>
              <w:t>14</w:t>
            </w:r>
          </w:p>
        </w:tc>
      </w:tr>
      <w:tr w:rsidR="008632CA" w:rsidRPr="004100F3" w:rsidTr="0005400A">
        <w:trPr>
          <w:cantSplit/>
          <w:trHeight w:val="102"/>
        </w:trPr>
        <w:tc>
          <w:tcPr>
            <w:tcW w:w="1419" w:type="dxa"/>
            <w:tcBorders>
              <w:top w:val="single" w:sz="2" w:space="0" w:color="FFFFFF" w:themeColor="background1"/>
              <w:bottom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Green space</w:t>
            </w:r>
          </w:p>
        </w:tc>
        <w:tc>
          <w:tcPr>
            <w:tcW w:w="850" w:type="dxa"/>
            <w:tcBorders>
              <w:top w:val="single" w:sz="2" w:space="0" w:color="FFFFFF" w:themeColor="background1"/>
              <w:bottom w:val="single" w:sz="2" w:space="0" w:color="FFFFFF" w:themeColor="background1"/>
            </w:tcBorders>
            <w:shd w:val="clear" w:color="auto" w:fill="C7D4ED"/>
            <w:tcMar>
              <w:top w:w="0" w:type="dxa"/>
              <w:bottom w:w="0" w:type="dxa"/>
            </w:tcMar>
            <w:vAlign w:val="center"/>
          </w:tcPr>
          <w:p w:rsidR="008632CA" w:rsidRPr="004100F3" w:rsidRDefault="008632CA" w:rsidP="0005400A">
            <w:pPr>
              <w:jc w:val="center"/>
              <w:rPr>
                <w:rFonts w:cs="Arial"/>
                <w:szCs w:val="20"/>
                <w:lang w:val="en-GB"/>
              </w:rPr>
            </w:pPr>
            <w:r w:rsidRPr="004100F3">
              <w:rPr>
                <w:rFonts w:cs="Arial"/>
                <w:szCs w:val="20"/>
                <w:lang w:val="en-GB"/>
              </w:rPr>
              <w:t>34.6</w:t>
            </w:r>
          </w:p>
        </w:tc>
        <w:tc>
          <w:tcPr>
            <w:tcW w:w="851" w:type="dxa"/>
            <w:tcBorders>
              <w:top w:val="single" w:sz="2" w:space="0" w:color="FFFFFF" w:themeColor="background1"/>
              <w:bottom w:val="single" w:sz="2" w:space="0" w:color="FFFFFF" w:themeColor="background1"/>
            </w:tcBorders>
            <w:shd w:val="clear" w:color="auto" w:fill="C7D4ED"/>
            <w:tcMar>
              <w:top w:w="0" w:type="dxa"/>
              <w:bottom w:w="0" w:type="dxa"/>
            </w:tcMar>
            <w:vAlign w:val="center"/>
          </w:tcPr>
          <w:p w:rsidR="008632CA" w:rsidRPr="004100F3" w:rsidRDefault="008632CA" w:rsidP="0005400A">
            <w:pPr>
              <w:jc w:val="center"/>
              <w:rPr>
                <w:rFonts w:cs="Arial"/>
                <w:szCs w:val="20"/>
                <w:lang w:val="en-GB"/>
              </w:rPr>
            </w:pPr>
            <w:r w:rsidRPr="004100F3">
              <w:rPr>
                <w:rFonts w:cs="Arial"/>
                <w:szCs w:val="20"/>
                <w:lang w:val="en-GB"/>
              </w:rPr>
              <w:t>32.0</w:t>
            </w:r>
          </w:p>
        </w:tc>
        <w:tc>
          <w:tcPr>
            <w:tcW w:w="1134"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50.8</w:t>
            </w:r>
          </w:p>
        </w:tc>
        <w:tc>
          <w:tcPr>
            <w:tcW w:w="992"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37.1</w:t>
            </w:r>
          </w:p>
        </w:tc>
        <w:tc>
          <w:tcPr>
            <w:tcW w:w="1417"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26.9</w:t>
            </w:r>
          </w:p>
        </w:tc>
        <w:tc>
          <w:tcPr>
            <w:tcW w:w="1134"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36.4</w:t>
            </w:r>
          </w:p>
        </w:tc>
        <w:tc>
          <w:tcPr>
            <w:tcW w:w="993" w:type="dxa"/>
            <w:tcBorders>
              <w:top w:val="single" w:sz="2" w:space="0" w:color="FFFFFF" w:themeColor="background1"/>
              <w:bottom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37</w:t>
            </w:r>
          </w:p>
        </w:tc>
      </w:tr>
      <w:tr w:rsidR="008632CA" w:rsidRPr="004100F3" w:rsidTr="0005400A">
        <w:trPr>
          <w:cantSplit/>
          <w:trHeight w:val="102"/>
        </w:trPr>
        <w:tc>
          <w:tcPr>
            <w:tcW w:w="1419" w:type="dxa"/>
            <w:tcBorders>
              <w:top w:val="single" w:sz="2" w:space="0" w:color="FFFFFF" w:themeColor="background1"/>
              <w:bottom w:val="single" w:sz="2" w:space="0" w:color="FFFFFF" w:themeColor="background1"/>
            </w:tcBorders>
            <w:shd w:val="clear" w:color="auto" w:fill="E1E7F5"/>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Water</w:t>
            </w:r>
          </w:p>
        </w:tc>
        <w:tc>
          <w:tcPr>
            <w:tcW w:w="850" w:type="dxa"/>
            <w:tcBorders>
              <w:top w:val="single" w:sz="2" w:space="0" w:color="FFFFFF" w:themeColor="background1"/>
              <w:bottom w:val="single" w:sz="2" w:space="0" w:color="FFFFFF" w:themeColor="background1"/>
            </w:tcBorders>
            <w:shd w:val="clear" w:color="auto" w:fill="E1E7F5"/>
            <w:tcMar>
              <w:top w:w="0" w:type="dxa"/>
              <w:bottom w:w="0" w:type="dxa"/>
            </w:tcMar>
            <w:vAlign w:val="center"/>
          </w:tcPr>
          <w:p w:rsidR="008632CA" w:rsidRPr="004100F3" w:rsidRDefault="008632CA" w:rsidP="0005400A">
            <w:pPr>
              <w:jc w:val="center"/>
              <w:rPr>
                <w:rFonts w:cs="Arial"/>
                <w:szCs w:val="20"/>
                <w:lang w:val="en-GB"/>
              </w:rPr>
            </w:pPr>
            <w:r w:rsidRPr="004100F3">
              <w:rPr>
                <w:rFonts w:cs="Arial"/>
                <w:szCs w:val="20"/>
                <w:lang w:val="en-GB"/>
              </w:rPr>
              <w:t>0.7</w:t>
            </w:r>
          </w:p>
        </w:tc>
        <w:tc>
          <w:tcPr>
            <w:tcW w:w="851" w:type="dxa"/>
            <w:tcBorders>
              <w:top w:val="single" w:sz="2" w:space="0" w:color="FFFFFF" w:themeColor="background1"/>
              <w:bottom w:val="single" w:sz="2" w:space="0" w:color="FFFFFF" w:themeColor="background1"/>
            </w:tcBorders>
            <w:shd w:val="clear" w:color="auto" w:fill="E1E7F5"/>
            <w:tcMar>
              <w:top w:w="0" w:type="dxa"/>
              <w:bottom w:w="0" w:type="dxa"/>
            </w:tcMar>
            <w:vAlign w:val="center"/>
          </w:tcPr>
          <w:p w:rsidR="008632CA" w:rsidRPr="004100F3" w:rsidRDefault="008632CA" w:rsidP="0005400A">
            <w:pPr>
              <w:jc w:val="center"/>
              <w:rPr>
                <w:rFonts w:cs="Arial"/>
                <w:szCs w:val="20"/>
                <w:lang w:val="en-GB"/>
              </w:rPr>
            </w:pPr>
            <w:r w:rsidRPr="004100F3">
              <w:rPr>
                <w:rFonts w:cs="Arial"/>
                <w:szCs w:val="20"/>
                <w:lang w:val="en-GB"/>
              </w:rPr>
              <w:t>0.5</w:t>
            </w:r>
          </w:p>
        </w:tc>
        <w:tc>
          <w:tcPr>
            <w:tcW w:w="1134"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jc w:val="center"/>
              <w:rPr>
                <w:rFonts w:cs="Arial"/>
                <w:szCs w:val="20"/>
                <w:lang w:val="en-GB"/>
              </w:rPr>
            </w:pPr>
            <w:r w:rsidRPr="004100F3">
              <w:rPr>
                <w:rFonts w:cs="Arial"/>
                <w:szCs w:val="20"/>
                <w:lang w:val="en-GB"/>
              </w:rPr>
              <w:t>4.6</w:t>
            </w:r>
          </w:p>
        </w:tc>
        <w:tc>
          <w:tcPr>
            <w:tcW w:w="992"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jc w:val="center"/>
              <w:rPr>
                <w:rFonts w:cs="Arial"/>
                <w:szCs w:val="20"/>
                <w:lang w:val="en-GB"/>
              </w:rPr>
            </w:pPr>
            <w:r w:rsidRPr="004100F3">
              <w:rPr>
                <w:rFonts w:cs="Arial"/>
                <w:szCs w:val="20"/>
                <w:lang w:val="en-GB"/>
              </w:rPr>
              <w:t>0.1</w:t>
            </w:r>
          </w:p>
        </w:tc>
        <w:tc>
          <w:tcPr>
            <w:tcW w:w="1417"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jc w:val="center"/>
              <w:rPr>
                <w:rFonts w:cs="Arial"/>
                <w:szCs w:val="20"/>
                <w:lang w:val="en-GB"/>
              </w:rPr>
            </w:pPr>
            <w:r w:rsidRPr="004100F3">
              <w:rPr>
                <w:rFonts w:cs="Arial"/>
                <w:szCs w:val="20"/>
                <w:lang w:val="en-GB"/>
              </w:rPr>
              <w:t>1.7</w:t>
            </w:r>
          </w:p>
        </w:tc>
        <w:tc>
          <w:tcPr>
            <w:tcW w:w="1134"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jc w:val="center"/>
              <w:rPr>
                <w:rFonts w:cs="Arial"/>
                <w:szCs w:val="20"/>
                <w:lang w:val="en-GB"/>
              </w:rPr>
            </w:pPr>
            <w:r w:rsidRPr="004100F3">
              <w:rPr>
                <w:rFonts w:cs="Arial"/>
                <w:szCs w:val="20"/>
                <w:lang w:val="en-GB"/>
              </w:rPr>
              <w:t>0.7</w:t>
            </w:r>
          </w:p>
        </w:tc>
        <w:tc>
          <w:tcPr>
            <w:tcW w:w="993" w:type="dxa"/>
            <w:tcBorders>
              <w:top w:val="single" w:sz="2" w:space="0" w:color="FFFFFF" w:themeColor="background1"/>
              <w:bottom w:val="single" w:sz="2" w:space="0" w:color="FFFFFF" w:themeColor="background1"/>
            </w:tcBorders>
            <w:shd w:val="clear" w:color="auto" w:fill="E1E7F5"/>
            <w:vAlign w:val="center"/>
          </w:tcPr>
          <w:p w:rsidR="008632CA" w:rsidRPr="004100F3" w:rsidRDefault="008632CA" w:rsidP="0005400A">
            <w:pPr>
              <w:jc w:val="center"/>
              <w:rPr>
                <w:rFonts w:cs="Arial"/>
                <w:szCs w:val="20"/>
                <w:lang w:val="en-GB"/>
              </w:rPr>
            </w:pPr>
            <w:r w:rsidRPr="004100F3">
              <w:rPr>
                <w:rFonts w:cs="Arial"/>
                <w:szCs w:val="20"/>
                <w:lang w:val="en-GB"/>
              </w:rPr>
              <w:t>1</w:t>
            </w:r>
          </w:p>
        </w:tc>
      </w:tr>
      <w:tr w:rsidR="008632CA" w:rsidRPr="004100F3" w:rsidTr="0005400A">
        <w:trPr>
          <w:cantSplit/>
          <w:trHeight w:val="102"/>
        </w:trPr>
        <w:tc>
          <w:tcPr>
            <w:tcW w:w="1419" w:type="dxa"/>
            <w:tcBorders>
              <w:top w:val="single" w:sz="2" w:space="0" w:color="FFFFFF" w:themeColor="background1"/>
            </w:tcBorders>
            <w:shd w:val="clear" w:color="auto" w:fill="C7D4ED"/>
            <w:tcMar>
              <w:top w:w="0" w:type="dxa"/>
              <w:left w:w="108" w:type="dxa"/>
              <w:bottom w:w="0" w:type="dxa"/>
            </w:tcMar>
          </w:tcPr>
          <w:p w:rsidR="008632CA" w:rsidRPr="004100F3" w:rsidRDefault="008632CA" w:rsidP="0005400A">
            <w:pPr>
              <w:pStyle w:val="URSTableText9pts"/>
              <w:spacing w:before="100" w:after="100"/>
              <w:rPr>
                <w:lang w:val="en-GB"/>
              </w:rPr>
            </w:pPr>
            <w:r w:rsidRPr="004100F3">
              <w:rPr>
                <w:lang w:val="en-GB"/>
              </w:rPr>
              <w:t>Other</w:t>
            </w:r>
          </w:p>
        </w:tc>
        <w:tc>
          <w:tcPr>
            <w:tcW w:w="850"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jc w:val="center"/>
              <w:rPr>
                <w:rFonts w:cs="Arial"/>
                <w:szCs w:val="20"/>
                <w:lang w:val="en-GB"/>
              </w:rPr>
            </w:pPr>
            <w:r w:rsidRPr="004100F3">
              <w:rPr>
                <w:rFonts w:cs="Arial"/>
                <w:szCs w:val="20"/>
                <w:lang w:val="en-GB"/>
              </w:rPr>
              <w:t>7.8</w:t>
            </w:r>
          </w:p>
        </w:tc>
        <w:tc>
          <w:tcPr>
            <w:tcW w:w="851" w:type="dxa"/>
            <w:tcBorders>
              <w:top w:val="single" w:sz="2" w:space="0" w:color="FFFFFF" w:themeColor="background1"/>
            </w:tcBorders>
            <w:shd w:val="clear" w:color="auto" w:fill="C7D4ED"/>
            <w:tcMar>
              <w:top w:w="0" w:type="dxa"/>
              <w:bottom w:w="0" w:type="dxa"/>
            </w:tcMar>
            <w:vAlign w:val="center"/>
          </w:tcPr>
          <w:p w:rsidR="008632CA" w:rsidRPr="004100F3" w:rsidRDefault="008632CA" w:rsidP="0005400A">
            <w:pPr>
              <w:jc w:val="center"/>
              <w:rPr>
                <w:rFonts w:cs="Arial"/>
                <w:szCs w:val="20"/>
                <w:lang w:val="en-GB"/>
              </w:rPr>
            </w:pPr>
            <w:r w:rsidRPr="004100F3">
              <w:rPr>
                <w:rFonts w:cs="Arial"/>
                <w:szCs w:val="20"/>
                <w:lang w:val="en-GB"/>
              </w:rPr>
              <w:t>7.3</w:t>
            </w:r>
          </w:p>
        </w:tc>
        <w:tc>
          <w:tcPr>
            <w:tcW w:w="1134" w:type="dxa"/>
            <w:tcBorders>
              <w:top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5.1</w:t>
            </w:r>
          </w:p>
        </w:tc>
        <w:tc>
          <w:tcPr>
            <w:tcW w:w="992" w:type="dxa"/>
            <w:tcBorders>
              <w:top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5.1</w:t>
            </w:r>
          </w:p>
        </w:tc>
        <w:tc>
          <w:tcPr>
            <w:tcW w:w="1417" w:type="dxa"/>
            <w:tcBorders>
              <w:top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9.5</w:t>
            </w:r>
          </w:p>
        </w:tc>
        <w:tc>
          <w:tcPr>
            <w:tcW w:w="1134" w:type="dxa"/>
            <w:tcBorders>
              <w:top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6.0</w:t>
            </w:r>
          </w:p>
        </w:tc>
        <w:tc>
          <w:tcPr>
            <w:tcW w:w="993" w:type="dxa"/>
            <w:tcBorders>
              <w:top w:val="single" w:sz="2" w:space="0" w:color="FFFFFF" w:themeColor="background1"/>
            </w:tcBorders>
            <w:shd w:val="clear" w:color="auto" w:fill="C7D4ED"/>
            <w:vAlign w:val="center"/>
          </w:tcPr>
          <w:p w:rsidR="008632CA" w:rsidRPr="004100F3" w:rsidRDefault="008632CA" w:rsidP="0005400A">
            <w:pPr>
              <w:jc w:val="center"/>
              <w:rPr>
                <w:rFonts w:cs="Arial"/>
                <w:szCs w:val="20"/>
                <w:lang w:val="en-GB"/>
              </w:rPr>
            </w:pPr>
            <w:r w:rsidRPr="004100F3">
              <w:rPr>
                <w:rFonts w:cs="Arial"/>
                <w:szCs w:val="20"/>
                <w:lang w:val="en-GB"/>
              </w:rPr>
              <w:t>6</w:t>
            </w:r>
          </w:p>
        </w:tc>
      </w:tr>
    </w:tbl>
    <w:p w:rsidR="008632CA" w:rsidRPr="004100F3" w:rsidRDefault="008632CA" w:rsidP="008632CA">
      <w:pPr>
        <w:pStyle w:val="URSNormalBodyText"/>
        <w:ind w:left="0"/>
        <w:rPr>
          <w:lang w:val="en-GB"/>
        </w:rPr>
      </w:pPr>
      <w:r w:rsidRPr="004100F3">
        <w:rPr>
          <w:lang w:val="en-GB"/>
        </w:rPr>
        <w:t>The Strategy does not include proposals or detail of site specific measures for management of local flood risk, and as a result, it is not possible to assess the level of impact of flooding or impact from flood prevention/mitigation measures. However, areas of green space and in particular trees can have a role in flood risk management and improving water quality in urban areas</w:t>
      </w:r>
      <w:r w:rsidRPr="004100F3">
        <w:rPr>
          <w:rStyle w:val="FootnoteReference"/>
          <w:lang w:val="en-GB"/>
        </w:rPr>
        <w:footnoteReference w:id="75"/>
      </w:r>
      <w:r w:rsidRPr="004100F3">
        <w:rPr>
          <w:lang w:val="en-GB"/>
        </w:rPr>
        <w:t>.</w:t>
      </w:r>
    </w:p>
    <w:p w:rsidR="008632CA" w:rsidRDefault="008632CA" w:rsidP="008632CA">
      <w:r>
        <w:br w:type="page"/>
      </w:r>
    </w:p>
    <w:p w:rsidR="008632CA" w:rsidRPr="00922B9D" w:rsidRDefault="008632CA" w:rsidP="008632CA">
      <w:pPr>
        <w:pStyle w:val="Heading1"/>
        <w:numPr>
          <w:ilvl w:val="0"/>
          <w:numId w:val="0"/>
        </w:numPr>
        <w:ind w:left="567" w:hanging="567"/>
      </w:pPr>
      <w:bookmarkStart w:id="120" w:name="_Toc393125260"/>
      <w:bookmarkStart w:id="121" w:name="_Toc393267672"/>
      <w:r w:rsidRPr="00922B9D">
        <w:lastRenderedPageBreak/>
        <w:t>APPENDIX D – CONSULTATION RESPONSES</w:t>
      </w:r>
      <w:bookmarkEnd w:id="120"/>
      <w:bookmarkEnd w:id="121"/>
    </w:p>
    <w:p w:rsidR="00620494" w:rsidRDefault="00620494" w:rsidP="008632CA">
      <w:pPr>
        <w:pStyle w:val="URSNormalBodyText"/>
        <w:ind w:left="0"/>
      </w:pPr>
      <w:r>
        <w:t xml:space="preserve">A total of seven consultation responses were received, three from the statutory consultees and five non-statutory consultees. The statutory consultation responses and the actions taken in response to each comment have been outlined below.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0"/>
        <w:gridCol w:w="4111"/>
      </w:tblGrid>
      <w:tr w:rsidR="00620494" w:rsidRPr="00453C2F" w:rsidTr="0005400A">
        <w:trPr>
          <w:trHeight w:val="397"/>
          <w:tblHeader/>
        </w:trPr>
        <w:tc>
          <w:tcPr>
            <w:tcW w:w="5670" w:type="dxa"/>
            <w:tcBorders>
              <w:bottom w:val="single" w:sz="2" w:space="0" w:color="FFFFFF" w:themeColor="background1"/>
              <w:right w:val="single" w:sz="2" w:space="0" w:color="FFFFFF" w:themeColor="background1"/>
            </w:tcBorders>
            <w:shd w:val="clear" w:color="auto" w:fill="0C479D"/>
            <w:tcMar>
              <w:left w:w="0" w:type="dxa"/>
              <w:right w:w="0" w:type="dxa"/>
            </w:tcMar>
            <w:vAlign w:val="center"/>
          </w:tcPr>
          <w:p w:rsidR="00620494" w:rsidRPr="00453C2F" w:rsidRDefault="00620494" w:rsidP="0005400A">
            <w:pPr>
              <w:pStyle w:val="URSTableTextHeader"/>
              <w:spacing w:before="240" w:after="240"/>
              <w:ind w:left="142"/>
              <w:rPr>
                <w:color w:val="FFFFFF" w:themeColor="background1"/>
              </w:rPr>
            </w:pPr>
            <w:r>
              <w:rPr>
                <w:color w:val="FFFFFF" w:themeColor="background1"/>
              </w:rPr>
              <w:t>Comments Received</w:t>
            </w:r>
          </w:p>
        </w:tc>
        <w:tc>
          <w:tcPr>
            <w:tcW w:w="4111" w:type="dxa"/>
            <w:tcBorders>
              <w:left w:val="single" w:sz="2" w:space="0" w:color="FFFFFF" w:themeColor="background1"/>
              <w:bottom w:val="single" w:sz="2" w:space="0" w:color="FFFFFF" w:themeColor="background1"/>
            </w:tcBorders>
            <w:shd w:val="clear" w:color="auto" w:fill="0C479D"/>
            <w:vAlign w:val="center"/>
          </w:tcPr>
          <w:p w:rsidR="00620494" w:rsidRPr="00453C2F" w:rsidRDefault="00620494" w:rsidP="00B753A0">
            <w:pPr>
              <w:pStyle w:val="URSTableTextHeader"/>
              <w:spacing w:before="100" w:after="100"/>
              <w:rPr>
                <w:color w:val="FFFFFF" w:themeColor="background1"/>
              </w:rPr>
            </w:pPr>
            <w:r>
              <w:rPr>
                <w:color w:val="FFFFFF" w:themeColor="background1"/>
              </w:rPr>
              <w:t>Response and Action Taken</w:t>
            </w:r>
          </w:p>
        </w:tc>
      </w:tr>
      <w:tr w:rsidR="00620494" w:rsidRPr="003F5E4A" w:rsidTr="008632CA">
        <w:trPr>
          <w:trHeight w:val="397"/>
        </w:trPr>
        <w:tc>
          <w:tcPr>
            <w:tcW w:w="9781" w:type="dxa"/>
            <w:gridSpan w:val="2"/>
            <w:tcBorders>
              <w:top w:val="single" w:sz="2" w:space="0" w:color="FFFFFF" w:themeColor="background1"/>
              <w:bottom w:val="single" w:sz="2" w:space="0" w:color="FFFFFF" w:themeColor="background1"/>
            </w:tcBorders>
            <w:shd w:val="clear" w:color="auto" w:fill="C7D4ED"/>
          </w:tcPr>
          <w:p w:rsidR="00620494" w:rsidRPr="003F5E4A" w:rsidRDefault="00620494" w:rsidP="00B753A0">
            <w:pPr>
              <w:pStyle w:val="URSTableTextHeader"/>
              <w:spacing w:before="100" w:after="100"/>
            </w:pPr>
            <w:r>
              <w:t>English Heritage</w:t>
            </w:r>
          </w:p>
        </w:tc>
      </w:tr>
      <w:tr w:rsidR="00620494" w:rsidRPr="00C31CC1" w:rsidTr="008632CA">
        <w:trPr>
          <w:trHeight w:val="295"/>
        </w:trPr>
        <w:tc>
          <w:tcPr>
            <w:tcW w:w="5670"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620494" w:rsidRPr="0023181B" w:rsidRDefault="00620494" w:rsidP="00B753A0">
            <w:pPr>
              <w:pStyle w:val="URSTableText9pts"/>
              <w:spacing w:before="100" w:after="100"/>
              <w:jc w:val="both"/>
              <w:rPr>
                <w:lang w:val="en-GB"/>
              </w:rPr>
            </w:pPr>
            <w:r w:rsidRPr="0023181B">
              <w:rPr>
                <w:lang w:val="en-GB"/>
              </w:rPr>
              <w:t xml:space="preserve">English Heritage recommends that the sustainability themes used in Table 9.2 on page 40 of the Scoping Report are amended to include Archaeological Priority Areas (APAs) and to remove Historic Farmsteads. We consider that if a farmstead is sufficiently historic it is likely to be captured by the listed building designation category. Furthermore, we consider that APAs are a useful way of identifying archaeology strategically which enables it to be planned for more effectively. Consequently, English Heritage recommends that APAs are scoped in to the assessment. </w:t>
            </w:r>
          </w:p>
        </w:tc>
        <w:tc>
          <w:tcPr>
            <w:tcW w:w="4111"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620494" w:rsidRDefault="00620494" w:rsidP="00B753A0">
            <w:pPr>
              <w:pStyle w:val="URSTableText9pts"/>
              <w:spacing w:before="100" w:after="100"/>
              <w:jc w:val="both"/>
              <w:rPr>
                <w:lang w:val="en-GB"/>
              </w:rPr>
            </w:pPr>
            <w:r w:rsidRPr="0023181B">
              <w:rPr>
                <w:lang w:val="en-GB"/>
              </w:rPr>
              <w:t>Archaeological Priority Areas</w:t>
            </w:r>
            <w:r>
              <w:rPr>
                <w:lang w:val="en-GB"/>
              </w:rPr>
              <w:t xml:space="preserve"> (APAs) have been included and scoped in for each Borough where it has been possible to access data records of APAs.</w:t>
            </w:r>
          </w:p>
          <w:p w:rsidR="00620494" w:rsidRPr="00C31CC1" w:rsidRDefault="00620494" w:rsidP="00B753A0">
            <w:pPr>
              <w:pStyle w:val="URSTableText9pts"/>
              <w:spacing w:before="100" w:after="100"/>
              <w:jc w:val="both"/>
            </w:pPr>
            <w:r>
              <w:rPr>
                <w:lang w:val="en-GB"/>
              </w:rPr>
              <w:t>Historic Farmsteads has remained scoped out.</w:t>
            </w:r>
          </w:p>
        </w:tc>
      </w:tr>
      <w:tr w:rsidR="00620494" w:rsidRPr="00C31CC1" w:rsidTr="008632CA">
        <w:trPr>
          <w:trHeight w:val="89"/>
        </w:trPr>
        <w:tc>
          <w:tcPr>
            <w:tcW w:w="5670"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620494" w:rsidRPr="00C31CC1" w:rsidRDefault="00620494" w:rsidP="00B753A0">
            <w:pPr>
              <w:pStyle w:val="URSTableText9pts"/>
              <w:spacing w:before="100" w:after="100"/>
              <w:jc w:val="both"/>
            </w:pPr>
            <w:r w:rsidRPr="0023181B">
              <w:t xml:space="preserve">Due to its international significance and the various pressures that it is facing, English Heritage also requests that the World Heritage Site is scoped into the assessment especially when other multiply designated heritage assets in the vicinity are currently scoped in, such as Ham House, Marble Hill and Syon Park. </w:t>
            </w:r>
          </w:p>
        </w:tc>
        <w:tc>
          <w:tcPr>
            <w:tcW w:w="4111"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620494" w:rsidRPr="00C31CC1" w:rsidRDefault="00620494" w:rsidP="00B753A0">
            <w:pPr>
              <w:pStyle w:val="URSTableText9pts"/>
              <w:spacing w:before="100" w:after="100"/>
              <w:jc w:val="both"/>
            </w:pPr>
            <w:r>
              <w:t>World Heritage Sites has been scoped back in as a sustainability theme to the Richmond upon Thames SEA of the LFRMS.</w:t>
            </w:r>
          </w:p>
        </w:tc>
      </w:tr>
      <w:tr w:rsidR="00620494" w:rsidRPr="00C31CC1" w:rsidTr="008632CA">
        <w:trPr>
          <w:trHeight w:val="89"/>
        </w:trPr>
        <w:tc>
          <w:tcPr>
            <w:tcW w:w="5670"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620494" w:rsidRPr="00C31CC1" w:rsidRDefault="00620494" w:rsidP="00B753A0">
            <w:pPr>
              <w:pStyle w:val="URSTableText9pts"/>
              <w:spacing w:before="100" w:after="100"/>
              <w:jc w:val="both"/>
            </w:pPr>
            <w:r w:rsidRPr="0023181B">
              <w:t>English Heritage also recommends that the Mayor’s Supplementary Planning Guidance on the Setting of World Heritage Sites and the Royal Botanic Gardens of Kew World Heritage Site Management Plan be added to the list of Plans, Programmes and Policies to be consulted.</w:t>
            </w:r>
          </w:p>
        </w:tc>
        <w:tc>
          <w:tcPr>
            <w:tcW w:w="4111"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620494" w:rsidRPr="00C31CC1" w:rsidRDefault="00620494" w:rsidP="00B753A0">
            <w:pPr>
              <w:pStyle w:val="URSTableText9pts"/>
              <w:spacing w:before="100" w:after="100"/>
              <w:jc w:val="both"/>
            </w:pPr>
            <w:r>
              <w:t>Both documents have been acknowledged and added to Appendix A.</w:t>
            </w:r>
          </w:p>
        </w:tc>
      </w:tr>
      <w:tr w:rsidR="00620494" w:rsidRPr="00C31CC1" w:rsidTr="008632CA">
        <w:trPr>
          <w:trHeight w:val="89"/>
        </w:trPr>
        <w:tc>
          <w:tcPr>
            <w:tcW w:w="5670"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620494" w:rsidRPr="0023181B" w:rsidRDefault="00620494" w:rsidP="00B753A0">
            <w:pPr>
              <w:pStyle w:val="URSTableText9pts"/>
              <w:spacing w:before="100" w:after="100"/>
              <w:jc w:val="both"/>
              <w:rPr>
                <w:lang w:val="en-GB"/>
              </w:rPr>
            </w:pPr>
            <w:r w:rsidRPr="0023181B">
              <w:rPr>
                <w:lang w:val="en-GB"/>
              </w:rPr>
              <w:t>English Heritage would also like to see the World Heritage Site and APAs entered in the first column of Table 10.1 on page 46 under the Cultural Heritage heading.</w:t>
            </w:r>
          </w:p>
        </w:tc>
        <w:tc>
          <w:tcPr>
            <w:tcW w:w="4111"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620494" w:rsidRPr="00C31CC1" w:rsidRDefault="00620494" w:rsidP="00B753A0">
            <w:pPr>
              <w:pStyle w:val="URSTableText9pts"/>
              <w:spacing w:before="100" w:after="100"/>
              <w:jc w:val="both"/>
            </w:pPr>
            <w:r>
              <w:t>Table 10.1 on page 46 of the Scoping Report has not been continued into the Environmental Report. However, APAs and World Heritage Sites have been added to Table 7.2 on page 24 of this Environmental Report.</w:t>
            </w:r>
          </w:p>
        </w:tc>
      </w:tr>
      <w:tr w:rsidR="00620494" w:rsidRPr="00C31CC1" w:rsidTr="008632CA">
        <w:trPr>
          <w:trHeight w:val="89"/>
        </w:trPr>
        <w:tc>
          <w:tcPr>
            <w:tcW w:w="5670"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620494" w:rsidRPr="0023181B" w:rsidRDefault="00620494" w:rsidP="00B753A0">
            <w:pPr>
              <w:pStyle w:val="URSTableText9pts"/>
              <w:spacing w:before="100" w:after="100"/>
              <w:jc w:val="both"/>
              <w:rPr>
                <w:lang w:val="en-GB"/>
              </w:rPr>
            </w:pPr>
            <w:r w:rsidRPr="0023181B">
              <w:rPr>
                <w:lang w:val="en-GB"/>
              </w:rPr>
              <w:t xml:space="preserve">English Heritage considers that the proposed SEA objective could be simplified to: Conserve and enhance heritage assets and their settings. English Heritage accepts the proposed indicators. </w:t>
            </w:r>
          </w:p>
        </w:tc>
        <w:tc>
          <w:tcPr>
            <w:tcW w:w="4111"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620494" w:rsidRPr="00C31CC1" w:rsidRDefault="00620494" w:rsidP="00B753A0">
            <w:pPr>
              <w:pStyle w:val="URSTableText9pts"/>
              <w:spacing w:before="100" w:after="100"/>
              <w:jc w:val="both"/>
            </w:pPr>
            <w:r>
              <w:t>SEA objective has been simplified to ‘</w:t>
            </w:r>
            <w:r w:rsidRPr="00410A65">
              <w:t>Conserve and enhance the historic environment, heritage assets and their settings</w:t>
            </w:r>
            <w:r>
              <w:t>’.</w:t>
            </w:r>
          </w:p>
        </w:tc>
      </w:tr>
      <w:tr w:rsidR="00620494" w:rsidRPr="003F5E4A" w:rsidTr="008632CA">
        <w:trPr>
          <w:trHeight w:val="397"/>
        </w:trPr>
        <w:tc>
          <w:tcPr>
            <w:tcW w:w="9781" w:type="dxa"/>
            <w:gridSpan w:val="2"/>
            <w:tcBorders>
              <w:top w:val="single" w:sz="2" w:space="0" w:color="FFFFFF" w:themeColor="background1"/>
              <w:bottom w:val="single" w:sz="2" w:space="0" w:color="FFFFFF" w:themeColor="background1"/>
            </w:tcBorders>
            <w:shd w:val="clear" w:color="auto" w:fill="C7D4ED"/>
          </w:tcPr>
          <w:p w:rsidR="00620494" w:rsidRPr="003F5E4A" w:rsidRDefault="00620494" w:rsidP="00B753A0">
            <w:pPr>
              <w:pStyle w:val="URSTableTextHeader"/>
              <w:spacing w:before="100" w:after="100"/>
            </w:pPr>
            <w:r>
              <w:t>Environment Agency</w:t>
            </w:r>
          </w:p>
        </w:tc>
      </w:tr>
      <w:tr w:rsidR="00620494" w:rsidRPr="00C31CC1" w:rsidTr="008632CA">
        <w:trPr>
          <w:trHeight w:val="89"/>
        </w:trPr>
        <w:tc>
          <w:tcPr>
            <w:tcW w:w="5670"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620494" w:rsidRPr="00C31CC1" w:rsidRDefault="00620494" w:rsidP="00B753A0">
            <w:pPr>
              <w:pStyle w:val="URSTableText9pts"/>
              <w:spacing w:before="100" w:after="100"/>
              <w:jc w:val="both"/>
            </w:pPr>
            <w:r>
              <w:t>The review of the main local flood risk issues set out within Section 2.2 of the SEA Scoping report cites recent flooding events, notably 2007, to highlight the significance of sources such as surface water flooding, overland flows and sewer flooding.  However, the recent groundwater flooding incident experienced within the Croydon area is the most significant event to have occurred within the study area since 2000/2001, resulting in flooding of properties, severe disruption to road networks and to critical infrastructure (Kenley WTW).  Given that significant impacts associated with this form of flooding we would recommend that it is reviewed within this section.</w:t>
            </w:r>
          </w:p>
        </w:tc>
        <w:tc>
          <w:tcPr>
            <w:tcW w:w="4111"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620494" w:rsidRPr="00C31CC1" w:rsidRDefault="00620494" w:rsidP="00B753A0">
            <w:pPr>
              <w:pStyle w:val="URSTableText9pts"/>
              <w:spacing w:before="100" w:after="100"/>
              <w:jc w:val="both"/>
            </w:pPr>
            <w:r>
              <w:t>Acknowledgement has been made of the recent significant groundwater flooding in Croydon and added to Section 7.2 on page 21 of the Environmental Report for Croydon.</w:t>
            </w:r>
          </w:p>
        </w:tc>
      </w:tr>
      <w:tr w:rsidR="00620494" w:rsidRPr="00C31CC1" w:rsidTr="008632CA">
        <w:trPr>
          <w:trHeight w:val="89"/>
        </w:trPr>
        <w:tc>
          <w:tcPr>
            <w:tcW w:w="5670"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620494" w:rsidRPr="00B51ABC" w:rsidRDefault="00620494" w:rsidP="00B753A0">
            <w:pPr>
              <w:pStyle w:val="URSTableText9pts"/>
              <w:spacing w:before="100" w:after="100"/>
              <w:jc w:val="both"/>
              <w:rPr>
                <w:lang w:val="en-GB"/>
              </w:rPr>
            </w:pPr>
            <w:r w:rsidRPr="00B51ABC">
              <w:rPr>
                <w:lang w:val="en-GB"/>
              </w:rPr>
              <w:t xml:space="preserve">The geology and soils within the study area, in particular groundwater, will have a significant influence on the implementation of most elements of the strategy within particular parts of the study area (Croydon in particular), and it could be argued that this topic should be included.  However, given the high level of the strategy </w:t>
            </w:r>
            <w:r w:rsidRPr="00B51ABC">
              <w:rPr>
                <w:lang w:val="en-GB"/>
              </w:rPr>
              <w:lastRenderedPageBreak/>
              <w:t xml:space="preserve">and the absence of site specific proposals, it is acknowledged that the impact of the strategy cannot be feasibly assessed as part of the SEA process at this stage.   In terms of Landscape, the same rationale applies for scoping this topic out, in terms assessing the impact of the strategy on the landscape character/quality within the study area. </w:t>
            </w:r>
          </w:p>
        </w:tc>
        <w:tc>
          <w:tcPr>
            <w:tcW w:w="4111"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620494" w:rsidRPr="00C31CC1" w:rsidRDefault="00620494" w:rsidP="00B753A0">
            <w:pPr>
              <w:pStyle w:val="URSTableText9pts"/>
              <w:spacing w:before="100" w:after="100"/>
              <w:jc w:val="both"/>
            </w:pPr>
            <w:r>
              <w:lastRenderedPageBreak/>
              <w:t xml:space="preserve">In addition to comments received from Merton Borough Council, groundwater and source protection zones have been scoped in as sustainability themes, and Landscape and Townscape has been scoped in as a new topic, </w:t>
            </w:r>
            <w:r>
              <w:lastRenderedPageBreak/>
              <w:t>along with its associated SEA objective.</w:t>
            </w:r>
          </w:p>
        </w:tc>
      </w:tr>
      <w:tr w:rsidR="00620494" w:rsidRPr="003F5E4A" w:rsidTr="008632CA">
        <w:trPr>
          <w:trHeight w:val="397"/>
        </w:trPr>
        <w:tc>
          <w:tcPr>
            <w:tcW w:w="9781" w:type="dxa"/>
            <w:gridSpan w:val="2"/>
            <w:tcBorders>
              <w:top w:val="single" w:sz="2" w:space="0" w:color="FFFFFF" w:themeColor="background1"/>
              <w:bottom w:val="single" w:sz="2" w:space="0" w:color="FFFFFF" w:themeColor="background1"/>
            </w:tcBorders>
            <w:shd w:val="clear" w:color="auto" w:fill="C7D4ED"/>
          </w:tcPr>
          <w:p w:rsidR="00620494" w:rsidRPr="003F5E4A" w:rsidRDefault="00620494" w:rsidP="00B753A0">
            <w:pPr>
              <w:pStyle w:val="URSTableTextHeader"/>
              <w:spacing w:before="100" w:after="100"/>
            </w:pPr>
            <w:r>
              <w:lastRenderedPageBreak/>
              <w:t>Natural England</w:t>
            </w:r>
          </w:p>
        </w:tc>
      </w:tr>
      <w:tr w:rsidR="00620494" w:rsidRPr="00C31CC1" w:rsidTr="008632CA">
        <w:trPr>
          <w:trHeight w:val="89"/>
        </w:trPr>
        <w:tc>
          <w:tcPr>
            <w:tcW w:w="5670" w:type="dxa"/>
            <w:tcBorders>
              <w:top w:val="single" w:sz="2" w:space="0" w:color="FFFFFF" w:themeColor="background1"/>
              <w:bottom w:val="single" w:sz="2" w:space="0" w:color="FFFFFF" w:themeColor="background1"/>
              <w:right w:val="single" w:sz="2" w:space="0" w:color="FFFFFF" w:themeColor="background1"/>
            </w:tcBorders>
            <w:shd w:val="clear" w:color="auto" w:fill="E1E7F5"/>
            <w:tcMar>
              <w:top w:w="0" w:type="dxa"/>
              <w:left w:w="108" w:type="dxa"/>
              <w:bottom w:w="0" w:type="dxa"/>
            </w:tcMar>
          </w:tcPr>
          <w:p w:rsidR="00620494" w:rsidRPr="00C31CC1" w:rsidRDefault="00620494" w:rsidP="00B753A0">
            <w:pPr>
              <w:pStyle w:val="URSTableText9pts"/>
              <w:spacing w:before="100" w:after="100"/>
              <w:jc w:val="both"/>
            </w:pPr>
            <w:r>
              <w:t>No comments which require action.</w:t>
            </w:r>
          </w:p>
        </w:tc>
        <w:tc>
          <w:tcPr>
            <w:tcW w:w="4111" w:type="dxa"/>
            <w:tcBorders>
              <w:top w:val="single" w:sz="2" w:space="0" w:color="FFFFFF" w:themeColor="background1"/>
              <w:left w:val="single" w:sz="2" w:space="0" w:color="FFFFFF" w:themeColor="background1"/>
              <w:bottom w:val="single" w:sz="2" w:space="0" w:color="FFFFFF" w:themeColor="background1"/>
            </w:tcBorders>
            <w:shd w:val="clear" w:color="auto" w:fill="E1E7F5"/>
            <w:tcMar>
              <w:top w:w="0" w:type="dxa"/>
              <w:bottom w:w="0" w:type="dxa"/>
            </w:tcMar>
          </w:tcPr>
          <w:p w:rsidR="00620494" w:rsidRPr="00C31CC1" w:rsidRDefault="00620494" w:rsidP="00B753A0">
            <w:pPr>
              <w:pStyle w:val="URSTableText9pts"/>
              <w:spacing w:before="100" w:after="100"/>
              <w:jc w:val="both"/>
            </w:pPr>
            <w:r>
              <w:t>No actions required.</w:t>
            </w:r>
          </w:p>
        </w:tc>
      </w:tr>
    </w:tbl>
    <w:p w:rsidR="00620494" w:rsidRDefault="00620494" w:rsidP="008632CA">
      <w:pPr>
        <w:pStyle w:val="URSNormalBodyText"/>
        <w:ind w:left="0"/>
      </w:pPr>
      <w:r>
        <w:t>Comments were also acknowledged and received from the Woodland Trust, Royal Parks, and the London Boroughs of Merton, Wandsworth and Richmond upon Thames.</w:t>
      </w:r>
    </w:p>
    <w:p w:rsidR="005272CD" w:rsidRDefault="005272CD" w:rsidP="005D10D0"/>
    <w:sectPr w:rsidR="005272CD" w:rsidSect="007C369E">
      <w:headerReference w:type="default" r:id="rId37"/>
      <w:footerReference w:type="default" r:id="rId38"/>
      <w:pgSz w:w="11907" w:h="16839" w:code="9"/>
      <w:pgMar w:top="1134" w:right="1134" w:bottom="1134" w:left="1134" w:header="113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87F" w:rsidRDefault="0068787F" w:rsidP="00D160A8">
      <w:r>
        <w:separator/>
      </w:r>
    </w:p>
  </w:endnote>
  <w:endnote w:type="continuationSeparator" w:id="0">
    <w:p w:rsidR="0068787F" w:rsidRDefault="0068787F" w:rsidP="00D160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roman"/>
    <w:notTrueType/>
    <w:pitch w:val="default"/>
    <w:sig w:usb0="00690064" w:usb1="0067006E" w:usb2="00000073" w:usb3="00410000" w:csb0="00690072" w:csb1="006C0061"/>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87F" w:rsidRDefault="0068787F">
    <w:pPr>
      <w:pStyle w:val="Footer"/>
      <w:jc w:val="right"/>
    </w:pPr>
  </w:p>
  <w:p w:rsidR="0068787F" w:rsidRDefault="0068787F" w:rsidP="006C72F9">
    <w:pPr>
      <w:pStyle w:val="Footer"/>
      <w:jc w:val="righ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Arial"/>
        <w:szCs w:val="20"/>
      </w:rPr>
      <w:id w:val="1331645092"/>
      <w:docPartObj>
        <w:docPartGallery w:val="Page Numbers (Bottom of Page)"/>
        <w:docPartUnique/>
      </w:docPartObj>
    </w:sdtPr>
    <w:sdtEndPr>
      <w:rPr>
        <w:noProof/>
      </w:rPr>
    </w:sdtEndPr>
    <w:sdtContent>
      <w:p w:rsidR="0068787F" w:rsidRPr="00B00CB5" w:rsidRDefault="0068787F" w:rsidP="00D51949">
        <w:pPr>
          <w:rPr>
            <w:rFonts w:cs="Arial"/>
            <w:noProof/>
            <w:szCs w:val="20"/>
          </w:rPr>
        </w:pPr>
      </w:p>
      <w:tbl>
        <w:tblPr>
          <w:tblStyle w:val="TableGrid"/>
          <w:tblW w:w="14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546"/>
          <w:gridCol w:w="3869"/>
        </w:tblGrid>
        <w:tr w:rsidR="0068787F" w:rsidRPr="00B00CB5" w:rsidTr="0005400A">
          <w:trPr>
            <w:trHeight w:val="30"/>
          </w:trPr>
          <w:tc>
            <w:tcPr>
              <w:tcW w:w="10546" w:type="dxa"/>
              <w:tcBorders>
                <w:bottom w:val="single" w:sz="2" w:space="0" w:color="0C479D"/>
              </w:tcBorders>
              <w:tcMar>
                <w:bottom w:w="57" w:type="dxa"/>
              </w:tcMar>
              <w:vAlign w:val="bottom"/>
            </w:tcPr>
            <w:p w:rsidR="0068787F" w:rsidRDefault="0068787F" w:rsidP="0005400A">
              <w:pPr>
                <w:pStyle w:val="URSFooterDocumentTitle"/>
                <w:spacing w:before="40"/>
              </w:pPr>
              <w:r>
                <w:t>Strategic Environmental Assessment -  Environment report</w:t>
              </w:r>
            </w:p>
            <w:p w:rsidR="0068787F" w:rsidRDefault="0068787F" w:rsidP="0005400A">
              <w:pPr>
                <w:pStyle w:val="URSFooterDocumentTitle"/>
                <w:spacing w:before="40"/>
              </w:pPr>
              <w:r>
                <w:t>Draft for Consultation</w:t>
              </w:r>
            </w:p>
            <w:p w:rsidR="0068787F" w:rsidRPr="005B61C2" w:rsidRDefault="0068787F" w:rsidP="0005400A">
              <w:pPr>
                <w:pStyle w:val="URSFooterDocumentDate"/>
                <w:spacing w:before="40"/>
              </w:pPr>
              <w:r>
                <w:t>June 2014</w:t>
              </w:r>
            </w:p>
          </w:tc>
          <w:tc>
            <w:tcPr>
              <w:tcW w:w="3869" w:type="dxa"/>
              <w:tcMar>
                <w:top w:w="0" w:type="dxa"/>
                <w:left w:w="340" w:type="dxa"/>
                <w:bottom w:w="57" w:type="dxa"/>
              </w:tcMar>
              <w:vAlign w:val="bottom"/>
            </w:tcPr>
            <w:p w:rsidR="0068787F" w:rsidRPr="00B00CB5" w:rsidRDefault="0068787F" w:rsidP="00CA461B">
              <w:pPr>
                <w:pStyle w:val="BodyDisclaimer"/>
                <w:spacing w:before="40"/>
              </w:pPr>
            </w:p>
          </w:tc>
        </w:tr>
        <w:tr w:rsidR="0068787F" w:rsidRPr="008632CA" w:rsidTr="0005400A">
          <w:trPr>
            <w:trHeight w:val="147"/>
          </w:trPr>
          <w:tc>
            <w:tcPr>
              <w:tcW w:w="10546" w:type="dxa"/>
              <w:tcBorders>
                <w:top w:val="single" w:sz="2" w:space="0" w:color="0C479D"/>
              </w:tcBorders>
              <w:vAlign w:val="bottom"/>
            </w:tcPr>
            <w:p w:rsidR="0068787F" w:rsidRPr="00B00CB5" w:rsidRDefault="0068787F" w:rsidP="00CA461B">
              <w:pPr>
                <w:spacing w:before="40"/>
                <w:rPr>
                  <w:rFonts w:cs="Arial"/>
                  <w:szCs w:val="20"/>
                </w:rPr>
              </w:pPr>
            </w:p>
          </w:tc>
          <w:tc>
            <w:tcPr>
              <w:tcW w:w="3869" w:type="dxa"/>
              <w:tcMar>
                <w:top w:w="0" w:type="dxa"/>
                <w:left w:w="340" w:type="dxa"/>
              </w:tcMar>
              <w:vAlign w:val="bottom"/>
            </w:tcPr>
            <w:p w:rsidR="0068787F" w:rsidRPr="008632CA" w:rsidRDefault="00FF1206" w:rsidP="00CA461B">
              <w:pPr>
                <w:spacing w:before="40"/>
                <w:jc w:val="right"/>
                <w:rPr>
                  <w:rFonts w:cs="Arial"/>
                  <w:sz w:val="18"/>
                  <w:szCs w:val="18"/>
                </w:rPr>
              </w:pPr>
              <w:r w:rsidRPr="008632CA">
                <w:rPr>
                  <w:rFonts w:cs="Arial"/>
                  <w:sz w:val="18"/>
                  <w:szCs w:val="18"/>
                </w:rPr>
                <w:fldChar w:fldCharType="begin"/>
              </w:r>
              <w:r w:rsidR="0068787F" w:rsidRPr="008632CA">
                <w:rPr>
                  <w:rFonts w:cs="Arial"/>
                  <w:sz w:val="18"/>
                  <w:szCs w:val="18"/>
                </w:rPr>
                <w:instrText xml:space="preserve"> PAGE   \* MERGEFORMAT </w:instrText>
              </w:r>
              <w:r w:rsidRPr="008632CA">
                <w:rPr>
                  <w:rFonts w:cs="Arial"/>
                  <w:sz w:val="18"/>
                  <w:szCs w:val="18"/>
                </w:rPr>
                <w:fldChar w:fldCharType="separate"/>
              </w:r>
              <w:r w:rsidR="00207FFA">
                <w:rPr>
                  <w:rFonts w:cs="Arial"/>
                  <w:noProof/>
                  <w:sz w:val="18"/>
                  <w:szCs w:val="18"/>
                </w:rPr>
                <w:t>68</w:t>
              </w:r>
              <w:r w:rsidRPr="008632CA">
                <w:rPr>
                  <w:rFonts w:cs="Arial"/>
                  <w:noProof/>
                  <w:sz w:val="18"/>
                  <w:szCs w:val="18"/>
                </w:rPr>
                <w:fldChar w:fldCharType="end"/>
              </w:r>
            </w:p>
          </w:tc>
        </w:tr>
      </w:tbl>
      <w:p w:rsidR="0068787F" w:rsidRDefault="00FF1206"/>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Arial"/>
        <w:szCs w:val="20"/>
      </w:rPr>
      <w:id w:val="-737862905"/>
      <w:docPartObj>
        <w:docPartGallery w:val="Page Numbers (Bottom of Page)"/>
        <w:docPartUnique/>
      </w:docPartObj>
    </w:sdtPr>
    <w:sdtEndPr>
      <w:rPr>
        <w:noProof/>
      </w:rPr>
    </w:sdtEndPr>
    <w:sdtContent>
      <w:p w:rsidR="0068787F" w:rsidRPr="00B00CB5" w:rsidRDefault="0068787F" w:rsidP="00D51949">
        <w:pPr>
          <w:rPr>
            <w:rFonts w:cs="Arial"/>
            <w:noProof/>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088"/>
          <w:gridCol w:w="2551"/>
        </w:tblGrid>
        <w:tr w:rsidR="0068787F" w:rsidRPr="00B00CB5" w:rsidTr="00CA461B">
          <w:trPr>
            <w:trHeight w:val="53"/>
          </w:trPr>
          <w:tc>
            <w:tcPr>
              <w:tcW w:w="7088" w:type="dxa"/>
              <w:tcBorders>
                <w:bottom w:val="single" w:sz="2" w:space="0" w:color="0C479D"/>
              </w:tcBorders>
              <w:tcMar>
                <w:bottom w:w="57" w:type="dxa"/>
              </w:tcMar>
              <w:vAlign w:val="bottom"/>
            </w:tcPr>
            <w:p w:rsidR="0068787F" w:rsidRDefault="0068787F" w:rsidP="00CC52CA">
              <w:pPr>
                <w:pStyle w:val="URSFooterDocumentTitle"/>
                <w:spacing w:before="40"/>
              </w:pPr>
              <w:r>
                <w:t>Strategic Environmental Assessment -  Environment report</w:t>
              </w:r>
            </w:p>
            <w:p w:rsidR="0068787F" w:rsidRDefault="0068787F" w:rsidP="00CC52CA">
              <w:pPr>
                <w:pStyle w:val="URSFooterDocumentTitle"/>
                <w:spacing w:before="40"/>
              </w:pPr>
              <w:r>
                <w:t>Draft for Consultation</w:t>
              </w:r>
            </w:p>
            <w:p w:rsidR="0068787F" w:rsidRPr="005B61C2" w:rsidRDefault="0068787F" w:rsidP="00CC52CA">
              <w:pPr>
                <w:pStyle w:val="URSFooterDocumentDate"/>
                <w:spacing w:before="40"/>
              </w:pPr>
              <w:r>
                <w:t>July 2014</w:t>
              </w:r>
            </w:p>
          </w:tc>
          <w:tc>
            <w:tcPr>
              <w:tcW w:w="2551" w:type="dxa"/>
              <w:tcMar>
                <w:top w:w="0" w:type="dxa"/>
                <w:left w:w="340" w:type="dxa"/>
                <w:bottom w:w="57" w:type="dxa"/>
              </w:tcMar>
              <w:vAlign w:val="bottom"/>
            </w:tcPr>
            <w:p w:rsidR="0068787F" w:rsidRPr="00B00CB5" w:rsidRDefault="0068787F" w:rsidP="00CA461B">
              <w:pPr>
                <w:pStyle w:val="BodyDisclaimer"/>
                <w:spacing w:before="40"/>
              </w:pPr>
            </w:p>
          </w:tc>
        </w:tr>
        <w:tr w:rsidR="0068787F" w:rsidRPr="008632CA" w:rsidTr="00CA461B">
          <w:tc>
            <w:tcPr>
              <w:tcW w:w="7088" w:type="dxa"/>
              <w:tcBorders>
                <w:top w:val="single" w:sz="2" w:space="0" w:color="0C479D"/>
              </w:tcBorders>
              <w:vAlign w:val="bottom"/>
            </w:tcPr>
            <w:p w:rsidR="0068787F" w:rsidRPr="00B00CB5" w:rsidRDefault="0068787F" w:rsidP="00CA461B">
              <w:pPr>
                <w:spacing w:before="40"/>
                <w:rPr>
                  <w:rFonts w:cs="Arial"/>
                  <w:szCs w:val="20"/>
                </w:rPr>
              </w:pPr>
            </w:p>
          </w:tc>
          <w:tc>
            <w:tcPr>
              <w:tcW w:w="2551" w:type="dxa"/>
              <w:tcMar>
                <w:top w:w="0" w:type="dxa"/>
                <w:left w:w="340" w:type="dxa"/>
              </w:tcMar>
              <w:vAlign w:val="bottom"/>
            </w:tcPr>
            <w:p w:rsidR="0068787F" w:rsidRPr="008632CA" w:rsidRDefault="00FF1206" w:rsidP="00CA461B">
              <w:pPr>
                <w:spacing w:before="40"/>
                <w:jc w:val="right"/>
                <w:rPr>
                  <w:rFonts w:cs="Arial"/>
                  <w:sz w:val="18"/>
                  <w:szCs w:val="18"/>
                </w:rPr>
              </w:pPr>
              <w:r w:rsidRPr="008632CA">
                <w:rPr>
                  <w:rFonts w:cs="Arial"/>
                  <w:sz w:val="18"/>
                  <w:szCs w:val="18"/>
                </w:rPr>
                <w:fldChar w:fldCharType="begin"/>
              </w:r>
              <w:r w:rsidR="0068787F" w:rsidRPr="008632CA">
                <w:rPr>
                  <w:rFonts w:cs="Arial"/>
                  <w:sz w:val="18"/>
                  <w:szCs w:val="18"/>
                </w:rPr>
                <w:instrText xml:space="preserve"> PAGE   \* MERGEFORMAT </w:instrText>
              </w:r>
              <w:r w:rsidRPr="008632CA">
                <w:rPr>
                  <w:rFonts w:cs="Arial"/>
                  <w:sz w:val="18"/>
                  <w:szCs w:val="18"/>
                </w:rPr>
                <w:fldChar w:fldCharType="separate"/>
              </w:r>
              <w:r w:rsidR="00207FFA">
                <w:rPr>
                  <w:rFonts w:cs="Arial"/>
                  <w:noProof/>
                  <w:sz w:val="18"/>
                  <w:szCs w:val="18"/>
                </w:rPr>
                <w:t>72</w:t>
              </w:r>
              <w:r w:rsidRPr="008632CA">
                <w:rPr>
                  <w:rFonts w:cs="Arial"/>
                  <w:noProof/>
                  <w:sz w:val="18"/>
                  <w:szCs w:val="18"/>
                </w:rPr>
                <w:fldChar w:fldCharType="end"/>
              </w:r>
            </w:p>
          </w:tc>
        </w:tr>
      </w:tbl>
      <w:p w:rsidR="0068787F" w:rsidRDefault="00FF1206"/>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Arial"/>
        <w:szCs w:val="20"/>
      </w:rPr>
      <w:id w:val="599074531"/>
      <w:docPartObj>
        <w:docPartGallery w:val="Page Numbers (Bottom of Page)"/>
        <w:docPartUnique/>
      </w:docPartObj>
    </w:sdtPr>
    <w:sdtEndPr>
      <w:rPr>
        <w:noProof/>
      </w:rPr>
    </w:sdtEndPr>
    <w:sdtContent>
      <w:p w:rsidR="0068787F" w:rsidRPr="00B00CB5" w:rsidRDefault="0068787F" w:rsidP="00D51949">
        <w:pPr>
          <w:rPr>
            <w:rFonts w:cs="Arial"/>
            <w:noProof/>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088"/>
          <w:gridCol w:w="2551"/>
        </w:tblGrid>
        <w:tr w:rsidR="0068787F" w:rsidRPr="00B00CB5" w:rsidTr="00C46F5C">
          <w:trPr>
            <w:trHeight w:val="53"/>
          </w:trPr>
          <w:tc>
            <w:tcPr>
              <w:tcW w:w="7088" w:type="dxa"/>
              <w:tcBorders>
                <w:bottom w:val="single" w:sz="2" w:space="0" w:color="0C479D"/>
              </w:tcBorders>
              <w:tcMar>
                <w:bottom w:w="57" w:type="dxa"/>
              </w:tcMar>
              <w:vAlign w:val="bottom"/>
            </w:tcPr>
            <w:p w:rsidR="0068787F" w:rsidRDefault="0068787F" w:rsidP="00CC52CA">
              <w:pPr>
                <w:pStyle w:val="URSFooterDocumentTitle"/>
                <w:spacing w:before="40"/>
              </w:pPr>
              <w:r>
                <w:t>Strategic Environmental Assessment -  Environment report</w:t>
              </w:r>
            </w:p>
            <w:p w:rsidR="0068787F" w:rsidRDefault="0068787F" w:rsidP="00CC52CA">
              <w:pPr>
                <w:pStyle w:val="URSFooterDocumentTitle"/>
                <w:spacing w:before="40"/>
              </w:pPr>
              <w:r>
                <w:t>Draft for Consultation</w:t>
              </w:r>
            </w:p>
            <w:p w:rsidR="0068787F" w:rsidRPr="005B61C2" w:rsidRDefault="0068787F" w:rsidP="00CC52CA">
              <w:pPr>
                <w:pStyle w:val="URSFooterDocumentDate"/>
                <w:spacing w:before="40"/>
              </w:pPr>
              <w:r>
                <w:t>July 2014</w:t>
              </w:r>
            </w:p>
          </w:tc>
          <w:tc>
            <w:tcPr>
              <w:tcW w:w="2551" w:type="dxa"/>
              <w:tcMar>
                <w:top w:w="0" w:type="dxa"/>
                <w:left w:w="340" w:type="dxa"/>
                <w:bottom w:w="57" w:type="dxa"/>
              </w:tcMar>
              <w:vAlign w:val="bottom"/>
            </w:tcPr>
            <w:p w:rsidR="0068787F" w:rsidRPr="00B00CB5" w:rsidRDefault="0068787F" w:rsidP="0072155F">
              <w:pPr>
                <w:pStyle w:val="BodyDisclaimer"/>
                <w:spacing w:before="40"/>
              </w:pPr>
            </w:p>
          </w:tc>
        </w:tr>
        <w:tr w:rsidR="0068787F" w:rsidRPr="008632CA" w:rsidTr="00C46F5C">
          <w:tc>
            <w:tcPr>
              <w:tcW w:w="7088" w:type="dxa"/>
              <w:tcBorders>
                <w:top w:val="single" w:sz="2" w:space="0" w:color="0C479D"/>
              </w:tcBorders>
              <w:vAlign w:val="bottom"/>
            </w:tcPr>
            <w:p w:rsidR="0068787F" w:rsidRPr="00B00CB5" w:rsidRDefault="0068787F" w:rsidP="00226F88">
              <w:pPr>
                <w:spacing w:before="40"/>
                <w:rPr>
                  <w:rFonts w:cs="Arial"/>
                  <w:szCs w:val="20"/>
                </w:rPr>
              </w:pPr>
            </w:p>
          </w:tc>
          <w:tc>
            <w:tcPr>
              <w:tcW w:w="2551" w:type="dxa"/>
              <w:tcMar>
                <w:top w:w="0" w:type="dxa"/>
                <w:left w:w="340" w:type="dxa"/>
              </w:tcMar>
              <w:vAlign w:val="bottom"/>
            </w:tcPr>
            <w:p w:rsidR="0068787F" w:rsidRPr="008632CA" w:rsidRDefault="00FF1206" w:rsidP="00F67EAF">
              <w:pPr>
                <w:spacing w:before="40"/>
                <w:jc w:val="right"/>
                <w:rPr>
                  <w:rFonts w:cs="Arial"/>
                  <w:sz w:val="18"/>
                  <w:szCs w:val="18"/>
                </w:rPr>
              </w:pPr>
              <w:r w:rsidRPr="008632CA">
                <w:rPr>
                  <w:rFonts w:cs="Arial"/>
                  <w:sz w:val="18"/>
                  <w:szCs w:val="18"/>
                </w:rPr>
                <w:fldChar w:fldCharType="begin"/>
              </w:r>
              <w:r w:rsidR="0068787F" w:rsidRPr="008632CA">
                <w:rPr>
                  <w:rFonts w:cs="Arial"/>
                  <w:sz w:val="18"/>
                  <w:szCs w:val="18"/>
                </w:rPr>
                <w:instrText xml:space="preserve"> PAGE   \* MERGEFORMAT </w:instrText>
              </w:r>
              <w:r w:rsidRPr="008632CA">
                <w:rPr>
                  <w:rFonts w:cs="Arial"/>
                  <w:sz w:val="18"/>
                  <w:szCs w:val="18"/>
                </w:rPr>
                <w:fldChar w:fldCharType="separate"/>
              </w:r>
              <w:r w:rsidR="00207FFA">
                <w:rPr>
                  <w:rFonts w:cs="Arial"/>
                  <w:noProof/>
                  <w:sz w:val="18"/>
                  <w:szCs w:val="18"/>
                </w:rPr>
                <w:t>iii</w:t>
              </w:r>
              <w:r w:rsidRPr="008632CA">
                <w:rPr>
                  <w:rFonts w:cs="Arial"/>
                  <w:noProof/>
                  <w:sz w:val="18"/>
                  <w:szCs w:val="18"/>
                </w:rPr>
                <w:fldChar w:fldCharType="end"/>
              </w:r>
            </w:p>
          </w:tc>
        </w:tr>
      </w:tbl>
      <w:p w:rsidR="0068787F" w:rsidRDefault="00FF1206"/>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87F" w:rsidRPr="00B00CB5" w:rsidRDefault="0068787F" w:rsidP="00D51949">
    <w:pPr>
      <w:rPr>
        <w:rFonts w:cs="Arial"/>
        <w:noProof/>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088"/>
      <w:gridCol w:w="2551"/>
    </w:tblGrid>
    <w:tr w:rsidR="0068787F" w:rsidRPr="00B00CB5" w:rsidTr="00C46F5C">
      <w:trPr>
        <w:trHeight w:val="53"/>
      </w:trPr>
      <w:tc>
        <w:tcPr>
          <w:tcW w:w="7088" w:type="dxa"/>
          <w:tcBorders>
            <w:bottom w:val="single" w:sz="2" w:space="0" w:color="0C479D"/>
          </w:tcBorders>
          <w:tcMar>
            <w:bottom w:w="57" w:type="dxa"/>
          </w:tcMar>
          <w:vAlign w:val="bottom"/>
        </w:tcPr>
        <w:p w:rsidR="0068787F" w:rsidRDefault="0068787F" w:rsidP="00CC52CA">
          <w:pPr>
            <w:pStyle w:val="URSFooterDocumentTitle"/>
            <w:spacing w:before="40"/>
          </w:pPr>
          <w:r>
            <w:t>Strategic Environmental Assessment -  Environment report</w:t>
          </w:r>
        </w:p>
        <w:p w:rsidR="0068787F" w:rsidRDefault="0068787F" w:rsidP="00CC52CA">
          <w:pPr>
            <w:pStyle w:val="URSFooterDocumentTitle"/>
            <w:spacing w:before="40"/>
          </w:pPr>
          <w:r>
            <w:t>Draft for Consultation</w:t>
          </w:r>
        </w:p>
        <w:p w:rsidR="0068787F" w:rsidRPr="005B61C2" w:rsidRDefault="0068787F" w:rsidP="0072155F">
          <w:pPr>
            <w:pStyle w:val="URSFooterDocumentDate"/>
            <w:spacing w:before="40"/>
          </w:pPr>
          <w:r>
            <w:t>July 2014</w:t>
          </w:r>
        </w:p>
      </w:tc>
      <w:tc>
        <w:tcPr>
          <w:tcW w:w="2551" w:type="dxa"/>
          <w:tcMar>
            <w:top w:w="0" w:type="dxa"/>
            <w:left w:w="340" w:type="dxa"/>
            <w:bottom w:w="57" w:type="dxa"/>
          </w:tcMar>
          <w:vAlign w:val="bottom"/>
        </w:tcPr>
        <w:p w:rsidR="0068787F" w:rsidRPr="00B00CB5" w:rsidRDefault="0068787F" w:rsidP="0072155F">
          <w:pPr>
            <w:pStyle w:val="BodyDisclaimer"/>
            <w:spacing w:before="40"/>
          </w:pPr>
        </w:p>
      </w:tc>
    </w:tr>
    <w:tr w:rsidR="0068787F" w:rsidRPr="008632CA" w:rsidTr="00C46F5C">
      <w:tc>
        <w:tcPr>
          <w:tcW w:w="7088" w:type="dxa"/>
          <w:tcBorders>
            <w:top w:val="single" w:sz="2" w:space="0" w:color="0C479D"/>
          </w:tcBorders>
          <w:vAlign w:val="bottom"/>
        </w:tcPr>
        <w:p w:rsidR="0068787F" w:rsidRPr="00B00CB5" w:rsidRDefault="0068787F" w:rsidP="00226F88">
          <w:pPr>
            <w:spacing w:before="40"/>
            <w:rPr>
              <w:rFonts w:cs="Arial"/>
              <w:szCs w:val="20"/>
            </w:rPr>
          </w:pPr>
        </w:p>
      </w:tc>
      <w:tc>
        <w:tcPr>
          <w:tcW w:w="2551" w:type="dxa"/>
          <w:tcMar>
            <w:top w:w="0" w:type="dxa"/>
            <w:left w:w="340" w:type="dxa"/>
          </w:tcMar>
          <w:vAlign w:val="bottom"/>
        </w:tcPr>
        <w:p w:rsidR="0068787F" w:rsidRPr="008632CA" w:rsidRDefault="00FF1206" w:rsidP="00F67EAF">
          <w:pPr>
            <w:spacing w:before="40"/>
            <w:jc w:val="right"/>
            <w:rPr>
              <w:rFonts w:cs="Arial"/>
              <w:sz w:val="18"/>
              <w:szCs w:val="18"/>
            </w:rPr>
          </w:pPr>
          <w:r w:rsidRPr="008632CA">
            <w:rPr>
              <w:rFonts w:cs="Arial"/>
              <w:sz w:val="18"/>
              <w:szCs w:val="18"/>
            </w:rPr>
            <w:fldChar w:fldCharType="begin"/>
          </w:r>
          <w:r w:rsidR="0068787F" w:rsidRPr="008632CA">
            <w:rPr>
              <w:rFonts w:cs="Arial"/>
              <w:sz w:val="18"/>
              <w:szCs w:val="18"/>
            </w:rPr>
            <w:instrText xml:space="preserve"> PAGE   \* MERGEFORMAT </w:instrText>
          </w:r>
          <w:r w:rsidRPr="008632CA">
            <w:rPr>
              <w:rFonts w:cs="Arial"/>
              <w:sz w:val="18"/>
              <w:szCs w:val="18"/>
            </w:rPr>
            <w:fldChar w:fldCharType="separate"/>
          </w:r>
          <w:r w:rsidR="00207FFA">
            <w:rPr>
              <w:rFonts w:cs="Arial"/>
              <w:noProof/>
              <w:sz w:val="18"/>
              <w:szCs w:val="18"/>
            </w:rPr>
            <w:t>6</w:t>
          </w:r>
          <w:r w:rsidRPr="008632CA">
            <w:rPr>
              <w:rFonts w:cs="Arial"/>
              <w:noProof/>
              <w:sz w:val="18"/>
              <w:szCs w:val="18"/>
            </w:rPr>
            <w:fldChar w:fldCharType="end"/>
          </w:r>
        </w:p>
      </w:tc>
    </w:tr>
  </w:tbl>
  <w:p w:rsidR="0068787F" w:rsidRDefault="0068787F" w:rsidP="00CC52C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Arial"/>
        <w:szCs w:val="20"/>
      </w:rPr>
      <w:id w:val="964084915"/>
      <w:docPartObj>
        <w:docPartGallery w:val="Page Numbers (Bottom of Page)"/>
        <w:docPartUnique/>
      </w:docPartObj>
    </w:sdtPr>
    <w:sdtEndPr>
      <w:rPr>
        <w:noProof/>
      </w:rPr>
    </w:sdtEndPr>
    <w:sdtContent>
      <w:p w:rsidR="0068787F" w:rsidRPr="00A33ADF" w:rsidRDefault="0068787F" w:rsidP="00D51949">
        <w:pPr>
          <w:rPr>
            <w:rFonts w:cs="Arial"/>
            <w:sz w:val="4"/>
            <w:szCs w:val="4"/>
          </w:rPr>
        </w:pPr>
      </w:p>
      <w:p w:rsidR="0068787F" w:rsidRPr="00A33ADF" w:rsidRDefault="0068787F" w:rsidP="00A33ADF">
        <w:pPr>
          <w:rPr>
            <w:rFonts w:cs="Arial"/>
            <w:noProof/>
            <w:sz w:val="4"/>
            <w:szCs w:val="4"/>
          </w:rPr>
        </w:pPr>
      </w:p>
      <w:tbl>
        <w:tblPr>
          <w:tblStyle w:val="TableGrid"/>
          <w:tblW w:w="14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7"/>
          <w:gridCol w:w="3861"/>
        </w:tblGrid>
        <w:tr w:rsidR="0068787F" w:rsidRPr="00B00CB5" w:rsidTr="00EB0E6B">
          <w:trPr>
            <w:trHeight w:val="60"/>
          </w:trPr>
          <w:tc>
            <w:tcPr>
              <w:tcW w:w="10727" w:type="dxa"/>
              <w:tcBorders>
                <w:bottom w:val="single" w:sz="2" w:space="0" w:color="0C479D"/>
              </w:tcBorders>
              <w:tcMar>
                <w:bottom w:w="57" w:type="dxa"/>
              </w:tcMar>
              <w:vAlign w:val="bottom"/>
            </w:tcPr>
            <w:p w:rsidR="0068787F" w:rsidRDefault="0068787F" w:rsidP="00CC52CA">
              <w:pPr>
                <w:pStyle w:val="URSFooterDocumentTitle"/>
                <w:spacing w:before="40"/>
              </w:pPr>
              <w:r>
                <w:t>Strategic Environmental Assessment -  Environment report</w:t>
              </w:r>
            </w:p>
            <w:p w:rsidR="0068787F" w:rsidRDefault="0068787F" w:rsidP="00CC52CA">
              <w:pPr>
                <w:pStyle w:val="URSFooterDocumentTitle"/>
                <w:spacing w:before="40"/>
              </w:pPr>
              <w:r>
                <w:t>Draft for Consultation</w:t>
              </w:r>
            </w:p>
            <w:p w:rsidR="0068787F" w:rsidRPr="005B61C2" w:rsidRDefault="0068787F" w:rsidP="00CC52CA">
              <w:pPr>
                <w:pStyle w:val="URSFooterDocumentDate"/>
                <w:spacing w:before="40"/>
              </w:pPr>
              <w:r>
                <w:t>July 2014</w:t>
              </w:r>
            </w:p>
          </w:tc>
          <w:tc>
            <w:tcPr>
              <w:tcW w:w="3861" w:type="dxa"/>
              <w:tcMar>
                <w:top w:w="0" w:type="dxa"/>
                <w:left w:w="340" w:type="dxa"/>
                <w:bottom w:w="57" w:type="dxa"/>
              </w:tcMar>
              <w:vAlign w:val="bottom"/>
            </w:tcPr>
            <w:p w:rsidR="0068787F" w:rsidRPr="00B00CB5" w:rsidRDefault="0068787F" w:rsidP="0072155F">
              <w:pPr>
                <w:pStyle w:val="BodyDisclaimer"/>
                <w:spacing w:before="40"/>
              </w:pPr>
            </w:p>
          </w:tc>
        </w:tr>
        <w:tr w:rsidR="0068787F" w:rsidRPr="008632CA" w:rsidTr="00EB0E6B">
          <w:trPr>
            <w:trHeight w:val="288"/>
          </w:trPr>
          <w:tc>
            <w:tcPr>
              <w:tcW w:w="10727" w:type="dxa"/>
              <w:tcBorders>
                <w:top w:val="single" w:sz="2" w:space="0" w:color="0C479D"/>
              </w:tcBorders>
              <w:vAlign w:val="bottom"/>
            </w:tcPr>
            <w:p w:rsidR="0068787F" w:rsidRPr="00B00CB5" w:rsidRDefault="0068787F" w:rsidP="00226F88">
              <w:pPr>
                <w:spacing w:before="40"/>
                <w:rPr>
                  <w:rFonts w:cs="Arial"/>
                  <w:szCs w:val="20"/>
                </w:rPr>
              </w:pPr>
            </w:p>
          </w:tc>
          <w:tc>
            <w:tcPr>
              <w:tcW w:w="3861" w:type="dxa"/>
              <w:tcMar>
                <w:top w:w="0" w:type="dxa"/>
                <w:left w:w="340" w:type="dxa"/>
              </w:tcMar>
              <w:vAlign w:val="bottom"/>
            </w:tcPr>
            <w:p w:rsidR="0068787F" w:rsidRPr="008632CA" w:rsidRDefault="00FF1206" w:rsidP="00F67EAF">
              <w:pPr>
                <w:spacing w:before="40"/>
                <w:jc w:val="right"/>
                <w:rPr>
                  <w:rFonts w:cs="Arial"/>
                  <w:sz w:val="18"/>
                  <w:szCs w:val="18"/>
                </w:rPr>
              </w:pPr>
              <w:r w:rsidRPr="008632CA">
                <w:rPr>
                  <w:rFonts w:cs="Arial"/>
                  <w:sz w:val="18"/>
                  <w:szCs w:val="18"/>
                </w:rPr>
                <w:fldChar w:fldCharType="begin"/>
              </w:r>
              <w:r w:rsidR="0068787F" w:rsidRPr="008632CA">
                <w:rPr>
                  <w:rFonts w:cs="Arial"/>
                  <w:sz w:val="18"/>
                  <w:szCs w:val="18"/>
                </w:rPr>
                <w:instrText xml:space="preserve"> PAGE   \* MERGEFORMAT </w:instrText>
              </w:r>
              <w:r w:rsidRPr="008632CA">
                <w:rPr>
                  <w:rFonts w:cs="Arial"/>
                  <w:sz w:val="18"/>
                  <w:szCs w:val="18"/>
                </w:rPr>
                <w:fldChar w:fldCharType="separate"/>
              </w:r>
              <w:r w:rsidR="00207FFA">
                <w:rPr>
                  <w:rFonts w:cs="Arial"/>
                  <w:noProof/>
                  <w:sz w:val="18"/>
                  <w:szCs w:val="18"/>
                </w:rPr>
                <w:t>26</w:t>
              </w:r>
              <w:r w:rsidRPr="008632CA">
                <w:rPr>
                  <w:rFonts w:cs="Arial"/>
                  <w:noProof/>
                  <w:sz w:val="18"/>
                  <w:szCs w:val="18"/>
                </w:rPr>
                <w:fldChar w:fldCharType="end"/>
              </w:r>
            </w:p>
          </w:tc>
        </w:tr>
      </w:tbl>
      <w:p w:rsidR="0068787F" w:rsidRDefault="00FF1206"/>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Arial"/>
        <w:szCs w:val="20"/>
      </w:rPr>
      <w:id w:val="-1437674011"/>
      <w:docPartObj>
        <w:docPartGallery w:val="Page Numbers (Bottom of Page)"/>
        <w:docPartUnique/>
      </w:docPartObj>
    </w:sdtPr>
    <w:sdtEndPr>
      <w:rPr>
        <w:noProof/>
      </w:rPr>
    </w:sdtEndPr>
    <w:sdtContent>
      <w:p w:rsidR="0068787F" w:rsidRPr="00B00CB5" w:rsidRDefault="0068787F" w:rsidP="00D51949">
        <w:pPr>
          <w:rPr>
            <w:rFonts w:cs="Arial"/>
            <w:noProof/>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088"/>
          <w:gridCol w:w="2551"/>
        </w:tblGrid>
        <w:tr w:rsidR="0068787F" w:rsidRPr="00B00CB5" w:rsidTr="00C46F5C">
          <w:trPr>
            <w:trHeight w:val="53"/>
          </w:trPr>
          <w:tc>
            <w:tcPr>
              <w:tcW w:w="7088" w:type="dxa"/>
              <w:tcBorders>
                <w:bottom w:val="single" w:sz="2" w:space="0" w:color="0C479D"/>
              </w:tcBorders>
              <w:tcMar>
                <w:bottom w:w="57" w:type="dxa"/>
              </w:tcMar>
              <w:vAlign w:val="bottom"/>
            </w:tcPr>
            <w:p w:rsidR="0068787F" w:rsidRDefault="0068787F" w:rsidP="00CC52CA">
              <w:pPr>
                <w:pStyle w:val="URSFooterDocumentTitle"/>
                <w:spacing w:before="40"/>
              </w:pPr>
              <w:r>
                <w:t>Strategic Environmental Assessment -  Environment report</w:t>
              </w:r>
            </w:p>
            <w:p w:rsidR="0068787F" w:rsidRDefault="0068787F" w:rsidP="00CC52CA">
              <w:pPr>
                <w:pStyle w:val="URSFooterDocumentTitle"/>
                <w:spacing w:before="40"/>
              </w:pPr>
              <w:r>
                <w:t>Draft for Consultation</w:t>
              </w:r>
            </w:p>
            <w:p w:rsidR="0068787F" w:rsidRPr="005B61C2" w:rsidRDefault="0068787F" w:rsidP="00CC52CA">
              <w:pPr>
                <w:pStyle w:val="URSFooterDocumentDate"/>
                <w:spacing w:before="40"/>
              </w:pPr>
              <w:r>
                <w:t>July 2014</w:t>
              </w:r>
            </w:p>
          </w:tc>
          <w:tc>
            <w:tcPr>
              <w:tcW w:w="2551" w:type="dxa"/>
              <w:tcMar>
                <w:top w:w="0" w:type="dxa"/>
                <w:left w:w="340" w:type="dxa"/>
                <w:bottom w:w="57" w:type="dxa"/>
              </w:tcMar>
              <w:vAlign w:val="bottom"/>
            </w:tcPr>
            <w:p w:rsidR="0068787F" w:rsidRPr="00B00CB5" w:rsidRDefault="0068787F" w:rsidP="0072155F">
              <w:pPr>
                <w:pStyle w:val="BodyDisclaimer"/>
                <w:spacing w:before="40"/>
              </w:pPr>
            </w:p>
          </w:tc>
        </w:tr>
        <w:tr w:rsidR="0068787F" w:rsidRPr="008632CA" w:rsidTr="00C46F5C">
          <w:tc>
            <w:tcPr>
              <w:tcW w:w="7088" w:type="dxa"/>
              <w:tcBorders>
                <w:top w:val="single" w:sz="2" w:space="0" w:color="0C479D"/>
              </w:tcBorders>
              <w:vAlign w:val="bottom"/>
            </w:tcPr>
            <w:p w:rsidR="0068787F" w:rsidRPr="00B00CB5" w:rsidRDefault="0068787F" w:rsidP="00226F88">
              <w:pPr>
                <w:spacing w:before="40"/>
                <w:rPr>
                  <w:rFonts w:cs="Arial"/>
                  <w:szCs w:val="20"/>
                </w:rPr>
              </w:pPr>
            </w:p>
          </w:tc>
          <w:tc>
            <w:tcPr>
              <w:tcW w:w="2551" w:type="dxa"/>
              <w:tcMar>
                <w:top w:w="0" w:type="dxa"/>
                <w:left w:w="340" w:type="dxa"/>
              </w:tcMar>
              <w:vAlign w:val="bottom"/>
            </w:tcPr>
            <w:p w:rsidR="0068787F" w:rsidRPr="008632CA" w:rsidRDefault="00FF1206" w:rsidP="00F67EAF">
              <w:pPr>
                <w:spacing w:before="40"/>
                <w:jc w:val="right"/>
                <w:rPr>
                  <w:rFonts w:cs="Arial"/>
                  <w:sz w:val="18"/>
                  <w:szCs w:val="18"/>
                </w:rPr>
              </w:pPr>
              <w:r w:rsidRPr="008632CA">
                <w:rPr>
                  <w:rFonts w:cs="Arial"/>
                  <w:sz w:val="18"/>
                  <w:szCs w:val="18"/>
                </w:rPr>
                <w:fldChar w:fldCharType="begin"/>
              </w:r>
              <w:r w:rsidR="0068787F" w:rsidRPr="008632CA">
                <w:rPr>
                  <w:rFonts w:cs="Arial"/>
                  <w:sz w:val="18"/>
                  <w:szCs w:val="18"/>
                </w:rPr>
                <w:instrText xml:space="preserve"> PAGE   \* MERGEFORMAT </w:instrText>
              </w:r>
              <w:r w:rsidRPr="008632CA">
                <w:rPr>
                  <w:rFonts w:cs="Arial"/>
                  <w:sz w:val="18"/>
                  <w:szCs w:val="18"/>
                </w:rPr>
                <w:fldChar w:fldCharType="separate"/>
              </w:r>
              <w:r w:rsidR="00207FFA">
                <w:rPr>
                  <w:rFonts w:cs="Arial"/>
                  <w:noProof/>
                  <w:sz w:val="18"/>
                  <w:szCs w:val="18"/>
                </w:rPr>
                <w:t>29</w:t>
              </w:r>
              <w:r w:rsidRPr="008632CA">
                <w:rPr>
                  <w:rFonts w:cs="Arial"/>
                  <w:noProof/>
                  <w:sz w:val="18"/>
                  <w:szCs w:val="18"/>
                </w:rPr>
                <w:fldChar w:fldCharType="end"/>
              </w:r>
            </w:p>
          </w:tc>
        </w:tr>
      </w:tbl>
      <w:p w:rsidR="0068787F" w:rsidRDefault="00FF1206"/>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Arial"/>
        <w:szCs w:val="20"/>
      </w:rPr>
      <w:id w:val="-534734677"/>
      <w:docPartObj>
        <w:docPartGallery w:val="Page Numbers (Bottom of Page)"/>
        <w:docPartUnique/>
      </w:docPartObj>
    </w:sdtPr>
    <w:sdtEndPr>
      <w:rPr>
        <w:noProof/>
      </w:rPr>
    </w:sdtEndPr>
    <w:sdtContent>
      <w:p w:rsidR="0068787F" w:rsidRPr="00B00CB5" w:rsidRDefault="0068787F" w:rsidP="00D51949">
        <w:pPr>
          <w:rPr>
            <w:rFonts w:cs="Arial"/>
            <w:noProof/>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464"/>
          <w:gridCol w:w="3766"/>
        </w:tblGrid>
        <w:tr w:rsidR="0068787F" w:rsidRPr="00B00CB5" w:rsidTr="00EB0E6B">
          <w:trPr>
            <w:trHeight w:val="61"/>
          </w:trPr>
          <w:tc>
            <w:tcPr>
              <w:tcW w:w="10464" w:type="dxa"/>
              <w:tcBorders>
                <w:bottom w:val="single" w:sz="2" w:space="0" w:color="0C479D"/>
              </w:tcBorders>
              <w:tcMar>
                <w:bottom w:w="57" w:type="dxa"/>
              </w:tcMar>
              <w:vAlign w:val="bottom"/>
            </w:tcPr>
            <w:p w:rsidR="0068787F" w:rsidRDefault="0068787F" w:rsidP="00CC52CA">
              <w:pPr>
                <w:pStyle w:val="URSFooterDocumentTitle"/>
                <w:spacing w:before="40"/>
              </w:pPr>
              <w:r>
                <w:t>Strategic Environmental Assessment -  Environment report</w:t>
              </w:r>
            </w:p>
            <w:p w:rsidR="0068787F" w:rsidRDefault="0068787F" w:rsidP="00CC52CA">
              <w:pPr>
                <w:pStyle w:val="URSFooterDocumentTitle"/>
                <w:spacing w:before="40"/>
              </w:pPr>
              <w:r>
                <w:t>Draft for Consultation</w:t>
              </w:r>
            </w:p>
            <w:p w:rsidR="0068787F" w:rsidRPr="005B61C2" w:rsidRDefault="0068787F" w:rsidP="00CC52CA">
              <w:pPr>
                <w:pStyle w:val="URSFooterDocumentDate"/>
                <w:spacing w:before="40"/>
              </w:pPr>
              <w:r>
                <w:t>July 2014</w:t>
              </w:r>
            </w:p>
          </w:tc>
          <w:tc>
            <w:tcPr>
              <w:tcW w:w="3766" w:type="dxa"/>
              <w:tcMar>
                <w:top w:w="0" w:type="dxa"/>
                <w:left w:w="340" w:type="dxa"/>
                <w:bottom w:w="57" w:type="dxa"/>
              </w:tcMar>
              <w:vAlign w:val="bottom"/>
            </w:tcPr>
            <w:p w:rsidR="0068787F" w:rsidRPr="00B00CB5" w:rsidRDefault="0068787F" w:rsidP="0072155F">
              <w:pPr>
                <w:pStyle w:val="BodyDisclaimer"/>
                <w:spacing w:before="40"/>
              </w:pPr>
            </w:p>
          </w:tc>
        </w:tr>
        <w:tr w:rsidR="0068787F" w:rsidRPr="008632CA" w:rsidTr="00EB0E6B">
          <w:trPr>
            <w:trHeight w:val="293"/>
          </w:trPr>
          <w:tc>
            <w:tcPr>
              <w:tcW w:w="10464" w:type="dxa"/>
              <w:tcBorders>
                <w:top w:val="single" w:sz="2" w:space="0" w:color="0C479D"/>
              </w:tcBorders>
              <w:vAlign w:val="bottom"/>
            </w:tcPr>
            <w:p w:rsidR="0068787F" w:rsidRPr="00B00CB5" w:rsidRDefault="0068787F" w:rsidP="00226F88">
              <w:pPr>
                <w:spacing w:before="40"/>
                <w:rPr>
                  <w:rFonts w:cs="Arial"/>
                  <w:szCs w:val="20"/>
                </w:rPr>
              </w:pPr>
            </w:p>
          </w:tc>
          <w:tc>
            <w:tcPr>
              <w:tcW w:w="3766" w:type="dxa"/>
              <w:tcMar>
                <w:top w:w="0" w:type="dxa"/>
                <w:left w:w="340" w:type="dxa"/>
              </w:tcMar>
              <w:vAlign w:val="bottom"/>
            </w:tcPr>
            <w:p w:rsidR="0068787F" w:rsidRPr="008632CA" w:rsidRDefault="00FF1206" w:rsidP="00F67EAF">
              <w:pPr>
                <w:spacing w:before="40"/>
                <w:jc w:val="right"/>
                <w:rPr>
                  <w:rFonts w:cs="Arial"/>
                  <w:sz w:val="18"/>
                  <w:szCs w:val="18"/>
                </w:rPr>
              </w:pPr>
              <w:r w:rsidRPr="008632CA">
                <w:rPr>
                  <w:rFonts w:cs="Arial"/>
                  <w:sz w:val="18"/>
                  <w:szCs w:val="18"/>
                </w:rPr>
                <w:fldChar w:fldCharType="begin"/>
              </w:r>
              <w:r w:rsidR="0068787F" w:rsidRPr="008632CA">
                <w:rPr>
                  <w:rFonts w:cs="Arial"/>
                  <w:sz w:val="18"/>
                  <w:szCs w:val="18"/>
                </w:rPr>
                <w:instrText xml:space="preserve"> PAGE   \* MERGEFORMAT </w:instrText>
              </w:r>
              <w:r w:rsidRPr="008632CA">
                <w:rPr>
                  <w:rFonts w:cs="Arial"/>
                  <w:sz w:val="18"/>
                  <w:szCs w:val="18"/>
                </w:rPr>
                <w:fldChar w:fldCharType="separate"/>
              </w:r>
              <w:r w:rsidR="00207FFA">
                <w:rPr>
                  <w:rFonts w:cs="Arial"/>
                  <w:noProof/>
                  <w:sz w:val="18"/>
                  <w:szCs w:val="18"/>
                </w:rPr>
                <w:t>30</w:t>
              </w:r>
              <w:r w:rsidRPr="008632CA">
                <w:rPr>
                  <w:rFonts w:cs="Arial"/>
                  <w:noProof/>
                  <w:sz w:val="18"/>
                  <w:szCs w:val="18"/>
                </w:rPr>
                <w:fldChar w:fldCharType="end"/>
              </w:r>
            </w:p>
          </w:tc>
        </w:tr>
      </w:tbl>
      <w:p w:rsidR="0068787F" w:rsidRDefault="00FF1206"/>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Arial"/>
        <w:szCs w:val="20"/>
      </w:rPr>
      <w:id w:val="-196848529"/>
      <w:docPartObj>
        <w:docPartGallery w:val="Page Numbers (Bottom of Page)"/>
        <w:docPartUnique/>
      </w:docPartObj>
    </w:sdtPr>
    <w:sdtEndPr>
      <w:rPr>
        <w:noProof/>
      </w:rPr>
    </w:sdtEndPr>
    <w:sdtContent>
      <w:p w:rsidR="0068787F" w:rsidRPr="00B00CB5" w:rsidRDefault="0068787F" w:rsidP="00D51949">
        <w:pPr>
          <w:rPr>
            <w:rFonts w:cs="Arial"/>
            <w:noProof/>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088"/>
          <w:gridCol w:w="2551"/>
        </w:tblGrid>
        <w:tr w:rsidR="0068787F" w:rsidRPr="00B00CB5" w:rsidTr="00C46F5C">
          <w:trPr>
            <w:trHeight w:val="53"/>
          </w:trPr>
          <w:tc>
            <w:tcPr>
              <w:tcW w:w="7088" w:type="dxa"/>
              <w:tcBorders>
                <w:bottom w:val="single" w:sz="2" w:space="0" w:color="0C479D"/>
              </w:tcBorders>
              <w:tcMar>
                <w:bottom w:w="57" w:type="dxa"/>
              </w:tcMar>
              <w:vAlign w:val="bottom"/>
            </w:tcPr>
            <w:p w:rsidR="0068787F" w:rsidRDefault="0068787F" w:rsidP="00CC52CA">
              <w:pPr>
                <w:pStyle w:val="URSFooterDocumentTitle"/>
                <w:spacing w:before="40"/>
              </w:pPr>
              <w:r>
                <w:t>Strategic Environmental Assessment -  Environment report</w:t>
              </w:r>
            </w:p>
            <w:p w:rsidR="0068787F" w:rsidRDefault="0068787F" w:rsidP="00CC52CA">
              <w:pPr>
                <w:pStyle w:val="URSFooterDocumentTitle"/>
                <w:spacing w:before="40"/>
              </w:pPr>
              <w:r>
                <w:t>Draft for Consultation</w:t>
              </w:r>
            </w:p>
            <w:p w:rsidR="0068787F" w:rsidRPr="005B61C2" w:rsidRDefault="0068787F" w:rsidP="00CC52CA">
              <w:pPr>
                <w:pStyle w:val="URSFooterDocumentDate"/>
                <w:spacing w:before="40"/>
              </w:pPr>
              <w:r>
                <w:t>July 2014</w:t>
              </w:r>
            </w:p>
          </w:tc>
          <w:tc>
            <w:tcPr>
              <w:tcW w:w="2551" w:type="dxa"/>
              <w:tcMar>
                <w:top w:w="0" w:type="dxa"/>
                <w:left w:w="340" w:type="dxa"/>
                <w:bottom w:w="57" w:type="dxa"/>
              </w:tcMar>
              <w:vAlign w:val="bottom"/>
            </w:tcPr>
            <w:p w:rsidR="0068787F" w:rsidRPr="00B00CB5" w:rsidRDefault="0068787F" w:rsidP="0072155F">
              <w:pPr>
                <w:pStyle w:val="BodyDisclaimer"/>
                <w:spacing w:before="40"/>
              </w:pPr>
            </w:p>
          </w:tc>
        </w:tr>
        <w:tr w:rsidR="0068787F" w:rsidRPr="00B00CB5" w:rsidTr="00C46F5C">
          <w:tc>
            <w:tcPr>
              <w:tcW w:w="7088" w:type="dxa"/>
              <w:tcBorders>
                <w:top w:val="single" w:sz="2" w:space="0" w:color="0C479D"/>
              </w:tcBorders>
              <w:vAlign w:val="bottom"/>
            </w:tcPr>
            <w:p w:rsidR="0068787F" w:rsidRPr="00B00CB5" w:rsidRDefault="0068787F" w:rsidP="00226F88">
              <w:pPr>
                <w:spacing w:before="40"/>
                <w:rPr>
                  <w:rFonts w:cs="Arial"/>
                  <w:szCs w:val="20"/>
                </w:rPr>
              </w:pPr>
            </w:p>
          </w:tc>
          <w:tc>
            <w:tcPr>
              <w:tcW w:w="2551" w:type="dxa"/>
              <w:tcMar>
                <w:top w:w="0" w:type="dxa"/>
                <w:left w:w="340" w:type="dxa"/>
              </w:tcMar>
              <w:vAlign w:val="bottom"/>
            </w:tcPr>
            <w:p w:rsidR="0068787F" w:rsidRPr="008632CA" w:rsidRDefault="00FF1206" w:rsidP="00F67EAF">
              <w:pPr>
                <w:spacing w:before="40"/>
                <w:jc w:val="right"/>
                <w:rPr>
                  <w:rFonts w:cs="Arial"/>
                  <w:sz w:val="18"/>
                  <w:szCs w:val="18"/>
                </w:rPr>
              </w:pPr>
              <w:r w:rsidRPr="008632CA">
                <w:rPr>
                  <w:rFonts w:cs="Arial"/>
                  <w:sz w:val="18"/>
                  <w:szCs w:val="18"/>
                </w:rPr>
                <w:fldChar w:fldCharType="begin"/>
              </w:r>
              <w:r w:rsidR="0068787F" w:rsidRPr="008632CA">
                <w:rPr>
                  <w:rFonts w:cs="Arial"/>
                  <w:sz w:val="18"/>
                  <w:szCs w:val="18"/>
                </w:rPr>
                <w:instrText xml:space="preserve"> PAGE   \* MERGEFORMAT </w:instrText>
              </w:r>
              <w:r w:rsidRPr="008632CA">
                <w:rPr>
                  <w:rFonts w:cs="Arial"/>
                  <w:sz w:val="18"/>
                  <w:szCs w:val="18"/>
                </w:rPr>
                <w:fldChar w:fldCharType="separate"/>
              </w:r>
              <w:r w:rsidR="00207FFA">
                <w:rPr>
                  <w:rFonts w:cs="Arial"/>
                  <w:noProof/>
                  <w:sz w:val="18"/>
                  <w:szCs w:val="18"/>
                </w:rPr>
                <w:t>37</w:t>
              </w:r>
              <w:r w:rsidRPr="008632CA">
                <w:rPr>
                  <w:rFonts w:cs="Arial"/>
                  <w:noProof/>
                  <w:sz w:val="18"/>
                  <w:szCs w:val="18"/>
                </w:rPr>
                <w:fldChar w:fldCharType="end"/>
              </w:r>
            </w:p>
          </w:tc>
        </w:tr>
      </w:tbl>
      <w:p w:rsidR="0068787F" w:rsidRDefault="00FF1206"/>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Arial"/>
        <w:szCs w:val="20"/>
      </w:rPr>
      <w:id w:val="297963545"/>
      <w:docPartObj>
        <w:docPartGallery w:val="Page Numbers (Bottom of Page)"/>
        <w:docPartUnique/>
      </w:docPartObj>
    </w:sdtPr>
    <w:sdtEndPr>
      <w:rPr>
        <w:noProof/>
      </w:rPr>
    </w:sdtEndPr>
    <w:sdtContent>
      <w:p w:rsidR="0068787F" w:rsidRPr="00B00CB5" w:rsidRDefault="0068787F" w:rsidP="00D51949">
        <w:pPr>
          <w:rPr>
            <w:rFonts w:cs="Arial"/>
            <w:noProof/>
            <w:szCs w:val="20"/>
          </w:rPr>
        </w:pPr>
      </w:p>
      <w:tbl>
        <w:tblPr>
          <w:tblStyle w:val="TableGrid"/>
          <w:tblW w:w="14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7"/>
          <w:gridCol w:w="3861"/>
        </w:tblGrid>
        <w:tr w:rsidR="0068787F" w:rsidRPr="00B00CB5" w:rsidTr="00AD009D">
          <w:trPr>
            <w:trHeight w:val="60"/>
          </w:trPr>
          <w:tc>
            <w:tcPr>
              <w:tcW w:w="10727" w:type="dxa"/>
              <w:tcBorders>
                <w:bottom w:val="single" w:sz="2" w:space="0" w:color="0C479D"/>
              </w:tcBorders>
              <w:tcMar>
                <w:bottom w:w="57" w:type="dxa"/>
              </w:tcMar>
              <w:vAlign w:val="bottom"/>
            </w:tcPr>
            <w:p w:rsidR="0068787F" w:rsidRDefault="0068787F" w:rsidP="00CC52CA">
              <w:pPr>
                <w:pStyle w:val="URSFooterDocumentTitle"/>
                <w:spacing w:before="40"/>
              </w:pPr>
              <w:r>
                <w:t>Strategic Environmental Assessment -  Environment report</w:t>
              </w:r>
            </w:p>
            <w:p w:rsidR="0068787F" w:rsidRDefault="0068787F" w:rsidP="00CC52CA">
              <w:pPr>
                <w:pStyle w:val="URSFooterDocumentTitle"/>
                <w:spacing w:before="40"/>
              </w:pPr>
              <w:r>
                <w:t>Draft for Consultation</w:t>
              </w:r>
            </w:p>
            <w:p w:rsidR="0068787F" w:rsidRPr="005B61C2" w:rsidRDefault="0068787F" w:rsidP="00CC52CA">
              <w:pPr>
                <w:pStyle w:val="URSFooterDocumentDate"/>
                <w:spacing w:before="40"/>
              </w:pPr>
              <w:r>
                <w:t>July 2014</w:t>
              </w:r>
            </w:p>
          </w:tc>
          <w:tc>
            <w:tcPr>
              <w:tcW w:w="3861" w:type="dxa"/>
              <w:tcMar>
                <w:top w:w="0" w:type="dxa"/>
                <w:left w:w="340" w:type="dxa"/>
                <w:bottom w:w="57" w:type="dxa"/>
              </w:tcMar>
              <w:vAlign w:val="bottom"/>
            </w:tcPr>
            <w:p w:rsidR="0068787F" w:rsidRPr="00B00CB5" w:rsidRDefault="0068787F" w:rsidP="0072155F">
              <w:pPr>
                <w:pStyle w:val="BodyDisclaimer"/>
                <w:spacing w:before="40"/>
              </w:pPr>
            </w:p>
          </w:tc>
        </w:tr>
        <w:tr w:rsidR="0068787F" w:rsidRPr="008632CA" w:rsidTr="00AD009D">
          <w:trPr>
            <w:trHeight w:val="288"/>
          </w:trPr>
          <w:tc>
            <w:tcPr>
              <w:tcW w:w="10727" w:type="dxa"/>
              <w:tcBorders>
                <w:top w:val="single" w:sz="2" w:space="0" w:color="0C479D"/>
              </w:tcBorders>
              <w:vAlign w:val="bottom"/>
            </w:tcPr>
            <w:p w:rsidR="0068787F" w:rsidRPr="00B00CB5" w:rsidRDefault="0068787F" w:rsidP="00226F88">
              <w:pPr>
                <w:spacing w:before="40"/>
                <w:rPr>
                  <w:rFonts w:cs="Arial"/>
                  <w:szCs w:val="20"/>
                </w:rPr>
              </w:pPr>
            </w:p>
          </w:tc>
          <w:tc>
            <w:tcPr>
              <w:tcW w:w="3861" w:type="dxa"/>
              <w:tcMar>
                <w:top w:w="0" w:type="dxa"/>
                <w:left w:w="340" w:type="dxa"/>
              </w:tcMar>
              <w:vAlign w:val="bottom"/>
            </w:tcPr>
            <w:p w:rsidR="0068787F" w:rsidRPr="008632CA" w:rsidRDefault="00FF1206" w:rsidP="00F67EAF">
              <w:pPr>
                <w:spacing w:before="40"/>
                <w:jc w:val="right"/>
                <w:rPr>
                  <w:rFonts w:cs="Arial"/>
                  <w:sz w:val="18"/>
                  <w:szCs w:val="18"/>
                </w:rPr>
              </w:pPr>
              <w:r w:rsidRPr="008632CA">
                <w:rPr>
                  <w:rFonts w:cs="Arial"/>
                  <w:sz w:val="18"/>
                  <w:szCs w:val="18"/>
                </w:rPr>
                <w:fldChar w:fldCharType="begin"/>
              </w:r>
              <w:r w:rsidR="0068787F" w:rsidRPr="008632CA">
                <w:rPr>
                  <w:rFonts w:cs="Arial"/>
                  <w:sz w:val="18"/>
                  <w:szCs w:val="18"/>
                </w:rPr>
                <w:instrText xml:space="preserve"> PAGE   \* MERGEFORMAT </w:instrText>
              </w:r>
              <w:r w:rsidRPr="008632CA">
                <w:rPr>
                  <w:rFonts w:cs="Arial"/>
                  <w:sz w:val="18"/>
                  <w:szCs w:val="18"/>
                </w:rPr>
                <w:fldChar w:fldCharType="separate"/>
              </w:r>
              <w:r w:rsidR="00207FFA">
                <w:rPr>
                  <w:rFonts w:cs="Arial"/>
                  <w:noProof/>
                  <w:sz w:val="18"/>
                  <w:szCs w:val="18"/>
                </w:rPr>
                <w:t>57</w:t>
              </w:r>
              <w:r w:rsidRPr="008632CA">
                <w:rPr>
                  <w:rFonts w:cs="Arial"/>
                  <w:noProof/>
                  <w:sz w:val="18"/>
                  <w:szCs w:val="18"/>
                </w:rPr>
                <w:fldChar w:fldCharType="end"/>
              </w:r>
            </w:p>
          </w:tc>
        </w:tr>
      </w:tbl>
      <w:p w:rsidR="0068787F" w:rsidRDefault="00FF1206"/>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Arial"/>
        <w:szCs w:val="20"/>
      </w:rPr>
      <w:id w:val="8195557"/>
      <w:docPartObj>
        <w:docPartGallery w:val="Page Numbers (Bottom of Page)"/>
        <w:docPartUnique/>
      </w:docPartObj>
    </w:sdtPr>
    <w:sdtEndPr>
      <w:rPr>
        <w:noProof/>
      </w:rPr>
    </w:sdtEndPr>
    <w:sdtContent>
      <w:p w:rsidR="0068787F" w:rsidRPr="00B00CB5" w:rsidRDefault="0068787F" w:rsidP="00D51949">
        <w:pPr>
          <w:rPr>
            <w:rFonts w:cs="Arial"/>
            <w:noProof/>
            <w:szCs w:val="20"/>
          </w:rPr>
        </w:pPr>
      </w:p>
      <w:tbl>
        <w:tblPr>
          <w:tblStyle w:val="TableGrid"/>
          <w:tblW w:w="9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6992"/>
          <w:gridCol w:w="2565"/>
        </w:tblGrid>
        <w:tr w:rsidR="0068787F" w:rsidRPr="00B00CB5" w:rsidTr="0005400A">
          <w:trPr>
            <w:trHeight w:val="34"/>
          </w:trPr>
          <w:tc>
            <w:tcPr>
              <w:tcW w:w="6992" w:type="dxa"/>
              <w:tcBorders>
                <w:bottom w:val="single" w:sz="2" w:space="0" w:color="0C479D"/>
              </w:tcBorders>
              <w:tcMar>
                <w:bottom w:w="57" w:type="dxa"/>
              </w:tcMar>
              <w:vAlign w:val="bottom"/>
            </w:tcPr>
            <w:p w:rsidR="0068787F" w:rsidRDefault="0068787F" w:rsidP="0005400A">
              <w:pPr>
                <w:pStyle w:val="URSFooterDocumentTitle"/>
                <w:spacing w:before="40"/>
              </w:pPr>
              <w:r>
                <w:t>Strategic Environmental Assessment -  Environment report</w:t>
              </w:r>
            </w:p>
            <w:p w:rsidR="0068787F" w:rsidRDefault="0068787F" w:rsidP="0005400A">
              <w:pPr>
                <w:pStyle w:val="URSFooterDocumentTitle"/>
                <w:spacing w:before="40"/>
              </w:pPr>
              <w:r>
                <w:t>Draft for Consultation</w:t>
              </w:r>
            </w:p>
            <w:p w:rsidR="0068787F" w:rsidRPr="005B61C2" w:rsidRDefault="0068787F" w:rsidP="00CA461B">
              <w:pPr>
                <w:pStyle w:val="URSFooterDocumentDate"/>
                <w:spacing w:before="40"/>
              </w:pPr>
              <w:r>
                <w:t>June 2014</w:t>
              </w:r>
            </w:p>
          </w:tc>
          <w:tc>
            <w:tcPr>
              <w:tcW w:w="2565" w:type="dxa"/>
              <w:tcMar>
                <w:top w:w="0" w:type="dxa"/>
                <w:left w:w="340" w:type="dxa"/>
                <w:bottom w:w="57" w:type="dxa"/>
              </w:tcMar>
              <w:vAlign w:val="bottom"/>
            </w:tcPr>
            <w:p w:rsidR="0068787F" w:rsidRPr="00B00CB5" w:rsidRDefault="0068787F" w:rsidP="00CA461B">
              <w:pPr>
                <w:pStyle w:val="BodyDisclaimer"/>
                <w:spacing w:before="40"/>
              </w:pPr>
            </w:p>
          </w:tc>
        </w:tr>
        <w:tr w:rsidR="0068787F" w:rsidRPr="00B00CB5" w:rsidTr="0005400A">
          <w:trPr>
            <w:trHeight w:val="164"/>
          </w:trPr>
          <w:tc>
            <w:tcPr>
              <w:tcW w:w="6992" w:type="dxa"/>
              <w:tcBorders>
                <w:top w:val="single" w:sz="2" w:space="0" w:color="0C479D"/>
              </w:tcBorders>
              <w:vAlign w:val="bottom"/>
            </w:tcPr>
            <w:p w:rsidR="0068787F" w:rsidRPr="00B00CB5" w:rsidRDefault="0068787F" w:rsidP="00CA461B">
              <w:pPr>
                <w:spacing w:before="40"/>
                <w:rPr>
                  <w:rFonts w:cs="Arial"/>
                  <w:szCs w:val="20"/>
                </w:rPr>
              </w:pPr>
            </w:p>
          </w:tc>
          <w:tc>
            <w:tcPr>
              <w:tcW w:w="2565" w:type="dxa"/>
              <w:tcMar>
                <w:top w:w="0" w:type="dxa"/>
                <w:left w:w="340" w:type="dxa"/>
              </w:tcMar>
              <w:vAlign w:val="bottom"/>
            </w:tcPr>
            <w:p w:rsidR="0068787F" w:rsidRPr="008632CA" w:rsidRDefault="00FF1206" w:rsidP="00CA461B">
              <w:pPr>
                <w:spacing w:before="40"/>
                <w:jc w:val="right"/>
                <w:rPr>
                  <w:rFonts w:cs="Arial"/>
                  <w:sz w:val="18"/>
                  <w:szCs w:val="18"/>
                </w:rPr>
              </w:pPr>
              <w:r w:rsidRPr="008632CA">
                <w:rPr>
                  <w:rFonts w:cs="Arial"/>
                  <w:sz w:val="18"/>
                  <w:szCs w:val="18"/>
                </w:rPr>
                <w:fldChar w:fldCharType="begin"/>
              </w:r>
              <w:r w:rsidR="0068787F" w:rsidRPr="008632CA">
                <w:rPr>
                  <w:rFonts w:cs="Arial"/>
                  <w:sz w:val="18"/>
                  <w:szCs w:val="18"/>
                </w:rPr>
                <w:instrText xml:space="preserve"> PAGE   \* MERGEFORMAT </w:instrText>
              </w:r>
              <w:r w:rsidRPr="008632CA">
                <w:rPr>
                  <w:rFonts w:cs="Arial"/>
                  <w:sz w:val="18"/>
                  <w:szCs w:val="18"/>
                </w:rPr>
                <w:fldChar w:fldCharType="separate"/>
              </w:r>
              <w:r w:rsidR="00207FFA">
                <w:rPr>
                  <w:rFonts w:cs="Arial"/>
                  <w:noProof/>
                  <w:sz w:val="18"/>
                  <w:szCs w:val="18"/>
                </w:rPr>
                <w:t>67</w:t>
              </w:r>
              <w:r w:rsidRPr="008632CA">
                <w:rPr>
                  <w:rFonts w:cs="Arial"/>
                  <w:noProof/>
                  <w:sz w:val="18"/>
                  <w:szCs w:val="18"/>
                </w:rPr>
                <w:fldChar w:fldCharType="end"/>
              </w:r>
            </w:p>
          </w:tc>
        </w:tr>
      </w:tbl>
      <w:p w:rsidR="0068787F" w:rsidRDefault="00FF1206"/>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87F" w:rsidRDefault="0068787F" w:rsidP="00D160A8">
      <w:r>
        <w:separator/>
      </w:r>
    </w:p>
  </w:footnote>
  <w:footnote w:type="continuationSeparator" w:id="0">
    <w:p w:rsidR="0068787F" w:rsidRDefault="0068787F" w:rsidP="00D160A8">
      <w:r>
        <w:continuationSeparator/>
      </w:r>
    </w:p>
  </w:footnote>
  <w:footnote w:id="1">
    <w:p w:rsidR="0068787F" w:rsidRPr="00207565" w:rsidRDefault="0068787F" w:rsidP="002B1C65">
      <w:pPr>
        <w:pStyle w:val="FootnoteText"/>
        <w:rPr>
          <w:szCs w:val="18"/>
          <w:vertAlign w:val="superscript"/>
          <w:lang w:val="en-GB"/>
        </w:rPr>
      </w:pPr>
      <w:r w:rsidRPr="00207565">
        <w:rPr>
          <w:rStyle w:val="FootnoteReference"/>
          <w:szCs w:val="18"/>
        </w:rPr>
        <w:footnoteRef/>
      </w:r>
      <w:r w:rsidRPr="00207565">
        <w:rPr>
          <w:szCs w:val="18"/>
          <w:vertAlign w:val="superscript"/>
        </w:rPr>
        <w:t xml:space="preserve"> </w:t>
      </w:r>
      <w:r w:rsidRPr="00207565">
        <w:rPr>
          <w:szCs w:val="18"/>
          <w:vertAlign w:val="superscript"/>
          <w:lang w:val="en-GB"/>
        </w:rPr>
        <w:t>Local Government Association (2011) Framework to Assist the Development of the Local Strategy for Flood Risk Management.</w:t>
      </w:r>
    </w:p>
  </w:footnote>
  <w:footnote w:id="2">
    <w:p w:rsidR="0068787F" w:rsidRPr="007C720F" w:rsidRDefault="0068787F" w:rsidP="002B42F6">
      <w:pPr>
        <w:pStyle w:val="FootnoteText"/>
        <w:rPr>
          <w:rStyle w:val="FootnoteReference"/>
          <w:rFonts w:eastAsiaTheme="majorEastAsia"/>
          <w:sz w:val="18"/>
          <w:szCs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Directive 2000/60/EC of the European Parliament and the Council establishing a framework for the Community action in the field of water policy accessible via: </w:t>
      </w:r>
      <w:hyperlink r:id="rId1" w:history="1">
        <w:r w:rsidRPr="00441AF8">
          <w:rPr>
            <w:rStyle w:val="FootnoteReference"/>
            <w:rFonts w:eastAsiaTheme="majorEastAsia"/>
            <w:sz w:val="18"/>
            <w:szCs w:val="18"/>
          </w:rPr>
          <w:t>http://ec.europa.eu/environment/water/water-framework/</w:t>
        </w:r>
      </w:hyperlink>
      <w:r w:rsidRPr="007C720F">
        <w:rPr>
          <w:rStyle w:val="FootnoteReference"/>
          <w:rFonts w:eastAsiaTheme="majorEastAsia"/>
          <w:sz w:val="18"/>
          <w:szCs w:val="18"/>
        </w:rPr>
        <w:t xml:space="preserve"> </w:t>
      </w:r>
    </w:p>
  </w:footnote>
  <w:footnote w:id="3">
    <w:p w:rsidR="0068787F" w:rsidRPr="007C720F" w:rsidRDefault="0068787F" w:rsidP="002B42F6">
      <w:pPr>
        <w:pStyle w:val="FootnoteText"/>
        <w:rPr>
          <w:rStyle w:val="FootnoteReference"/>
          <w:rFonts w:eastAsiaTheme="majorEastAsia"/>
          <w:sz w:val="18"/>
          <w:szCs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Council Directive 92/43/EEC on the conservation of natural habitats and of wild flora and fauna accessible via: </w:t>
      </w:r>
      <w:hyperlink r:id="rId2" w:history="1">
        <w:r w:rsidRPr="00441AF8">
          <w:rPr>
            <w:rStyle w:val="FootnoteReference"/>
            <w:rFonts w:eastAsiaTheme="majorEastAsia"/>
            <w:sz w:val="18"/>
            <w:szCs w:val="18"/>
          </w:rPr>
          <w:t>http://ec.europa.eu/environment/nature/legislation/habitatsdirective/</w:t>
        </w:r>
      </w:hyperlink>
      <w:r w:rsidRPr="007C720F">
        <w:rPr>
          <w:sz w:val="18"/>
          <w:szCs w:val="18"/>
        </w:rPr>
        <w:t xml:space="preserve"> </w:t>
      </w:r>
      <w:r w:rsidRPr="007C720F">
        <w:rPr>
          <w:rStyle w:val="FootnoteReference"/>
          <w:rFonts w:eastAsiaTheme="majorEastAsia"/>
          <w:sz w:val="18"/>
          <w:szCs w:val="18"/>
          <w:highlight w:val="yellow"/>
        </w:rPr>
        <w:t xml:space="preserve"> </w:t>
      </w:r>
    </w:p>
  </w:footnote>
  <w:footnote w:id="4">
    <w:p w:rsidR="0068787F" w:rsidRPr="00441AF8" w:rsidRDefault="0068787F" w:rsidP="004C25FA">
      <w:pPr>
        <w:pStyle w:val="FootnoteText"/>
        <w:rPr>
          <w:rStyle w:val="FootnoteReference"/>
          <w:rFonts w:eastAsiaTheme="majorEastAsia"/>
          <w:sz w:val="18"/>
          <w:szCs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Council Directive 2009/147/EC on the conservation of wild birds (codified version of 79/409/EEC)</w:t>
      </w:r>
    </w:p>
    <w:p w:rsidR="0068787F" w:rsidRPr="00441AF8" w:rsidRDefault="00FF1206" w:rsidP="004C25FA">
      <w:pPr>
        <w:pStyle w:val="FootnoteText"/>
        <w:rPr>
          <w:rStyle w:val="FootnoteReference"/>
          <w:rFonts w:eastAsiaTheme="majorEastAsia"/>
          <w:sz w:val="18"/>
        </w:rPr>
      </w:pPr>
      <w:hyperlink r:id="rId3" w:history="1">
        <w:r w:rsidR="0068787F" w:rsidRPr="00441AF8">
          <w:rPr>
            <w:rStyle w:val="FootnoteReference"/>
            <w:rFonts w:eastAsiaTheme="majorEastAsia"/>
            <w:sz w:val="18"/>
            <w:szCs w:val="18"/>
          </w:rPr>
          <w:t>http://eur-lex.europa.eu/LexUriServ/LexUriServ.do?uri=OJ:L:2010:020:0007:0025:EN:PDF</w:t>
        </w:r>
      </w:hyperlink>
      <w:r w:rsidR="0068787F" w:rsidRPr="00441AF8">
        <w:rPr>
          <w:rStyle w:val="FootnoteReference"/>
          <w:rFonts w:eastAsiaTheme="majorEastAsia"/>
          <w:sz w:val="18"/>
        </w:rPr>
        <w:t xml:space="preserve"> </w:t>
      </w:r>
    </w:p>
  </w:footnote>
  <w:footnote w:id="5">
    <w:p w:rsidR="0068787F" w:rsidRPr="00BE3A95" w:rsidRDefault="0068787F" w:rsidP="004C25FA">
      <w:pPr>
        <w:pStyle w:val="FootnoteText"/>
        <w:rPr>
          <w:rStyle w:val="FootnoteReference"/>
          <w:rFonts w:eastAsiaTheme="majorEastAsia"/>
          <w:sz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w:t>
      </w:r>
      <w:hyperlink r:id="rId4" w:history="1">
        <w:r w:rsidRPr="00441AF8">
          <w:rPr>
            <w:rStyle w:val="FootnoteReference"/>
            <w:rFonts w:eastAsiaTheme="majorEastAsia"/>
            <w:sz w:val="18"/>
            <w:szCs w:val="18"/>
          </w:rPr>
          <w:t>http://conventions.coe.int/Treaty/Commun/QueVoulezVous.asp?NT=143&amp;CM=1&amp;CL=ENG</w:t>
        </w:r>
      </w:hyperlink>
      <w:r w:rsidRPr="00BE3A95">
        <w:rPr>
          <w:rStyle w:val="FootnoteReference"/>
          <w:rFonts w:eastAsiaTheme="majorEastAsia"/>
          <w:sz w:val="18"/>
        </w:rPr>
        <w:t xml:space="preserve"> </w:t>
      </w:r>
    </w:p>
  </w:footnote>
  <w:footnote w:id="6">
    <w:p w:rsidR="0068787F" w:rsidRPr="00441AF8" w:rsidRDefault="0068787F" w:rsidP="004C25FA">
      <w:pPr>
        <w:pStyle w:val="FootnoteText"/>
        <w:rPr>
          <w:sz w:val="18"/>
          <w:szCs w:val="18"/>
          <w:vertAlign w:val="superscript"/>
        </w:rPr>
      </w:pPr>
      <w:r w:rsidRPr="00441AF8">
        <w:rPr>
          <w:rStyle w:val="FootnoteReference"/>
          <w:rFonts w:eastAsiaTheme="majorEastAsia"/>
          <w:sz w:val="18"/>
          <w:szCs w:val="18"/>
        </w:rPr>
        <w:footnoteRef/>
      </w:r>
      <w:r w:rsidRPr="00441AF8">
        <w:rPr>
          <w:sz w:val="18"/>
          <w:szCs w:val="18"/>
          <w:vertAlign w:val="superscript"/>
        </w:rPr>
        <w:t xml:space="preserve"> </w:t>
      </w:r>
      <w:hyperlink r:id="rId5" w:history="1">
        <w:r w:rsidRPr="00441AF8">
          <w:rPr>
            <w:rStyle w:val="FootnoteReference"/>
            <w:rFonts w:eastAsiaTheme="majorEastAsia"/>
            <w:sz w:val="18"/>
            <w:szCs w:val="18"/>
          </w:rPr>
          <w:t>http://www.legislation.gov.uk/ukpga/2010/29/contents</w:t>
        </w:r>
      </w:hyperlink>
    </w:p>
  </w:footnote>
  <w:footnote w:id="7">
    <w:p w:rsidR="0068787F" w:rsidRPr="00441AF8" w:rsidRDefault="0068787F" w:rsidP="004C25FA">
      <w:pPr>
        <w:pStyle w:val="FootnoteText"/>
        <w:rPr>
          <w:rStyle w:val="FootnoteReference"/>
          <w:rFonts w:eastAsiaTheme="majorEastAsia"/>
          <w:sz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w:t>
      </w:r>
      <w:hyperlink r:id="rId6" w:history="1">
        <w:r w:rsidRPr="00441AF8">
          <w:rPr>
            <w:rStyle w:val="FootnoteReference"/>
            <w:rFonts w:eastAsiaTheme="majorEastAsia"/>
            <w:sz w:val="18"/>
            <w:szCs w:val="18"/>
          </w:rPr>
          <w:t>http://www.environment-agency.gov.uk/research/policy/130073.aspx</w:t>
        </w:r>
      </w:hyperlink>
    </w:p>
  </w:footnote>
  <w:footnote w:id="8">
    <w:p w:rsidR="0068787F" w:rsidRPr="00441AF8" w:rsidRDefault="0068787F" w:rsidP="004C25FA">
      <w:pPr>
        <w:pStyle w:val="FootnoteText"/>
        <w:rPr>
          <w:vertAlign w:val="superscript"/>
        </w:rPr>
      </w:pPr>
      <w:r w:rsidRPr="00441AF8">
        <w:rPr>
          <w:rStyle w:val="FootnoteReference"/>
          <w:rFonts w:eastAsiaTheme="majorEastAsia"/>
          <w:sz w:val="18"/>
          <w:szCs w:val="18"/>
        </w:rPr>
        <w:footnoteRef/>
      </w:r>
      <w:r w:rsidRPr="00441AF8">
        <w:rPr>
          <w:sz w:val="18"/>
          <w:szCs w:val="18"/>
          <w:vertAlign w:val="superscript"/>
        </w:rPr>
        <w:t xml:space="preserve"> http://www.official-documents.gov.uk/document/cm73/7319/7319.pdf?bcsi_scan_AB11CAA0E2721250=0&amp;bcsi_scan_filename=7319.pdf</w:t>
      </w:r>
    </w:p>
  </w:footnote>
  <w:footnote w:id="9">
    <w:p w:rsidR="0068787F" w:rsidRPr="00812BA3" w:rsidRDefault="0068787F" w:rsidP="004C25FA">
      <w:pPr>
        <w:pStyle w:val="FootnoteText"/>
        <w:rPr>
          <w:rStyle w:val="FootnoteReference"/>
          <w:rFonts w:eastAsiaTheme="majorEastAsia"/>
          <w:sz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w:t>
      </w:r>
      <w:hyperlink r:id="rId7" w:history="1">
        <w:r w:rsidRPr="00441AF8">
          <w:rPr>
            <w:rStyle w:val="FootnoteReference"/>
            <w:rFonts w:eastAsiaTheme="majorEastAsia"/>
            <w:sz w:val="18"/>
            <w:szCs w:val="18"/>
          </w:rPr>
          <w:t>http://www.legislation.gov.uk/ukpga/2003/37/contents</w:t>
        </w:r>
      </w:hyperlink>
      <w:r w:rsidRPr="00812BA3">
        <w:rPr>
          <w:rStyle w:val="FootnoteReference"/>
          <w:rFonts w:eastAsiaTheme="majorEastAsia"/>
          <w:sz w:val="18"/>
        </w:rPr>
        <w:t xml:space="preserve"> </w:t>
      </w:r>
    </w:p>
  </w:footnote>
  <w:footnote w:id="10">
    <w:p w:rsidR="0068787F" w:rsidRPr="00441AF8" w:rsidRDefault="0068787F" w:rsidP="004C25FA">
      <w:pPr>
        <w:pStyle w:val="FootnoteText"/>
        <w:rPr>
          <w:vertAlign w:val="superscript"/>
        </w:rPr>
      </w:pPr>
      <w:r w:rsidRPr="00441AF8">
        <w:rPr>
          <w:rStyle w:val="FootnoteReference"/>
          <w:rFonts w:eastAsiaTheme="majorEastAsia"/>
        </w:rPr>
        <w:footnoteRef/>
      </w:r>
      <w:r w:rsidRPr="00441AF8">
        <w:rPr>
          <w:vertAlign w:val="superscript"/>
        </w:rPr>
        <w:t xml:space="preserve">  </w:t>
      </w:r>
      <w:r w:rsidRPr="00441AF8">
        <w:rPr>
          <w:sz w:val="18"/>
          <w:szCs w:val="18"/>
          <w:vertAlign w:val="superscript"/>
        </w:rPr>
        <w:t xml:space="preserve">HM Treasury, 2010:  National Infrastructure Plan. Available at: </w:t>
      </w:r>
      <w:hyperlink r:id="rId8" w:history="1">
        <w:r w:rsidRPr="00441AF8">
          <w:rPr>
            <w:rStyle w:val="Hyperlink"/>
            <w:sz w:val="18"/>
            <w:szCs w:val="18"/>
            <w:vertAlign w:val="superscript"/>
          </w:rPr>
          <w:t>http://www.hm-treasury.gov.uk/ppp_national_infrastructure_plan.htm</w:t>
        </w:r>
      </w:hyperlink>
      <w:r w:rsidRPr="00441AF8">
        <w:rPr>
          <w:vertAlign w:val="superscript"/>
        </w:rPr>
        <w:t xml:space="preserve"> </w:t>
      </w:r>
    </w:p>
  </w:footnote>
  <w:footnote w:id="11">
    <w:p w:rsidR="0068787F" w:rsidRPr="007C720F" w:rsidRDefault="0068787F" w:rsidP="004C25FA">
      <w:pPr>
        <w:pStyle w:val="FootnoteText"/>
        <w:rPr>
          <w:rStyle w:val="FootnoteReference"/>
          <w:rFonts w:eastAsiaTheme="majorEastAsia"/>
          <w:sz w:val="18"/>
          <w:szCs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w:t>
      </w:r>
      <w:hyperlink r:id="rId9" w:history="1">
        <w:r w:rsidRPr="00441AF8">
          <w:rPr>
            <w:rStyle w:val="FootnoteReference"/>
            <w:rFonts w:eastAsiaTheme="majorEastAsia"/>
            <w:sz w:val="18"/>
            <w:szCs w:val="18"/>
          </w:rPr>
          <w:t>http://www.jncc.gov.uk/page-1377</w:t>
        </w:r>
      </w:hyperlink>
      <w:r w:rsidRPr="007C720F">
        <w:rPr>
          <w:sz w:val="18"/>
          <w:szCs w:val="18"/>
        </w:rPr>
        <w:t xml:space="preserve"> </w:t>
      </w:r>
    </w:p>
  </w:footnote>
  <w:footnote w:id="12">
    <w:p w:rsidR="0068787F" w:rsidRPr="00812BA3" w:rsidRDefault="0068787F" w:rsidP="004C25FA">
      <w:pPr>
        <w:pStyle w:val="FootnoteText"/>
        <w:rPr>
          <w:rStyle w:val="FootnoteReference"/>
          <w:rFonts w:eastAsiaTheme="majorEastAsia"/>
          <w:sz w:val="18"/>
        </w:rPr>
      </w:pPr>
      <w:r w:rsidRPr="007C720F">
        <w:rPr>
          <w:rStyle w:val="FootnoteReference"/>
          <w:rFonts w:eastAsiaTheme="majorEastAsia"/>
          <w:sz w:val="18"/>
          <w:szCs w:val="18"/>
        </w:rPr>
        <w:footnoteRef/>
      </w:r>
      <w:r w:rsidRPr="007C720F">
        <w:rPr>
          <w:rStyle w:val="FootnoteReference"/>
          <w:rFonts w:eastAsiaTheme="majorEastAsia"/>
          <w:sz w:val="18"/>
          <w:szCs w:val="18"/>
        </w:rPr>
        <w:t xml:space="preserve"> https://www.gov.uk/government/uploads/system/uploads/attachment_data/file/6077/2116950.pdf</w:t>
      </w:r>
      <w:r w:rsidRPr="00812BA3">
        <w:rPr>
          <w:rStyle w:val="FootnoteReference"/>
          <w:rFonts w:eastAsiaTheme="majorEastAsia"/>
          <w:sz w:val="18"/>
        </w:rPr>
        <w:t xml:space="preserve"> </w:t>
      </w:r>
    </w:p>
  </w:footnote>
  <w:footnote w:id="13">
    <w:p w:rsidR="0068787F" w:rsidRPr="007C720F" w:rsidRDefault="0068787F" w:rsidP="004C25FA">
      <w:pPr>
        <w:pStyle w:val="FootnoteText"/>
        <w:rPr>
          <w:rStyle w:val="FootnoteReference"/>
          <w:rFonts w:eastAsiaTheme="majorEastAsia"/>
          <w:sz w:val="18"/>
          <w:szCs w:val="18"/>
        </w:rPr>
      </w:pPr>
      <w:r w:rsidRPr="007C720F">
        <w:rPr>
          <w:rStyle w:val="FootnoteReference"/>
          <w:rFonts w:eastAsiaTheme="majorEastAsia"/>
          <w:sz w:val="18"/>
          <w:szCs w:val="18"/>
        </w:rPr>
        <w:footnoteRef/>
      </w:r>
      <w:r w:rsidRPr="007C720F">
        <w:rPr>
          <w:rStyle w:val="FootnoteReference"/>
          <w:rFonts w:eastAsiaTheme="majorEastAsia"/>
          <w:sz w:val="18"/>
          <w:szCs w:val="18"/>
        </w:rPr>
        <w:t xml:space="preserve"> </w:t>
      </w:r>
      <w:hyperlink r:id="rId10" w:history="1">
        <w:r w:rsidRPr="007C720F">
          <w:rPr>
            <w:rStyle w:val="FootnoteReference"/>
            <w:rFonts w:eastAsiaTheme="majorEastAsia"/>
            <w:sz w:val="18"/>
            <w:szCs w:val="18"/>
          </w:rPr>
          <w:t>https://www.gov.uk/government/publications/securing-the-future-delivering-uk-sustainable-development-strategy</w:t>
        </w:r>
      </w:hyperlink>
      <w:r w:rsidRPr="007C720F">
        <w:rPr>
          <w:rStyle w:val="FootnoteReference"/>
          <w:rFonts w:eastAsiaTheme="majorEastAsia"/>
          <w:sz w:val="18"/>
          <w:szCs w:val="18"/>
        </w:rPr>
        <w:t xml:space="preserve"> </w:t>
      </w:r>
    </w:p>
  </w:footnote>
  <w:footnote w:id="14">
    <w:p w:rsidR="0068787F" w:rsidRPr="00207565" w:rsidRDefault="0068787F" w:rsidP="0018107F">
      <w:pPr>
        <w:pStyle w:val="FootnoteText"/>
        <w:rPr>
          <w:sz w:val="22"/>
          <w:vertAlign w:val="superscript"/>
          <w:lang w:val="en-GB"/>
        </w:rPr>
      </w:pPr>
      <w:r w:rsidRPr="00207565">
        <w:rPr>
          <w:rStyle w:val="FootnoteReference"/>
        </w:rPr>
        <w:footnoteRef/>
      </w:r>
      <w:r w:rsidRPr="00207565">
        <w:rPr>
          <w:vertAlign w:val="superscript"/>
        </w:rPr>
        <w:t xml:space="preserve"> Water Framework Directive - Directive 2000/60/EC of the European Parliament and of the Council of 23 October 2000 establishing a framework for Community action in the field of water policy, Strasbourg, European Parliament and European Council.</w:t>
      </w:r>
    </w:p>
  </w:footnote>
  <w:footnote w:id="15">
    <w:p w:rsidR="0068787F" w:rsidRPr="00441AF8" w:rsidRDefault="0068787F" w:rsidP="008632CA">
      <w:pPr>
        <w:pStyle w:val="FootnoteText"/>
        <w:rPr>
          <w:rStyle w:val="FootnoteReference"/>
          <w:rFonts w:eastAsiaTheme="majorEastAsia"/>
          <w:sz w:val="18"/>
          <w:szCs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For further information visit: </w:t>
      </w:r>
      <w:hyperlink r:id="rId11" w:history="1">
        <w:r w:rsidRPr="00441AF8">
          <w:rPr>
            <w:rStyle w:val="FootnoteReference"/>
            <w:rFonts w:eastAsiaTheme="majorEastAsia"/>
            <w:sz w:val="18"/>
            <w:szCs w:val="18"/>
          </w:rPr>
          <w:t>http://www.cbd.int/default.shtml</w:t>
        </w:r>
      </w:hyperlink>
      <w:r w:rsidRPr="00441AF8">
        <w:rPr>
          <w:rStyle w:val="FootnoteReference"/>
          <w:rFonts w:eastAsiaTheme="majorEastAsia"/>
          <w:sz w:val="18"/>
          <w:szCs w:val="18"/>
        </w:rPr>
        <w:t xml:space="preserve"> </w:t>
      </w:r>
    </w:p>
  </w:footnote>
  <w:footnote w:id="16">
    <w:p w:rsidR="0068787F" w:rsidRPr="007C720F" w:rsidRDefault="0068787F" w:rsidP="008632CA">
      <w:pPr>
        <w:pStyle w:val="FootnoteText"/>
        <w:rPr>
          <w:rStyle w:val="FootnoteReference"/>
          <w:rFonts w:eastAsiaTheme="majorEastAsia"/>
          <w:sz w:val="18"/>
          <w:szCs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Council Directive 92/43/EEC on the conservation of natural habitats and of wild flora and fauna accessible via: </w:t>
      </w:r>
      <w:hyperlink r:id="rId12" w:history="1">
        <w:r w:rsidRPr="00441AF8">
          <w:rPr>
            <w:rStyle w:val="FootnoteReference"/>
            <w:rFonts w:eastAsiaTheme="majorEastAsia"/>
            <w:sz w:val="18"/>
            <w:szCs w:val="18"/>
          </w:rPr>
          <w:t>http://ec.europa.eu/environment/nature/legislation/habitatsdirective/</w:t>
        </w:r>
      </w:hyperlink>
      <w:r w:rsidRPr="007C720F">
        <w:rPr>
          <w:sz w:val="18"/>
          <w:szCs w:val="18"/>
        </w:rPr>
        <w:t xml:space="preserve"> </w:t>
      </w:r>
      <w:r w:rsidRPr="007C720F">
        <w:rPr>
          <w:rStyle w:val="FootnoteReference"/>
          <w:rFonts w:eastAsiaTheme="majorEastAsia"/>
          <w:sz w:val="18"/>
          <w:szCs w:val="18"/>
          <w:highlight w:val="yellow"/>
        </w:rPr>
        <w:t xml:space="preserve"> </w:t>
      </w:r>
    </w:p>
  </w:footnote>
  <w:footnote w:id="17">
    <w:p w:rsidR="0068787F" w:rsidRPr="00441AF8" w:rsidRDefault="0068787F" w:rsidP="008632CA">
      <w:pPr>
        <w:pStyle w:val="FootnoteText"/>
        <w:rPr>
          <w:rStyle w:val="FootnoteReference"/>
          <w:rFonts w:eastAsiaTheme="majorEastAsia"/>
          <w:sz w:val="18"/>
          <w:szCs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Council Directive 2009/147/EC on the conservation of wild birds (codified version of 79/409/EEC)</w:t>
      </w:r>
    </w:p>
    <w:p w:rsidR="0068787F" w:rsidRPr="00441AF8" w:rsidRDefault="00FF1206" w:rsidP="008632CA">
      <w:pPr>
        <w:pStyle w:val="FootnoteText"/>
        <w:rPr>
          <w:rStyle w:val="FootnoteReference"/>
          <w:rFonts w:eastAsiaTheme="majorEastAsia"/>
          <w:sz w:val="18"/>
        </w:rPr>
      </w:pPr>
      <w:hyperlink r:id="rId13" w:history="1">
        <w:r w:rsidR="0068787F" w:rsidRPr="00441AF8">
          <w:rPr>
            <w:rStyle w:val="FootnoteReference"/>
            <w:rFonts w:eastAsiaTheme="majorEastAsia"/>
            <w:sz w:val="18"/>
            <w:szCs w:val="18"/>
          </w:rPr>
          <w:t>http://eur-lex.europa.eu/LexUriServ/LexUriServ.do?uri=OJ:L:2010:020:0007:0025:EN:PDF</w:t>
        </w:r>
      </w:hyperlink>
      <w:r w:rsidR="0068787F" w:rsidRPr="00441AF8">
        <w:rPr>
          <w:rStyle w:val="FootnoteReference"/>
          <w:rFonts w:eastAsiaTheme="majorEastAsia"/>
          <w:sz w:val="18"/>
        </w:rPr>
        <w:t xml:space="preserve"> </w:t>
      </w:r>
    </w:p>
  </w:footnote>
  <w:footnote w:id="18">
    <w:p w:rsidR="0068787F" w:rsidRPr="00441AF8" w:rsidRDefault="0068787F" w:rsidP="008632CA">
      <w:pPr>
        <w:pStyle w:val="FootnoteText"/>
        <w:rPr>
          <w:rStyle w:val="FootnoteReference"/>
          <w:rFonts w:eastAsiaTheme="majorEastAsia"/>
          <w:sz w:val="18"/>
          <w:szCs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w:t>
      </w:r>
      <w:hyperlink r:id="rId14" w:history="1">
        <w:r w:rsidRPr="00441AF8">
          <w:rPr>
            <w:rStyle w:val="FootnoteReference"/>
            <w:rFonts w:eastAsiaTheme="majorEastAsia"/>
            <w:sz w:val="18"/>
            <w:szCs w:val="18"/>
          </w:rPr>
          <w:t>http://www.coe.int/t/dg4/cultureheritage/heritage/Landscape/default_en.asp</w:t>
        </w:r>
      </w:hyperlink>
      <w:r w:rsidRPr="00441AF8">
        <w:rPr>
          <w:rStyle w:val="FootnoteReference"/>
          <w:rFonts w:eastAsiaTheme="majorEastAsia"/>
          <w:sz w:val="18"/>
          <w:szCs w:val="18"/>
        </w:rPr>
        <w:t xml:space="preserve"> </w:t>
      </w:r>
    </w:p>
  </w:footnote>
  <w:footnote w:id="19">
    <w:p w:rsidR="0068787F" w:rsidRPr="00441AF8" w:rsidRDefault="0068787F" w:rsidP="008632CA">
      <w:pPr>
        <w:pStyle w:val="FootnoteText"/>
        <w:rPr>
          <w:rStyle w:val="FootnoteReference"/>
          <w:rFonts w:eastAsiaTheme="majorEastAsia"/>
          <w:sz w:val="18"/>
          <w:szCs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Air Quality Directive 2008/50/EC: </w:t>
      </w:r>
      <w:hyperlink r:id="rId15" w:history="1">
        <w:r w:rsidRPr="00441AF8">
          <w:rPr>
            <w:rStyle w:val="FootnoteReference"/>
            <w:rFonts w:eastAsiaTheme="majorEastAsia"/>
            <w:sz w:val="18"/>
            <w:szCs w:val="18"/>
          </w:rPr>
          <w:t>http://ec.europa.eu/environment/air/quality/legislation/existing_leg.htm</w:t>
        </w:r>
      </w:hyperlink>
      <w:r w:rsidRPr="00441AF8">
        <w:rPr>
          <w:rStyle w:val="FootnoteReference"/>
          <w:rFonts w:eastAsiaTheme="majorEastAsia"/>
          <w:sz w:val="18"/>
          <w:szCs w:val="18"/>
        </w:rPr>
        <w:t xml:space="preserve"> </w:t>
      </w:r>
    </w:p>
  </w:footnote>
  <w:footnote w:id="20">
    <w:p w:rsidR="0068787F" w:rsidRPr="00441AF8" w:rsidRDefault="0068787F" w:rsidP="008632CA">
      <w:pPr>
        <w:pStyle w:val="FootnoteText"/>
        <w:rPr>
          <w:rStyle w:val="FootnoteReference"/>
          <w:rFonts w:eastAsiaTheme="majorEastAsia"/>
          <w:sz w:val="18"/>
          <w:szCs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Regulations transposing the Air Quality Directive are at: </w:t>
      </w:r>
      <w:hyperlink r:id="rId16" w:history="1">
        <w:r w:rsidRPr="00441AF8">
          <w:rPr>
            <w:rStyle w:val="FootnoteReference"/>
            <w:rFonts w:eastAsiaTheme="majorEastAsia"/>
            <w:sz w:val="18"/>
            <w:szCs w:val="18"/>
          </w:rPr>
          <w:t>http://www.legislation.gov.uk/uksi/2010/1001/regulation/1/made</w:t>
        </w:r>
      </w:hyperlink>
      <w:r w:rsidRPr="00441AF8">
        <w:rPr>
          <w:sz w:val="18"/>
          <w:szCs w:val="18"/>
          <w:vertAlign w:val="superscript"/>
        </w:rPr>
        <w:t xml:space="preserve"> </w:t>
      </w:r>
    </w:p>
  </w:footnote>
  <w:footnote w:id="21">
    <w:p w:rsidR="0068787F" w:rsidRPr="007C720F" w:rsidRDefault="0068787F" w:rsidP="008632CA">
      <w:pPr>
        <w:pStyle w:val="FootnoteText"/>
        <w:rPr>
          <w:rStyle w:val="FootnoteReference"/>
          <w:rFonts w:eastAsiaTheme="majorEastAsia"/>
          <w:sz w:val="18"/>
          <w:szCs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Directive 2000/60/EC of the European Parliament and the Council establishing a framework for the Community action in the field of water policy accessible via: </w:t>
      </w:r>
      <w:hyperlink r:id="rId17" w:history="1">
        <w:r w:rsidRPr="00441AF8">
          <w:rPr>
            <w:rStyle w:val="FootnoteReference"/>
            <w:rFonts w:eastAsiaTheme="majorEastAsia"/>
            <w:sz w:val="18"/>
            <w:szCs w:val="18"/>
          </w:rPr>
          <w:t>http://ec.europa.eu/environment/water/water-framework/</w:t>
        </w:r>
      </w:hyperlink>
      <w:r w:rsidRPr="007C720F">
        <w:rPr>
          <w:rStyle w:val="FootnoteReference"/>
          <w:rFonts w:eastAsiaTheme="majorEastAsia"/>
          <w:sz w:val="18"/>
          <w:szCs w:val="18"/>
        </w:rPr>
        <w:t xml:space="preserve"> </w:t>
      </w:r>
    </w:p>
  </w:footnote>
  <w:footnote w:id="22">
    <w:p w:rsidR="0068787F" w:rsidRPr="00441AF8" w:rsidRDefault="0068787F" w:rsidP="008632CA">
      <w:pPr>
        <w:pStyle w:val="FootnoteText"/>
        <w:rPr>
          <w:sz w:val="18"/>
          <w:szCs w:val="18"/>
          <w:vertAlign w:val="superscript"/>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w:t>
      </w:r>
      <w:hyperlink r:id="rId18" w:history="1">
        <w:r w:rsidRPr="00441AF8">
          <w:rPr>
            <w:rStyle w:val="FootnoteReference"/>
            <w:rFonts w:eastAsiaTheme="majorEastAsia"/>
            <w:sz w:val="18"/>
            <w:szCs w:val="18"/>
          </w:rPr>
          <w:t>http://eur-lex.europa.eu/LexUriServ/LexUriServ.do?uri=CONSLEG:1991L0271:20081211:EN:PDF</w:t>
        </w:r>
      </w:hyperlink>
      <w:r w:rsidRPr="00441AF8">
        <w:rPr>
          <w:sz w:val="18"/>
          <w:szCs w:val="18"/>
          <w:vertAlign w:val="superscript"/>
        </w:rPr>
        <w:t xml:space="preserve"> </w:t>
      </w:r>
    </w:p>
  </w:footnote>
  <w:footnote w:id="23">
    <w:p w:rsidR="0068787F" w:rsidRPr="00441AF8" w:rsidRDefault="0068787F" w:rsidP="008632CA">
      <w:pPr>
        <w:pStyle w:val="FootnoteText"/>
        <w:rPr>
          <w:rStyle w:val="FootnoteReference"/>
          <w:rFonts w:eastAsiaTheme="majorEastAsia"/>
          <w:sz w:val="18"/>
          <w:szCs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Council Directive 99/31/EC on the landfill of waste and the landfill (England and Wales) Regulations 2002 and Amendment Regulations 2005 accessible via: </w:t>
      </w:r>
      <w:hyperlink r:id="rId19" w:history="1">
        <w:r w:rsidRPr="00441AF8">
          <w:rPr>
            <w:rStyle w:val="FootnoteReference"/>
            <w:rFonts w:eastAsiaTheme="majorEastAsia"/>
            <w:sz w:val="18"/>
            <w:szCs w:val="18"/>
          </w:rPr>
          <w:t>http://www.opsi.gov.uk/SI/si2002/20021559.htm</w:t>
        </w:r>
      </w:hyperlink>
      <w:r w:rsidRPr="00441AF8">
        <w:rPr>
          <w:rStyle w:val="FootnoteReference"/>
          <w:rFonts w:eastAsiaTheme="majorEastAsia"/>
          <w:sz w:val="18"/>
          <w:szCs w:val="18"/>
        </w:rPr>
        <w:t xml:space="preserve"> </w:t>
      </w:r>
    </w:p>
  </w:footnote>
  <w:footnote w:id="24">
    <w:p w:rsidR="0068787F" w:rsidRPr="00441AF8" w:rsidRDefault="0068787F" w:rsidP="008632CA">
      <w:pPr>
        <w:pStyle w:val="FootnoteText"/>
        <w:rPr>
          <w:rStyle w:val="FootnoteReference"/>
          <w:rFonts w:eastAsiaTheme="majorEastAsia"/>
          <w:sz w:val="18"/>
          <w:szCs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Access to these directives is via: </w:t>
      </w:r>
      <w:hyperlink r:id="rId20" w:history="1">
        <w:r w:rsidRPr="00441AF8">
          <w:rPr>
            <w:rStyle w:val="FootnoteReference"/>
            <w:rFonts w:eastAsiaTheme="majorEastAsia"/>
            <w:sz w:val="18"/>
            <w:szCs w:val="18"/>
          </w:rPr>
          <w:t>http://ec.europa.eu/environment/waste/legislation/a.htm</w:t>
        </w:r>
      </w:hyperlink>
      <w:r w:rsidRPr="00441AF8">
        <w:rPr>
          <w:rStyle w:val="FootnoteReference"/>
          <w:rFonts w:eastAsiaTheme="majorEastAsia"/>
          <w:sz w:val="18"/>
          <w:szCs w:val="18"/>
        </w:rPr>
        <w:t xml:space="preserve"> </w:t>
      </w:r>
    </w:p>
  </w:footnote>
  <w:footnote w:id="25">
    <w:p w:rsidR="0068787F" w:rsidRPr="007C720F" w:rsidRDefault="0068787F" w:rsidP="008632CA">
      <w:pPr>
        <w:pStyle w:val="FootnoteText"/>
        <w:rPr>
          <w:sz w:val="18"/>
          <w:szCs w:val="18"/>
        </w:rPr>
      </w:pPr>
      <w:r w:rsidRPr="00441AF8">
        <w:rPr>
          <w:rStyle w:val="FootnoteReference"/>
          <w:rFonts w:eastAsiaTheme="majorEastAsia"/>
          <w:sz w:val="18"/>
          <w:szCs w:val="18"/>
        </w:rPr>
        <w:footnoteRef/>
      </w:r>
      <w:r w:rsidRPr="00441AF8">
        <w:rPr>
          <w:sz w:val="18"/>
          <w:szCs w:val="18"/>
          <w:vertAlign w:val="superscript"/>
        </w:rPr>
        <w:t xml:space="preserve"> </w:t>
      </w:r>
      <w:hyperlink r:id="rId21" w:history="1">
        <w:r w:rsidRPr="00441AF8">
          <w:rPr>
            <w:rStyle w:val="FootnoteReference"/>
            <w:rFonts w:eastAsiaTheme="majorEastAsia"/>
            <w:sz w:val="18"/>
            <w:szCs w:val="18"/>
          </w:rPr>
          <w:t>http://whc.unesco.org/en/conventiontext</w:t>
        </w:r>
      </w:hyperlink>
    </w:p>
  </w:footnote>
  <w:footnote w:id="26">
    <w:p w:rsidR="0068787F" w:rsidRPr="00441AF8" w:rsidRDefault="0068787F" w:rsidP="008632CA">
      <w:pPr>
        <w:pStyle w:val="FootnoteText"/>
        <w:rPr>
          <w:rStyle w:val="FootnoteReference"/>
          <w:rFonts w:eastAsiaTheme="majorEastAsia"/>
          <w:sz w:val="18"/>
          <w:szCs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w:t>
      </w:r>
      <w:hyperlink r:id="rId22" w:history="1">
        <w:r w:rsidRPr="00441AF8">
          <w:rPr>
            <w:rStyle w:val="FootnoteReference"/>
            <w:rFonts w:eastAsiaTheme="majorEastAsia"/>
            <w:sz w:val="18"/>
            <w:szCs w:val="18"/>
          </w:rPr>
          <w:t>http://conventions.coe.int/Treaty/Commun/QueVoulezVous.asp?NT=121&amp;CM=1&amp;CL=ENG</w:t>
        </w:r>
      </w:hyperlink>
      <w:r w:rsidRPr="00441AF8">
        <w:rPr>
          <w:rStyle w:val="FootnoteReference"/>
          <w:rFonts w:eastAsiaTheme="majorEastAsia"/>
          <w:sz w:val="18"/>
          <w:szCs w:val="18"/>
        </w:rPr>
        <w:t xml:space="preserve"> </w:t>
      </w:r>
    </w:p>
  </w:footnote>
  <w:footnote w:id="27">
    <w:p w:rsidR="0068787F" w:rsidRPr="00BE3A95" w:rsidRDefault="0068787F" w:rsidP="008632CA">
      <w:pPr>
        <w:pStyle w:val="FootnoteText"/>
        <w:rPr>
          <w:rStyle w:val="FootnoteReference"/>
          <w:rFonts w:eastAsiaTheme="majorEastAsia"/>
          <w:sz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w:t>
      </w:r>
      <w:hyperlink r:id="rId23" w:history="1">
        <w:r w:rsidRPr="00441AF8">
          <w:rPr>
            <w:rStyle w:val="FootnoteReference"/>
            <w:rFonts w:eastAsiaTheme="majorEastAsia"/>
            <w:sz w:val="18"/>
            <w:szCs w:val="18"/>
          </w:rPr>
          <w:t>http://conventions.coe.int/Treaty/Commun/QueVoulezVous.asp?NT=143&amp;CM=1&amp;CL=ENG</w:t>
        </w:r>
      </w:hyperlink>
      <w:r w:rsidRPr="00BE3A95">
        <w:rPr>
          <w:rStyle w:val="FootnoteReference"/>
          <w:rFonts w:eastAsiaTheme="majorEastAsia"/>
          <w:sz w:val="18"/>
        </w:rPr>
        <w:t xml:space="preserve"> </w:t>
      </w:r>
    </w:p>
  </w:footnote>
  <w:footnote w:id="28">
    <w:p w:rsidR="0068787F" w:rsidRPr="00441AF8" w:rsidRDefault="0068787F" w:rsidP="008632CA">
      <w:pPr>
        <w:pStyle w:val="FootnoteText"/>
        <w:rPr>
          <w:sz w:val="18"/>
          <w:szCs w:val="18"/>
          <w:vertAlign w:val="superscript"/>
        </w:rPr>
      </w:pPr>
      <w:r w:rsidRPr="00441AF8">
        <w:rPr>
          <w:rStyle w:val="FootnoteReference"/>
          <w:rFonts w:eastAsiaTheme="majorEastAsia"/>
          <w:sz w:val="18"/>
          <w:szCs w:val="18"/>
        </w:rPr>
        <w:footnoteRef/>
      </w:r>
      <w:r w:rsidRPr="00441AF8">
        <w:rPr>
          <w:sz w:val="18"/>
          <w:szCs w:val="18"/>
          <w:vertAlign w:val="superscript"/>
        </w:rPr>
        <w:t xml:space="preserve"> </w:t>
      </w:r>
      <w:hyperlink r:id="rId24" w:history="1">
        <w:r w:rsidRPr="00441AF8">
          <w:rPr>
            <w:rStyle w:val="FootnoteReference"/>
            <w:rFonts w:eastAsiaTheme="majorEastAsia"/>
            <w:sz w:val="18"/>
            <w:szCs w:val="18"/>
          </w:rPr>
          <w:t>http://www.legislation.gov.uk/ukpga/2010/29/contents</w:t>
        </w:r>
      </w:hyperlink>
    </w:p>
  </w:footnote>
  <w:footnote w:id="29">
    <w:p w:rsidR="0068787F" w:rsidRPr="00441AF8" w:rsidRDefault="0068787F" w:rsidP="008632CA">
      <w:pPr>
        <w:pStyle w:val="FootnoteText"/>
        <w:rPr>
          <w:sz w:val="18"/>
          <w:szCs w:val="18"/>
          <w:vertAlign w:val="superscript"/>
        </w:rPr>
      </w:pPr>
      <w:r w:rsidRPr="00441AF8">
        <w:rPr>
          <w:rStyle w:val="FootnoteReference"/>
          <w:rFonts w:eastAsiaTheme="majorEastAsia"/>
          <w:sz w:val="18"/>
          <w:szCs w:val="18"/>
        </w:rPr>
        <w:footnoteRef/>
      </w:r>
      <w:r w:rsidRPr="00441AF8">
        <w:rPr>
          <w:sz w:val="18"/>
          <w:szCs w:val="18"/>
          <w:vertAlign w:val="superscript"/>
        </w:rPr>
        <w:t xml:space="preserve"> The Unitary or County Council for the area.</w:t>
      </w:r>
    </w:p>
  </w:footnote>
  <w:footnote w:id="30">
    <w:p w:rsidR="0068787F" w:rsidRPr="00441AF8" w:rsidRDefault="0068787F" w:rsidP="008632CA">
      <w:pPr>
        <w:pStyle w:val="FootnoteText"/>
        <w:rPr>
          <w:rStyle w:val="FootnoteReference"/>
          <w:rFonts w:eastAsiaTheme="majorEastAsia"/>
          <w:sz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w:t>
      </w:r>
      <w:hyperlink r:id="rId25" w:history="1">
        <w:r w:rsidRPr="00441AF8">
          <w:rPr>
            <w:rStyle w:val="FootnoteReference"/>
            <w:rFonts w:eastAsiaTheme="majorEastAsia"/>
            <w:sz w:val="18"/>
            <w:szCs w:val="18"/>
          </w:rPr>
          <w:t>http://www.environment-agency.gov.uk/research/policy/130073.aspx</w:t>
        </w:r>
      </w:hyperlink>
    </w:p>
  </w:footnote>
  <w:footnote w:id="31">
    <w:p w:rsidR="0068787F" w:rsidRPr="00441AF8" w:rsidRDefault="0068787F" w:rsidP="008632CA">
      <w:pPr>
        <w:pStyle w:val="FootnoteText"/>
        <w:rPr>
          <w:sz w:val="18"/>
          <w:szCs w:val="18"/>
          <w:vertAlign w:val="superscript"/>
        </w:rPr>
      </w:pPr>
      <w:r w:rsidRPr="00441AF8">
        <w:rPr>
          <w:rStyle w:val="FootnoteReference"/>
          <w:rFonts w:eastAsiaTheme="majorEastAsia"/>
          <w:sz w:val="18"/>
          <w:szCs w:val="18"/>
        </w:rPr>
        <w:footnoteRef/>
      </w:r>
      <w:r w:rsidRPr="00441AF8">
        <w:rPr>
          <w:sz w:val="18"/>
          <w:szCs w:val="18"/>
          <w:vertAlign w:val="superscript"/>
        </w:rPr>
        <w:t xml:space="preserve"> https://www.gov.uk/government/uploads/system/uploads/attachment_data/file/69447/pb13640-sdg-guidance.pdf</w:t>
      </w:r>
    </w:p>
  </w:footnote>
  <w:footnote w:id="32">
    <w:p w:rsidR="0068787F" w:rsidRPr="00264C79" w:rsidRDefault="0068787F" w:rsidP="008632CA">
      <w:pPr>
        <w:pStyle w:val="FootnoteText"/>
        <w:rPr>
          <w:sz w:val="18"/>
          <w:szCs w:val="18"/>
        </w:rPr>
      </w:pPr>
      <w:r w:rsidRPr="00441AF8">
        <w:rPr>
          <w:rStyle w:val="FootnoteReference"/>
          <w:rFonts w:eastAsiaTheme="majorEastAsia"/>
          <w:sz w:val="18"/>
          <w:szCs w:val="18"/>
        </w:rPr>
        <w:footnoteRef/>
      </w:r>
      <w:r w:rsidRPr="00441AF8">
        <w:rPr>
          <w:sz w:val="18"/>
          <w:szCs w:val="18"/>
          <w:vertAlign w:val="superscript"/>
        </w:rPr>
        <w:t xml:space="preserve"> https://www.gov.uk/government/uploads/system/uploads/attachment_data/file/69419/pb13278-erosion-manage-090619.pdf</w:t>
      </w:r>
    </w:p>
  </w:footnote>
  <w:footnote w:id="33">
    <w:p w:rsidR="0068787F" w:rsidRPr="00441AF8" w:rsidRDefault="0068787F" w:rsidP="008632CA">
      <w:pPr>
        <w:pStyle w:val="FootnoteText"/>
        <w:rPr>
          <w:vertAlign w:val="superscript"/>
        </w:rPr>
      </w:pPr>
      <w:r w:rsidRPr="00441AF8">
        <w:rPr>
          <w:rStyle w:val="FootnoteReference"/>
          <w:rFonts w:eastAsiaTheme="majorEastAsia"/>
          <w:sz w:val="18"/>
          <w:szCs w:val="18"/>
        </w:rPr>
        <w:footnoteRef/>
      </w:r>
      <w:r w:rsidRPr="00441AF8">
        <w:rPr>
          <w:sz w:val="18"/>
          <w:szCs w:val="18"/>
          <w:vertAlign w:val="superscript"/>
        </w:rPr>
        <w:t xml:space="preserve"> http://www.official-documents.gov.uk/document/cm73/7319/7319.pdf?bcsi_scan_AB11CAA0E2721250=0&amp;bcsi_scan_filename=7319.pdf</w:t>
      </w:r>
    </w:p>
  </w:footnote>
  <w:footnote w:id="34">
    <w:p w:rsidR="0068787F" w:rsidRPr="00441AF8" w:rsidRDefault="0068787F" w:rsidP="008632CA">
      <w:pPr>
        <w:pStyle w:val="FootnoteText"/>
        <w:rPr>
          <w:sz w:val="18"/>
          <w:szCs w:val="18"/>
          <w:vertAlign w:val="superscript"/>
        </w:rPr>
      </w:pPr>
      <w:r w:rsidRPr="00441AF8">
        <w:rPr>
          <w:rStyle w:val="FootnoteReference"/>
          <w:rFonts w:eastAsiaTheme="majorEastAsia"/>
          <w:sz w:val="18"/>
          <w:szCs w:val="18"/>
        </w:rPr>
        <w:footnoteRef/>
      </w:r>
      <w:r w:rsidRPr="00441AF8">
        <w:rPr>
          <w:sz w:val="18"/>
          <w:szCs w:val="18"/>
          <w:vertAlign w:val="superscript"/>
        </w:rPr>
        <w:t xml:space="preserve"> </w:t>
      </w:r>
      <w:hyperlink r:id="rId26" w:history="1">
        <w:r w:rsidRPr="00441AF8">
          <w:rPr>
            <w:rStyle w:val="Hyperlink"/>
            <w:sz w:val="18"/>
            <w:szCs w:val="18"/>
            <w:vertAlign w:val="superscript"/>
          </w:rPr>
          <w:t>http://www.legislation.gov.uk/uksi/2009/2902/pdfs/uksi_20092902_en.pdf</w:t>
        </w:r>
      </w:hyperlink>
      <w:r w:rsidRPr="00441AF8">
        <w:rPr>
          <w:sz w:val="18"/>
          <w:szCs w:val="18"/>
          <w:vertAlign w:val="superscript"/>
        </w:rPr>
        <w:t xml:space="preserve"> </w:t>
      </w:r>
    </w:p>
  </w:footnote>
  <w:footnote w:id="35">
    <w:p w:rsidR="0068787F" w:rsidRPr="00812BA3" w:rsidRDefault="0068787F" w:rsidP="008632CA">
      <w:pPr>
        <w:pStyle w:val="FootnoteText"/>
        <w:rPr>
          <w:rStyle w:val="FootnoteReference"/>
          <w:rFonts w:eastAsiaTheme="majorEastAsia"/>
          <w:sz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w:t>
      </w:r>
      <w:hyperlink r:id="rId27" w:history="1">
        <w:r w:rsidRPr="00441AF8">
          <w:rPr>
            <w:rStyle w:val="FootnoteReference"/>
            <w:rFonts w:eastAsiaTheme="majorEastAsia"/>
            <w:sz w:val="18"/>
            <w:szCs w:val="18"/>
          </w:rPr>
          <w:t>http://www.legislation.gov.uk/ukpga/2003/37/contents</w:t>
        </w:r>
      </w:hyperlink>
      <w:r w:rsidRPr="00812BA3">
        <w:rPr>
          <w:rStyle w:val="FootnoteReference"/>
          <w:rFonts w:eastAsiaTheme="majorEastAsia"/>
          <w:sz w:val="18"/>
        </w:rPr>
        <w:t xml:space="preserve"> </w:t>
      </w:r>
    </w:p>
  </w:footnote>
  <w:footnote w:id="36">
    <w:p w:rsidR="0068787F" w:rsidRPr="00441AF8" w:rsidRDefault="0068787F" w:rsidP="008632CA">
      <w:pPr>
        <w:pStyle w:val="FootnoteText"/>
        <w:rPr>
          <w:vertAlign w:val="superscript"/>
        </w:rPr>
      </w:pPr>
      <w:r w:rsidRPr="00441AF8">
        <w:rPr>
          <w:rStyle w:val="FootnoteReference"/>
          <w:rFonts w:eastAsiaTheme="majorEastAsia"/>
        </w:rPr>
        <w:footnoteRef/>
      </w:r>
      <w:r w:rsidRPr="00441AF8">
        <w:rPr>
          <w:vertAlign w:val="superscript"/>
        </w:rPr>
        <w:t xml:space="preserve">  </w:t>
      </w:r>
      <w:r w:rsidRPr="00441AF8">
        <w:rPr>
          <w:sz w:val="18"/>
          <w:szCs w:val="18"/>
          <w:vertAlign w:val="superscript"/>
        </w:rPr>
        <w:t xml:space="preserve">HM Treasury, 2010:  National Infrastructure Plan. Available at: </w:t>
      </w:r>
      <w:hyperlink r:id="rId28" w:history="1">
        <w:r w:rsidRPr="00441AF8">
          <w:rPr>
            <w:rStyle w:val="Hyperlink"/>
            <w:sz w:val="18"/>
            <w:szCs w:val="18"/>
            <w:vertAlign w:val="superscript"/>
          </w:rPr>
          <w:t>http://www.hm-treasury.gov.uk/ppp_national_infrastructure_plan.htm</w:t>
        </w:r>
      </w:hyperlink>
      <w:r w:rsidRPr="00441AF8">
        <w:rPr>
          <w:vertAlign w:val="superscript"/>
        </w:rPr>
        <w:t xml:space="preserve"> </w:t>
      </w:r>
    </w:p>
  </w:footnote>
  <w:footnote w:id="37">
    <w:p w:rsidR="0068787F" w:rsidRPr="00441AF8" w:rsidRDefault="0068787F" w:rsidP="008632CA">
      <w:pPr>
        <w:pStyle w:val="FootnoteText"/>
        <w:ind w:left="900" w:hanging="900"/>
        <w:rPr>
          <w:sz w:val="18"/>
          <w:szCs w:val="18"/>
          <w:vertAlign w:val="superscript"/>
        </w:rPr>
      </w:pPr>
      <w:r w:rsidRPr="00441AF8">
        <w:rPr>
          <w:rStyle w:val="FootnoteReference"/>
          <w:rFonts w:eastAsiaTheme="majorEastAsia"/>
          <w:sz w:val="18"/>
          <w:szCs w:val="18"/>
        </w:rPr>
        <w:footnoteRef/>
      </w:r>
      <w:r w:rsidRPr="00441AF8">
        <w:rPr>
          <w:sz w:val="18"/>
          <w:szCs w:val="18"/>
          <w:vertAlign w:val="superscript"/>
        </w:rPr>
        <w:t xml:space="preserve"> Available online at: </w:t>
      </w:r>
      <w:hyperlink r:id="rId29" w:history="1">
        <w:r w:rsidRPr="00441AF8">
          <w:rPr>
            <w:rStyle w:val="Hyperlink"/>
            <w:sz w:val="18"/>
            <w:szCs w:val="18"/>
            <w:vertAlign w:val="superscript"/>
          </w:rPr>
          <w:t>http://www.opsi.gov.uk/acts/acts2008/ukpga_20080027_en_1</w:t>
        </w:r>
      </w:hyperlink>
      <w:r w:rsidRPr="00441AF8">
        <w:rPr>
          <w:sz w:val="18"/>
          <w:szCs w:val="18"/>
          <w:vertAlign w:val="superscript"/>
        </w:rPr>
        <w:t xml:space="preserve"> (accessed </w:t>
      </w:r>
      <w:r>
        <w:rPr>
          <w:sz w:val="18"/>
          <w:szCs w:val="18"/>
          <w:vertAlign w:val="superscript"/>
        </w:rPr>
        <w:t>18 February 2014</w:t>
      </w:r>
      <w:r w:rsidRPr="00441AF8">
        <w:rPr>
          <w:sz w:val="18"/>
          <w:szCs w:val="18"/>
          <w:vertAlign w:val="superscript"/>
        </w:rPr>
        <w:t>)</w:t>
      </w:r>
    </w:p>
  </w:footnote>
  <w:footnote w:id="38">
    <w:p w:rsidR="0068787F" w:rsidRPr="007C720F" w:rsidRDefault="0068787F" w:rsidP="008632CA">
      <w:pPr>
        <w:pStyle w:val="FootnoteText"/>
        <w:rPr>
          <w:rStyle w:val="FootnoteReference"/>
          <w:rFonts w:eastAsiaTheme="majorEastAsia"/>
          <w:sz w:val="18"/>
          <w:szCs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w:t>
      </w:r>
      <w:hyperlink r:id="rId30" w:history="1">
        <w:r w:rsidRPr="00441AF8">
          <w:rPr>
            <w:rStyle w:val="FootnoteReference"/>
            <w:rFonts w:eastAsiaTheme="majorEastAsia"/>
            <w:sz w:val="18"/>
            <w:szCs w:val="18"/>
          </w:rPr>
          <w:t>http://www.jncc.gov.uk/page-1377</w:t>
        </w:r>
      </w:hyperlink>
      <w:r w:rsidRPr="007C720F">
        <w:rPr>
          <w:sz w:val="18"/>
          <w:szCs w:val="18"/>
        </w:rPr>
        <w:t xml:space="preserve"> </w:t>
      </w:r>
    </w:p>
  </w:footnote>
  <w:footnote w:id="39">
    <w:p w:rsidR="0068787F" w:rsidRPr="00812BA3" w:rsidRDefault="0068787F" w:rsidP="008632CA">
      <w:pPr>
        <w:pStyle w:val="FootnoteText"/>
        <w:rPr>
          <w:rStyle w:val="FootnoteReference"/>
          <w:rFonts w:eastAsiaTheme="majorEastAsia"/>
          <w:sz w:val="18"/>
        </w:rPr>
      </w:pPr>
      <w:r w:rsidRPr="007C720F">
        <w:rPr>
          <w:rStyle w:val="FootnoteReference"/>
          <w:rFonts w:eastAsiaTheme="majorEastAsia"/>
          <w:sz w:val="18"/>
          <w:szCs w:val="18"/>
        </w:rPr>
        <w:footnoteRef/>
      </w:r>
      <w:r w:rsidRPr="007C720F">
        <w:rPr>
          <w:rStyle w:val="FootnoteReference"/>
          <w:rFonts w:eastAsiaTheme="majorEastAsia"/>
          <w:sz w:val="18"/>
          <w:szCs w:val="18"/>
        </w:rPr>
        <w:t xml:space="preserve"> </w:t>
      </w:r>
      <w:hyperlink r:id="rId31" w:history="1">
        <w:r w:rsidRPr="007C720F">
          <w:rPr>
            <w:rStyle w:val="FootnoteReference"/>
            <w:rFonts w:eastAsiaTheme="majorEastAsia"/>
            <w:sz w:val="18"/>
            <w:szCs w:val="18"/>
          </w:rPr>
          <w:t>https://www.gov.uk/government/uploads/system/uploads/attachment_data/file/69446/pb13583-biodiversity-strategy-2020-111111.pdf</w:t>
        </w:r>
      </w:hyperlink>
      <w:r w:rsidRPr="00C924F6">
        <w:rPr>
          <w:rStyle w:val="FootnoteReference"/>
          <w:rFonts w:eastAsiaTheme="majorEastAsia"/>
          <w:sz w:val="18"/>
          <w:szCs w:val="18"/>
        </w:rPr>
        <w:t xml:space="preserve"> </w:t>
      </w:r>
    </w:p>
  </w:footnote>
  <w:footnote w:id="40">
    <w:p w:rsidR="0068787F" w:rsidRPr="00207565" w:rsidRDefault="0068787F" w:rsidP="008632CA">
      <w:pPr>
        <w:pStyle w:val="FootnoteText"/>
        <w:rPr>
          <w:sz w:val="18"/>
          <w:szCs w:val="18"/>
          <w:vertAlign w:val="superscript"/>
        </w:rPr>
      </w:pPr>
      <w:r w:rsidRPr="005D10D0">
        <w:rPr>
          <w:rStyle w:val="FootnoteReference"/>
          <w:rFonts w:eastAsiaTheme="majorEastAsia"/>
          <w:sz w:val="18"/>
          <w:szCs w:val="18"/>
        </w:rPr>
        <w:footnoteRef/>
      </w:r>
      <w:r w:rsidRPr="00207565">
        <w:rPr>
          <w:sz w:val="18"/>
          <w:szCs w:val="18"/>
          <w:vertAlign w:val="superscript"/>
        </w:rPr>
        <w:t xml:space="preserve"> </w:t>
      </w:r>
      <w:hyperlink r:id="rId32" w:history="1">
        <w:r w:rsidRPr="005D10D0">
          <w:rPr>
            <w:rStyle w:val="FootnoteReference"/>
            <w:rFonts w:eastAsiaTheme="majorEastAsia"/>
            <w:sz w:val="18"/>
            <w:szCs w:val="18"/>
          </w:rPr>
          <w:t>http://www.legislation.gov.uk/ukpga/1979/46</w:t>
        </w:r>
      </w:hyperlink>
    </w:p>
  </w:footnote>
  <w:footnote w:id="41">
    <w:p w:rsidR="0068787F" w:rsidRPr="00441AF8" w:rsidRDefault="0068787F" w:rsidP="008632CA">
      <w:pPr>
        <w:pStyle w:val="FootnoteText"/>
        <w:rPr>
          <w:vertAlign w:val="superscript"/>
        </w:rPr>
      </w:pPr>
      <w:r w:rsidRPr="005D10D0">
        <w:rPr>
          <w:rStyle w:val="FootnoteReference"/>
          <w:rFonts w:eastAsiaTheme="majorEastAsia"/>
          <w:sz w:val="18"/>
          <w:szCs w:val="18"/>
        </w:rPr>
        <w:footnoteRef/>
      </w:r>
      <w:r w:rsidRPr="005D10D0">
        <w:rPr>
          <w:sz w:val="18"/>
          <w:szCs w:val="18"/>
          <w:vertAlign w:val="superscript"/>
        </w:rPr>
        <w:t xml:space="preserve"> </w:t>
      </w:r>
      <w:hyperlink r:id="rId33" w:history="1">
        <w:r w:rsidRPr="005D10D0">
          <w:rPr>
            <w:rStyle w:val="FootnoteReference"/>
            <w:rFonts w:eastAsiaTheme="majorEastAsia"/>
            <w:sz w:val="18"/>
            <w:szCs w:val="18"/>
          </w:rPr>
          <w:t>http://www.legislation.gov.uk/ukpga/1990/9/contents</w:t>
        </w:r>
      </w:hyperlink>
    </w:p>
  </w:footnote>
  <w:footnote w:id="42">
    <w:p w:rsidR="0068787F" w:rsidRPr="00441AF8" w:rsidRDefault="0068787F" w:rsidP="008632CA">
      <w:pPr>
        <w:pStyle w:val="FootnoteText"/>
        <w:rPr>
          <w:rStyle w:val="FootnoteReference"/>
          <w:rFonts w:eastAsiaTheme="majorEastAsia"/>
          <w:sz w:val="18"/>
          <w:szCs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w:t>
      </w:r>
      <w:hyperlink r:id="rId34" w:history="1">
        <w:r w:rsidRPr="00441AF8">
          <w:rPr>
            <w:rStyle w:val="FootnoteReference"/>
            <w:rFonts w:eastAsiaTheme="majorEastAsia"/>
            <w:sz w:val="18"/>
            <w:szCs w:val="18"/>
          </w:rPr>
          <w:t>https://www.gov.uk/government/publications/heritage-protection-for-the-21st-century-white-paper</w:t>
        </w:r>
      </w:hyperlink>
      <w:r w:rsidRPr="00441AF8">
        <w:rPr>
          <w:rStyle w:val="FootnoteReference"/>
          <w:rFonts w:eastAsiaTheme="majorEastAsia"/>
          <w:sz w:val="18"/>
          <w:szCs w:val="18"/>
        </w:rPr>
        <w:t xml:space="preserve"> </w:t>
      </w:r>
    </w:p>
  </w:footnote>
  <w:footnote w:id="43">
    <w:p w:rsidR="0068787F" w:rsidRPr="00441AF8" w:rsidRDefault="0068787F" w:rsidP="008632CA">
      <w:pPr>
        <w:pStyle w:val="FootnoteText"/>
        <w:rPr>
          <w:rStyle w:val="FootnoteReference"/>
          <w:rFonts w:eastAsiaTheme="majorEastAsia"/>
          <w:sz w:val="18"/>
          <w:szCs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w:t>
      </w:r>
      <w:hyperlink r:id="rId35" w:history="1">
        <w:r w:rsidRPr="00441AF8">
          <w:rPr>
            <w:rStyle w:val="FootnoteReference"/>
            <w:rFonts w:eastAsiaTheme="majorEastAsia"/>
            <w:sz w:val="18"/>
            <w:szCs w:val="18"/>
          </w:rPr>
          <w:t>http://jncc.defra.gov.uk/pdf/BRAG_CC_ClimateChangeTheUKProgramme.pdf</w:t>
        </w:r>
      </w:hyperlink>
      <w:r w:rsidRPr="00441AF8">
        <w:rPr>
          <w:rStyle w:val="FootnoteReference"/>
          <w:rFonts w:eastAsiaTheme="majorEastAsia"/>
          <w:sz w:val="18"/>
          <w:szCs w:val="18"/>
        </w:rPr>
        <w:t xml:space="preserve"> </w:t>
      </w:r>
    </w:p>
  </w:footnote>
  <w:footnote w:id="44">
    <w:p w:rsidR="0068787F" w:rsidRPr="00441AF8" w:rsidRDefault="0068787F" w:rsidP="008632CA">
      <w:pPr>
        <w:pStyle w:val="FootnoteText"/>
        <w:rPr>
          <w:rStyle w:val="FootnoteReference"/>
          <w:rFonts w:eastAsiaTheme="majorEastAsia"/>
          <w:sz w:val="18"/>
          <w:szCs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w:t>
      </w:r>
      <w:hyperlink r:id="rId36" w:history="1">
        <w:r w:rsidRPr="00441AF8">
          <w:rPr>
            <w:rStyle w:val="FootnoteReference"/>
            <w:rFonts w:eastAsiaTheme="majorEastAsia"/>
            <w:sz w:val="18"/>
            <w:szCs w:val="18"/>
          </w:rPr>
          <w:t>http://www.legislation.gov.uk/ukpga/2008/27/contents</w:t>
        </w:r>
      </w:hyperlink>
      <w:r w:rsidRPr="00441AF8">
        <w:rPr>
          <w:rStyle w:val="FootnoteReference"/>
          <w:rFonts w:eastAsiaTheme="majorEastAsia"/>
          <w:sz w:val="18"/>
          <w:szCs w:val="18"/>
        </w:rPr>
        <w:t xml:space="preserve"> </w:t>
      </w:r>
    </w:p>
  </w:footnote>
  <w:footnote w:id="45">
    <w:p w:rsidR="0068787F" w:rsidRPr="00812BA3" w:rsidRDefault="0068787F" w:rsidP="008632CA">
      <w:pPr>
        <w:pStyle w:val="FootnoteText"/>
        <w:rPr>
          <w:rStyle w:val="FootnoteReference"/>
          <w:rFonts w:eastAsiaTheme="majorEastAsia"/>
          <w:sz w:val="18"/>
        </w:rPr>
      </w:pPr>
      <w:r w:rsidRPr="00441AF8">
        <w:rPr>
          <w:rStyle w:val="FootnoteReference"/>
          <w:rFonts w:eastAsiaTheme="majorEastAsia"/>
          <w:sz w:val="18"/>
          <w:szCs w:val="18"/>
        </w:rPr>
        <w:footnoteRef/>
      </w:r>
      <w:r w:rsidRPr="00441AF8">
        <w:rPr>
          <w:rStyle w:val="FootnoteReference"/>
          <w:rFonts w:eastAsiaTheme="majorEastAsia"/>
          <w:sz w:val="18"/>
          <w:szCs w:val="18"/>
        </w:rPr>
        <w:t xml:space="preserve"> </w:t>
      </w:r>
      <w:hyperlink r:id="rId37" w:history="1">
        <w:r w:rsidRPr="00441AF8">
          <w:rPr>
            <w:rStyle w:val="FootnoteReference"/>
            <w:rFonts w:eastAsiaTheme="majorEastAsia"/>
            <w:sz w:val="18"/>
            <w:szCs w:val="18"/>
          </w:rPr>
          <w:t>http://archive.defra.gov.uk/environment/waste/strategy/strategy07/documents/waste07-strategy.pdf</w:t>
        </w:r>
      </w:hyperlink>
      <w:r>
        <w:rPr>
          <w:rStyle w:val="FootnoteReference"/>
          <w:rFonts w:eastAsiaTheme="majorEastAsia"/>
          <w:sz w:val="18"/>
          <w:szCs w:val="18"/>
        </w:rPr>
        <w:t xml:space="preserve"> </w:t>
      </w:r>
    </w:p>
  </w:footnote>
  <w:footnote w:id="46">
    <w:p w:rsidR="0068787F" w:rsidRPr="007C720F" w:rsidRDefault="0068787F" w:rsidP="008632CA">
      <w:pPr>
        <w:pStyle w:val="FootnoteText"/>
        <w:rPr>
          <w:rStyle w:val="FootnoteReference"/>
          <w:rFonts w:eastAsiaTheme="majorEastAsia"/>
          <w:sz w:val="18"/>
          <w:szCs w:val="18"/>
        </w:rPr>
      </w:pPr>
      <w:r w:rsidRPr="007C720F">
        <w:rPr>
          <w:rStyle w:val="FootnoteReference"/>
          <w:rFonts w:eastAsiaTheme="majorEastAsia"/>
          <w:sz w:val="18"/>
          <w:szCs w:val="18"/>
        </w:rPr>
        <w:footnoteRef/>
      </w:r>
      <w:r w:rsidRPr="007C720F">
        <w:rPr>
          <w:rStyle w:val="FootnoteReference"/>
          <w:rFonts w:eastAsiaTheme="majorEastAsia"/>
          <w:sz w:val="18"/>
          <w:szCs w:val="18"/>
        </w:rPr>
        <w:t xml:space="preserve"> </w:t>
      </w:r>
      <w:hyperlink r:id="rId38" w:history="1">
        <w:r w:rsidRPr="007C720F">
          <w:rPr>
            <w:rStyle w:val="FootnoteReference"/>
            <w:rFonts w:eastAsiaTheme="majorEastAsia"/>
            <w:sz w:val="18"/>
            <w:szCs w:val="18"/>
          </w:rPr>
          <w:t>http://www.legislation.gov.uk/ukpga/2006/16/contents</w:t>
        </w:r>
      </w:hyperlink>
      <w:r w:rsidRPr="007C720F">
        <w:rPr>
          <w:rStyle w:val="FootnoteReference"/>
          <w:rFonts w:eastAsiaTheme="majorEastAsia"/>
          <w:sz w:val="18"/>
          <w:szCs w:val="18"/>
        </w:rPr>
        <w:t xml:space="preserve">  </w:t>
      </w:r>
    </w:p>
  </w:footnote>
  <w:footnote w:id="47">
    <w:p w:rsidR="0068787F" w:rsidRPr="00812BA3" w:rsidRDefault="0068787F" w:rsidP="008632CA">
      <w:pPr>
        <w:pStyle w:val="FootnoteText"/>
        <w:rPr>
          <w:rStyle w:val="FootnoteReference"/>
          <w:rFonts w:eastAsiaTheme="majorEastAsia"/>
          <w:sz w:val="18"/>
        </w:rPr>
      </w:pPr>
      <w:r w:rsidRPr="007C720F">
        <w:rPr>
          <w:rStyle w:val="FootnoteReference"/>
          <w:rFonts w:eastAsiaTheme="majorEastAsia"/>
          <w:sz w:val="18"/>
          <w:szCs w:val="18"/>
        </w:rPr>
        <w:footnoteRef/>
      </w:r>
      <w:r w:rsidRPr="007C720F">
        <w:rPr>
          <w:rStyle w:val="FootnoteReference"/>
          <w:rFonts w:eastAsiaTheme="majorEastAsia"/>
          <w:sz w:val="18"/>
          <w:szCs w:val="18"/>
        </w:rPr>
        <w:t xml:space="preserve"> https://www.gov.uk/government/uploads/system/uploads/attachment_data/file/6077/2116950.pdf</w:t>
      </w:r>
      <w:r w:rsidRPr="00812BA3">
        <w:rPr>
          <w:rStyle w:val="FootnoteReference"/>
          <w:rFonts w:eastAsiaTheme="majorEastAsia"/>
          <w:sz w:val="18"/>
        </w:rPr>
        <w:t xml:space="preserve"> </w:t>
      </w:r>
    </w:p>
  </w:footnote>
  <w:footnote w:id="48">
    <w:p w:rsidR="0068787F" w:rsidRPr="007C720F" w:rsidRDefault="0068787F" w:rsidP="008632CA">
      <w:pPr>
        <w:pStyle w:val="FootnoteText"/>
        <w:rPr>
          <w:rStyle w:val="FootnoteReference"/>
          <w:rFonts w:eastAsiaTheme="majorEastAsia"/>
          <w:sz w:val="18"/>
          <w:szCs w:val="18"/>
        </w:rPr>
      </w:pPr>
      <w:r w:rsidRPr="007C720F">
        <w:rPr>
          <w:rStyle w:val="FootnoteReference"/>
          <w:rFonts w:eastAsiaTheme="majorEastAsia"/>
          <w:sz w:val="18"/>
          <w:szCs w:val="18"/>
        </w:rPr>
        <w:footnoteRef/>
      </w:r>
      <w:r w:rsidRPr="007C720F">
        <w:rPr>
          <w:rStyle w:val="FootnoteReference"/>
          <w:rFonts w:eastAsiaTheme="majorEastAsia"/>
          <w:sz w:val="18"/>
          <w:szCs w:val="18"/>
        </w:rPr>
        <w:t xml:space="preserve"> </w:t>
      </w:r>
      <w:hyperlink r:id="rId39" w:history="1">
        <w:r w:rsidRPr="007C720F">
          <w:rPr>
            <w:rStyle w:val="FootnoteReference"/>
            <w:rFonts w:eastAsiaTheme="majorEastAsia"/>
            <w:sz w:val="18"/>
            <w:szCs w:val="18"/>
          </w:rPr>
          <w:t>https://www.gov.uk/government/publications/securing-the-future-delivering-uk-sustainable-development-strategy</w:t>
        </w:r>
      </w:hyperlink>
      <w:r w:rsidRPr="007C720F">
        <w:rPr>
          <w:rStyle w:val="FootnoteReference"/>
          <w:rFonts w:eastAsiaTheme="majorEastAsia"/>
          <w:sz w:val="18"/>
          <w:szCs w:val="18"/>
        </w:rPr>
        <w:t xml:space="preserve"> </w:t>
      </w:r>
    </w:p>
  </w:footnote>
  <w:footnote w:id="49">
    <w:p w:rsidR="0068787F" w:rsidRPr="00032C55" w:rsidRDefault="0068787F" w:rsidP="008632CA">
      <w:pPr>
        <w:pStyle w:val="FootnoteText"/>
        <w:rPr>
          <w:vertAlign w:val="superscript"/>
          <w:lang w:val="en-GB"/>
        </w:rPr>
      </w:pPr>
      <w:r w:rsidRPr="00032C55">
        <w:rPr>
          <w:rStyle w:val="FootnoteReference"/>
        </w:rPr>
        <w:footnoteRef/>
      </w:r>
      <w:r w:rsidRPr="00032C55">
        <w:rPr>
          <w:vertAlign w:val="superscript"/>
        </w:rPr>
        <w:t xml:space="preserve"> 2011 Census - Population and Household E</w:t>
      </w:r>
      <w:r>
        <w:rPr>
          <w:vertAlign w:val="superscript"/>
        </w:rPr>
        <w:t>stimates for England and Wales (</w:t>
      </w:r>
      <w:r w:rsidRPr="00032C55">
        <w:rPr>
          <w:vertAlign w:val="superscript"/>
        </w:rPr>
        <w:t>March 2011</w:t>
      </w:r>
      <w:r>
        <w:rPr>
          <w:vertAlign w:val="superscript"/>
        </w:rPr>
        <w:t>)</w:t>
      </w:r>
    </w:p>
  </w:footnote>
  <w:footnote w:id="50">
    <w:p w:rsidR="0068787F" w:rsidRPr="00032C55" w:rsidRDefault="0068787F" w:rsidP="008632CA">
      <w:pPr>
        <w:pStyle w:val="FootnoteText"/>
        <w:rPr>
          <w:vertAlign w:val="superscript"/>
          <w:lang w:val="en-GB"/>
        </w:rPr>
      </w:pPr>
      <w:r w:rsidRPr="00032C55">
        <w:rPr>
          <w:rStyle w:val="FootnoteReference"/>
        </w:rPr>
        <w:footnoteRef/>
      </w:r>
      <w:r w:rsidRPr="00032C55">
        <w:rPr>
          <w:vertAlign w:val="superscript"/>
        </w:rPr>
        <w:t xml:space="preserve"> GLA 2013 round of trend-based population projections – Results (February 2014)</w:t>
      </w:r>
    </w:p>
  </w:footnote>
  <w:footnote w:id="51">
    <w:p w:rsidR="0068787F" w:rsidRPr="00207565" w:rsidRDefault="0068787F" w:rsidP="008632CA">
      <w:pPr>
        <w:pStyle w:val="FootnoteText"/>
        <w:rPr>
          <w:vertAlign w:val="superscript"/>
        </w:rPr>
      </w:pPr>
      <w:r w:rsidRPr="00207565">
        <w:rPr>
          <w:rStyle w:val="FootnoteReference"/>
        </w:rPr>
        <w:footnoteRef/>
      </w:r>
      <w:r w:rsidRPr="00207565">
        <w:rPr>
          <w:rStyle w:val="FootnoteReference"/>
        </w:rPr>
        <w:t xml:space="preserve"> </w:t>
      </w:r>
      <w:hyperlink r:id="rId40" w:history="1">
        <w:r w:rsidRPr="00207565">
          <w:rPr>
            <w:rStyle w:val="FootnoteReference"/>
          </w:rPr>
          <w:t>http://www.jncc.gov.uk/ProtectedSites/</w:t>
        </w:r>
      </w:hyperlink>
      <w:r w:rsidRPr="00207565">
        <w:rPr>
          <w:vertAlign w:val="superscript"/>
        </w:rPr>
        <w:t xml:space="preserve"> </w:t>
      </w:r>
    </w:p>
  </w:footnote>
  <w:footnote w:id="52">
    <w:p w:rsidR="0068787F" w:rsidRPr="00C32524" w:rsidRDefault="0068787F" w:rsidP="008632CA">
      <w:pPr>
        <w:pStyle w:val="FootnoteText"/>
        <w:rPr>
          <w:lang w:val="en-GB"/>
        </w:rPr>
      </w:pPr>
      <w:r w:rsidRPr="00207565">
        <w:rPr>
          <w:rStyle w:val="FootnoteReference"/>
        </w:rPr>
        <w:footnoteRef/>
      </w:r>
      <w:r w:rsidRPr="00207565">
        <w:rPr>
          <w:vertAlign w:val="superscript"/>
        </w:rPr>
        <w:t xml:space="preserve"> http://www.sssi.naturalengland.org.uk/special/sssi/search.cfm</w:t>
      </w:r>
    </w:p>
  </w:footnote>
  <w:footnote w:id="53">
    <w:p w:rsidR="0068787F" w:rsidRPr="008221BD" w:rsidRDefault="0068787F" w:rsidP="008632CA">
      <w:pPr>
        <w:pStyle w:val="FootnoteText"/>
        <w:rPr>
          <w:vertAlign w:val="superscript"/>
          <w:lang w:val="en-GB"/>
        </w:rPr>
      </w:pPr>
      <w:r w:rsidRPr="008221BD">
        <w:rPr>
          <w:rStyle w:val="FootnoteReference"/>
        </w:rPr>
        <w:footnoteRef/>
      </w:r>
      <w:r w:rsidRPr="008221BD">
        <w:rPr>
          <w:vertAlign w:val="superscript"/>
        </w:rPr>
        <w:t xml:space="preserve"> </w:t>
      </w:r>
      <w:hyperlink r:id="rId41" w:history="1">
        <w:r w:rsidRPr="008221BD">
          <w:rPr>
            <w:rStyle w:val="Hyperlink"/>
            <w:vertAlign w:val="superscript"/>
          </w:rPr>
          <w:t>http://magic.defra.gov.uk/home.htm</w:t>
        </w:r>
      </w:hyperlink>
      <w:r w:rsidRPr="008221BD">
        <w:rPr>
          <w:vertAlign w:val="superscript"/>
        </w:rPr>
        <w:t xml:space="preserve"> </w:t>
      </w:r>
    </w:p>
  </w:footnote>
  <w:footnote w:id="54">
    <w:p w:rsidR="0068787F" w:rsidRPr="00EC2C2E" w:rsidRDefault="0068787F" w:rsidP="008632CA">
      <w:pPr>
        <w:pStyle w:val="FootnoteText"/>
        <w:rPr>
          <w:vertAlign w:val="superscript"/>
          <w:lang w:val="en-GB"/>
        </w:rPr>
      </w:pPr>
      <w:r w:rsidRPr="00EC2C2E">
        <w:rPr>
          <w:rStyle w:val="FootnoteReference"/>
        </w:rPr>
        <w:footnoteRef/>
      </w:r>
      <w:r w:rsidRPr="00EC2C2E">
        <w:rPr>
          <w:vertAlign w:val="superscript"/>
        </w:rPr>
        <w:t xml:space="preserve"> </w:t>
      </w:r>
      <w:hyperlink r:id="rId42" w:anchor="HAPlist" w:history="1">
        <w:r w:rsidRPr="00EC2C2E">
          <w:rPr>
            <w:rStyle w:val="Hyperlink"/>
            <w:vertAlign w:val="superscript"/>
          </w:rPr>
          <w:t>http://www.lbp.org.uk/londonhabspp.html#HAPlist</w:t>
        </w:r>
      </w:hyperlink>
      <w:r w:rsidRPr="00EC2C2E">
        <w:rPr>
          <w:vertAlign w:val="superscript"/>
        </w:rPr>
        <w:t xml:space="preserve"> </w:t>
      </w:r>
    </w:p>
  </w:footnote>
  <w:footnote w:id="55">
    <w:p w:rsidR="0068787F" w:rsidRPr="006B35C0" w:rsidRDefault="0068787F" w:rsidP="008632CA">
      <w:pPr>
        <w:pStyle w:val="FootnoteText"/>
        <w:rPr>
          <w:vertAlign w:val="superscript"/>
          <w:lang w:val="en-GB"/>
        </w:rPr>
      </w:pPr>
      <w:r w:rsidRPr="00C8634F">
        <w:rPr>
          <w:rStyle w:val="FootnoteReference"/>
        </w:rPr>
        <w:footnoteRef/>
      </w:r>
      <w:r w:rsidRPr="00EC2C2E">
        <w:rPr>
          <w:vertAlign w:val="superscript"/>
        </w:rPr>
        <w:t xml:space="preserve"> </w:t>
      </w:r>
      <w:hyperlink r:id="rId43" w:history="1">
        <w:r w:rsidRPr="00EC2C2E">
          <w:rPr>
            <w:rStyle w:val="Hyperlink"/>
            <w:vertAlign w:val="superscript"/>
          </w:rPr>
          <w:t>http://www.lbp.org.uk/habitattargets.html</w:t>
        </w:r>
      </w:hyperlink>
      <w:r w:rsidRPr="006B35C0">
        <w:rPr>
          <w:vertAlign w:val="superscript"/>
        </w:rPr>
        <w:t xml:space="preserve"> </w:t>
      </w:r>
    </w:p>
  </w:footnote>
  <w:footnote w:id="56">
    <w:p w:rsidR="0068787F" w:rsidRPr="007B5B01" w:rsidRDefault="0068787F" w:rsidP="008632CA">
      <w:pPr>
        <w:pStyle w:val="FootnoteText"/>
        <w:rPr>
          <w:vertAlign w:val="superscript"/>
          <w:lang w:val="en-GB"/>
        </w:rPr>
      </w:pPr>
      <w:r w:rsidRPr="007B5B01">
        <w:rPr>
          <w:rStyle w:val="FootnoteReference"/>
        </w:rPr>
        <w:footnoteRef/>
      </w:r>
      <w:r w:rsidRPr="007B5B01">
        <w:rPr>
          <w:vertAlign w:val="superscript"/>
        </w:rPr>
        <w:t xml:space="preserve"> </w:t>
      </w:r>
      <w:hyperlink r:id="rId44" w:history="1">
        <w:r w:rsidRPr="007B5B01">
          <w:rPr>
            <w:rStyle w:val="Hyperlink"/>
            <w:vertAlign w:val="superscript"/>
          </w:rPr>
          <w:t>http://www.environment-agency.gov.uk/research/planning/33352.aspx</w:t>
        </w:r>
      </w:hyperlink>
      <w:r w:rsidRPr="007B5B01">
        <w:rPr>
          <w:vertAlign w:val="superscript"/>
        </w:rPr>
        <w:t xml:space="preserve"> </w:t>
      </w:r>
    </w:p>
  </w:footnote>
  <w:footnote w:id="57">
    <w:p w:rsidR="0068787F" w:rsidRPr="00B23D98" w:rsidRDefault="0068787F" w:rsidP="008632CA">
      <w:pPr>
        <w:pStyle w:val="FootnoteText"/>
        <w:rPr>
          <w:vertAlign w:val="superscript"/>
          <w:lang w:val="en-GB"/>
        </w:rPr>
      </w:pPr>
      <w:r w:rsidRPr="00B23D98">
        <w:rPr>
          <w:rStyle w:val="FootnoteReference"/>
        </w:rPr>
        <w:footnoteRef/>
      </w:r>
      <w:r w:rsidRPr="00B23D98">
        <w:rPr>
          <w:vertAlign w:val="superscript"/>
        </w:rPr>
        <w:t xml:space="preserve"> </w:t>
      </w:r>
      <w:r>
        <w:rPr>
          <w:vertAlign w:val="superscript"/>
        </w:rPr>
        <w:t xml:space="preserve">Number of properties at risk of surface water flooding taken </w:t>
      </w:r>
      <w:r w:rsidRPr="00B23D98">
        <w:rPr>
          <w:vertAlign w:val="superscript"/>
        </w:rPr>
        <w:t>from each</w:t>
      </w:r>
      <w:r>
        <w:rPr>
          <w:vertAlign w:val="superscript"/>
        </w:rPr>
        <w:t xml:space="preserve"> of the</w:t>
      </w:r>
      <w:r w:rsidRPr="00B23D98">
        <w:rPr>
          <w:vertAlign w:val="superscript"/>
        </w:rPr>
        <w:t xml:space="preserve"> </w:t>
      </w:r>
      <w:r>
        <w:rPr>
          <w:vertAlign w:val="superscript"/>
        </w:rPr>
        <w:t>Borough</w:t>
      </w:r>
      <w:r w:rsidRPr="00B23D98">
        <w:rPr>
          <w:vertAlign w:val="superscript"/>
        </w:rPr>
        <w:t>s</w:t>
      </w:r>
      <w:r>
        <w:rPr>
          <w:vertAlign w:val="superscript"/>
        </w:rPr>
        <w:t>’</w:t>
      </w:r>
      <w:r w:rsidRPr="00B23D98">
        <w:rPr>
          <w:vertAlign w:val="superscript"/>
        </w:rPr>
        <w:t xml:space="preserve"> </w:t>
      </w:r>
      <w:r>
        <w:rPr>
          <w:vertAlign w:val="superscript"/>
        </w:rPr>
        <w:t>SWMPs</w:t>
      </w:r>
    </w:p>
  </w:footnote>
  <w:footnote w:id="58">
    <w:p w:rsidR="0068787F" w:rsidRPr="00B23D98" w:rsidRDefault="0068787F" w:rsidP="008632CA">
      <w:pPr>
        <w:pStyle w:val="FootnoteText"/>
        <w:rPr>
          <w:lang w:val="en-GB"/>
        </w:rPr>
      </w:pPr>
      <w:r>
        <w:rPr>
          <w:rStyle w:val="FootnoteReference"/>
        </w:rPr>
        <w:footnoteRef/>
      </w:r>
      <w:r>
        <w:t xml:space="preserve"> </w:t>
      </w:r>
      <w:r w:rsidRPr="00B23D98">
        <w:rPr>
          <w:vertAlign w:val="superscript"/>
        </w:rPr>
        <w:t>C</w:t>
      </w:r>
      <w:r>
        <w:rPr>
          <w:vertAlign w:val="superscript"/>
        </w:rPr>
        <w:t>ommunities and Local Government</w:t>
      </w:r>
      <w:r w:rsidRPr="00B23D98">
        <w:rPr>
          <w:vertAlign w:val="superscript"/>
        </w:rPr>
        <w:t xml:space="preserve"> (201</w:t>
      </w:r>
      <w:r>
        <w:rPr>
          <w:vertAlign w:val="superscript"/>
        </w:rPr>
        <w:t>4</w:t>
      </w:r>
      <w:r w:rsidRPr="00B23D98">
        <w:rPr>
          <w:vertAlign w:val="superscript"/>
        </w:rPr>
        <w:t xml:space="preserve">) </w:t>
      </w:r>
      <w:r>
        <w:rPr>
          <w:vertAlign w:val="superscript"/>
        </w:rPr>
        <w:t xml:space="preserve">Planning Practice Guidance. Supersedes </w:t>
      </w:r>
      <w:r w:rsidRPr="00B23D98">
        <w:rPr>
          <w:vertAlign w:val="superscript"/>
        </w:rPr>
        <w:t>Technical Guidance to the National Planning Policy Framework.</w:t>
      </w:r>
      <w:r>
        <w:rPr>
          <w:vertAlign w:val="superscript"/>
        </w:rPr>
        <w:t xml:space="preserve"> Available at </w:t>
      </w:r>
      <w:hyperlink r:id="rId45" w:history="1">
        <w:r w:rsidRPr="006821A2">
          <w:rPr>
            <w:rStyle w:val="Hyperlink"/>
            <w:vertAlign w:val="superscript"/>
          </w:rPr>
          <w:t>http://planningguidance.planningportal.gov.uk/blog/guidance/</w:t>
        </w:r>
      </w:hyperlink>
      <w:r>
        <w:rPr>
          <w:vertAlign w:val="superscript"/>
        </w:rPr>
        <w:t xml:space="preserve"> </w:t>
      </w:r>
    </w:p>
  </w:footnote>
  <w:footnote w:id="59">
    <w:p w:rsidR="0068787F" w:rsidRPr="00514C64" w:rsidRDefault="0068787F" w:rsidP="008632CA">
      <w:pPr>
        <w:pStyle w:val="FootnoteText"/>
        <w:rPr>
          <w:vertAlign w:val="superscript"/>
          <w:lang w:val="en-GB"/>
        </w:rPr>
      </w:pPr>
      <w:r w:rsidRPr="00514C64">
        <w:rPr>
          <w:rStyle w:val="FootnoteReference"/>
        </w:rPr>
        <w:footnoteRef/>
      </w:r>
      <w:r w:rsidRPr="00514C64">
        <w:rPr>
          <w:vertAlign w:val="superscript"/>
        </w:rPr>
        <w:t xml:space="preserve"> The London Plan (2011)</w:t>
      </w:r>
    </w:p>
  </w:footnote>
  <w:footnote w:id="60">
    <w:p w:rsidR="0068787F" w:rsidRPr="00B47B84" w:rsidRDefault="0068787F" w:rsidP="008632CA">
      <w:pPr>
        <w:pStyle w:val="FootnoteText"/>
        <w:rPr>
          <w:vertAlign w:val="superscript"/>
          <w:lang w:val="en-GB"/>
        </w:rPr>
      </w:pPr>
      <w:r w:rsidRPr="00B47B84">
        <w:rPr>
          <w:rStyle w:val="FootnoteReference"/>
        </w:rPr>
        <w:footnoteRef/>
      </w:r>
      <w:r w:rsidRPr="00B47B84">
        <w:rPr>
          <w:vertAlign w:val="superscript"/>
        </w:rPr>
        <w:t xml:space="preserve"> </w:t>
      </w:r>
      <w:r w:rsidRPr="00B47B84">
        <w:rPr>
          <w:vertAlign w:val="superscript"/>
          <w:lang w:val="en-GB"/>
        </w:rPr>
        <w:t>Croydon Surface Water Management Plan</w:t>
      </w:r>
    </w:p>
  </w:footnote>
  <w:footnote w:id="61">
    <w:p w:rsidR="0068787F" w:rsidRPr="009B30CF" w:rsidRDefault="0068787F" w:rsidP="008632CA">
      <w:pPr>
        <w:pStyle w:val="FootnoteText"/>
        <w:rPr>
          <w:vertAlign w:val="superscript"/>
          <w:lang w:val="en-GB"/>
        </w:rPr>
      </w:pPr>
      <w:r w:rsidRPr="00202525">
        <w:rPr>
          <w:rStyle w:val="FootnoteReference"/>
        </w:rPr>
        <w:footnoteRef/>
      </w:r>
      <w:r w:rsidRPr="009B30CF">
        <w:rPr>
          <w:vertAlign w:val="superscript"/>
        </w:rPr>
        <w:t xml:space="preserve"> </w:t>
      </w:r>
      <w:hyperlink r:id="rId46" w:history="1">
        <w:r w:rsidRPr="009B30CF">
          <w:rPr>
            <w:rStyle w:val="Hyperlink"/>
            <w:vertAlign w:val="superscript"/>
          </w:rPr>
          <w:t>http://www.london.gov.uk/priorities/planning/supplementary-planning-guidance/view-management</w:t>
        </w:r>
      </w:hyperlink>
      <w:r w:rsidRPr="009B30CF">
        <w:rPr>
          <w:vertAlign w:val="superscript"/>
        </w:rPr>
        <w:t xml:space="preserve"> </w:t>
      </w:r>
    </w:p>
  </w:footnote>
  <w:footnote w:id="62">
    <w:p w:rsidR="0068787F" w:rsidRPr="007207C4" w:rsidRDefault="0068787F" w:rsidP="008632CA">
      <w:pPr>
        <w:pStyle w:val="FootnoteText"/>
        <w:rPr>
          <w:vertAlign w:val="superscript"/>
          <w:lang w:val="en-GB"/>
        </w:rPr>
      </w:pPr>
      <w:r w:rsidRPr="007207C4">
        <w:rPr>
          <w:rStyle w:val="FootnoteReference"/>
        </w:rPr>
        <w:footnoteRef/>
      </w:r>
      <w:r w:rsidRPr="007207C4">
        <w:rPr>
          <w:vertAlign w:val="superscript"/>
        </w:rPr>
        <w:t xml:space="preserve"> </w:t>
      </w:r>
      <w:hyperlink r:id="rId47" w:history="1">
        <w:r w:rsidRPr="007207C4">
          <w:rPr>
            <w:rStyle w:val="Hyperlink"/>
            <w:vertAlign w:val="superscript"/>
          </w:rPr>
          <w:t>http://www.merton.gov.uk/</w:t>
        </w:r>
      </w:hyperlink>
      <w:r w:rsidRPr="007207C4">
        <w:rPr>
          <w:vertAlign w:val="superscript"/>
        </w:rPr>
        <w:t xml:space="preserve"> </w:t>
      </w:r>
    </w:p>
  </w:footnote>
  <w:footnote w:id="63">
    <w:p w:rsidR="0068787F" w:rsidRPr="007207C4" w:rsidRDefault="0068787F" w:rsidP="008632CA">
      <w:pPr>
        <w:pStyle w:val="FootnoteText"/>
        <w:rPr>
          <w:vertAlign w:val="superscript"/>
          <w:lang w:val="en-GB"/>
        </w:rPr>
      </w:pPr>
      <w:r w:rsidRPr="007207C4">
        <w:rPr>
          <w:rStyle w:val="FootnoteReference"/>
        </w:rPr>
        <w:footnoteRef/>
      </w:r>
      <w:r w:rsidRPr="007207C4">
        <w:rPr>
          <w:vertAlign w:val="superscript"/>
        </w:rPr>
        <w:t xml:space="preserve"> </w:t>
      </w:r>
      <w:hyperlink r:id="rId48" w:history="1">
        <w:r w:rsidRPr="007207C4">
          <w:rPr>
            <w:rStyle w:val="Hyperlink"/>
            <w:vertAlign w:val="superscript"/>
          </w:rPr>
          <w:t>https://www.sutton.gov.uk/index.aspx?articleid=1</w:t>
        </w:r>
      </w:hyperlink>
      <w:r w:rsidRPr="007207C4">
        <w:rPr>
          <w:vertAlign w:val="superscript"/>
        </w:rPr>
        <w:t xml:space="preserve"> </w:t>
      </w:r>
    </w:p>
  </w:footnote>
  <w:footnote w:id="64">
    <w:p w:rsidR="0068787F" w:rsidRPr="007207C4" w:rsidRDefault="0068787F" w:rsidP="008632CA">
      <w:pPr>
        <w:pStyle w:val="FootnoteText"/>
        <w:rPr>
          <w:vertAlign w:val="superscript"/>
          <w:lang w:val="en-GB"/>
        </w:rPr>
      </w:pPr>
      <w:r w:rsidRPr="007207C4">
        <w:rPr>
          <w:rStyle w:val="FootnoteReference"/>
        </w:rPr>
        <w:footnoteRef/>
      </w:r>
      <w:r w:rsidRPr="007207C4">
        <w:rPr>
          <w:vertAlign w:val="superscript"/>
        </w:rPr>
        <w:t xml:space="preserve"> London Borough of Richmond Upon Thames </w:t>
      </w:r>
      <w:r w:rsidRPr="007207C4">
        <w:rPr>
          <w:vertAlign w:val="superscript"/>
          <w:lang w:val="en-GB"/>
        </w:rPr>
        <w:t>Core Strategy (2009)</w:t>
      </w:r>
    </w:p>
  </w:footnote>
  <w:footnote w:id="65">
    <w:p w:rsidR="0068787F" w:rsidRPr="007207C4" w:rsidRDefault="0068787F" w:rsidP="008632CA">
      <w:pPr>
        <w:pStyle w:val="FootnoteText"/>
        <w:rPr>
          <w:vertAlign w:val="superscript"/>
          <w:lang w:val="en-GB"/>
        </w:rPr>
      </w:pPr>
      <w:r w:rsidRPr="007207C4">
        <w:rPr>
          <w:rStyle w:val="FootnoteReference"/>
        </w:rPr>
        <w:footnoteRef/>
      </w:r>
      <w:r w:rsidRPr="007207C4">
        <w:rPr>
          <w:vertAlign w:val="superscript"/>
        </w:rPr>
        <w:t xml:space="preserve"> </w:t>
      </w:r>
      <w:r w:rsidRPr="007207C4">
        <w:rPr>
          <w:vertAlign w:val="superscript"/>
          <w:lang w:val="en-GB"/>
        </w:rPr>
        <w:t>The Croydon Local Plan: Strategic Policies (2013)</w:t>
      </w:r>
    </w:p>
  </w:footnote>
  <w:footnote w:id="66">
    <w:p w:rsidR="0068787F" w:rsidRPr="007207C4" w:rsidRDefault="0068787F" w:rsidP="008632CA">
      <w:pPr>
        <w:pStyle w:val="FootnoteText"/>
        <w:rPr>
          <w:vertAlign w:val="superscript"/>
          <w:lang w:val="en-GB"/>
        </w:rPr>
      </w:pPr>
      <w:r w:rsidRPr="007207C4">
        <w:rPr>
          <w:rStyle w:val="FootnoteReference"/>
        </w:rPr>
        <w:footnoteRef/>
      </w:r>
      <w:r w:rsidRPr="007207C4">
        <w:rPr>
          <w:vertAlign w:val="superscript"/>
        </w:rPr>
        <w:t xml:space="preserve"> </w:t>
      </w:r>
      <w:hyperlink r:id="rId49" w:history="1">
        <w:r w:rsidRPr="007207C4">
          <w:rPr>
            <w:rStyle w:val="Hyperlink"/>
            <w:vertAlign w:val="superscript"/>
          </w:rPr>
          <w:t>http://www.wandsworth.gov.uk/site/index.php</w:t>
        </w:r>
      </w:hyperlink>
      <w:r w:rsidRPr="007207C4">
        <w:rPr>
          <w:vertAlign w:val="superscript"/>
        </w:rPr>
        <w:t xml:space="preserve"> </w:t>
      </w:r>
    </w:p>
  </w:footnote>
  <w:footnote w:id="67">
    <w:p w:rsidR="0068787F" w:rsidRPr="007207C4" w:rsidRDefault="0068787F" w:rsidP="008632CA">
      <w:pPr>
        <w:pStyle w:val="FootnoteText"/>
        <w:rPr>
          <w:lang w:val="en-GB"/>
        </w:rPr>
      </w:pPr>
      <w:r w:rsidRPr="007207C4">
        <w:rPr>
          <w:rStyle w:val="FootnoteReference"/>
        </w:rPr>
        <w:footnoteRef/>
      </w:r>
      <w:r w:rsidRPr="007207C4">
        <w:rPr>
          <w:vertAlign w:val="superscript"/>
        </w:rPr>
        <w:t xml:space="preserve"> </w:t>
      </w:r>
      <w:hyperlink r:id="rId50" w:history="1">
        <w:r w:rsidRPr="007207C4">
          <w:rPr>
            <w:rStyle w:val="Hyperlink"/>
            <w:vertAlign w:val="superscript"/>
          </w:rPr>
          <w:t>http://www.kingston.gov.uk/</w:t>
        </w:r>
      </w:hyperlink>
      <w:r w:rsidRPr="007207C4">
        <w:t xml:space="preserve"> </w:t>
      </w:r>
    </w:p>
  </w:footnote>
  <w:footnote w:id="68">
    <w:p w:rsidR="0068787F" w:rsidRPr="007207C4" w:rsidRDefault="0068787F" w:rsidP="008632CA">
      <w:pPr>
        <w:pStyle w:val="FootnoteText"/>
        <w:rPr>
          <w:vertAlign w:val="superscript"/>
          <w:lang w:val="en-GB"/>
        </w:rPr>
      </w:pPr>
      <w:r w:rsidRPr="007207C4">
        <w:rPr>
          <w:rStyle w:val="FootnoteReference"/>
        </w:rPr>
        <w:footnoteRef/>
      </w:r>
      <w:r w:rsidRPr="007207C4">
        <w:rPr>
          <w:vertAlign w:val="superscript"/>
        </w:rPr>
        <w:t xml:space="preserve"> </w:t>
      </w:r>
      <w:hyperlink r:id="rId51" w:history="1">
        <w:r w:rsidRPr="007207C4">
          <w:rPr>
            <w:rStyle w:val="Hyperlink"/>
            <w:vertAlign w:val="superscript"/>
          </w:rPr>
          <w:t>http://www.merton.gov.uk/environment/designandconservation/statutory_listed_buildings.htm</w:t>
        </w:r>
      </w:hyperlink>
      <w:r w:rsidRPr="007207C4">
        <w:rPr>
          <w:vertAlign w:val="superscript"/>
        </w:rPr>
        <w:t xml:space="preserve"> </w:t>
      </w:r>
    </w:p>
  </w:footnote>
  <w:footnote w:id="69">
    <w:p w:rsidR="0068787F" w:rsidRPr="007207C4" w:rsidRDefault="0068787F" w:rsidP="008632CA">
      <w:pPr>
        <w:pStyle w:val="FootnoteText"/>
        <w:rPr>
          <w:vertAlign w:val="superscript"/>
          <w:lang w:val="en-GB"/>
        </w:rPr>
      </w:pPr>
      <w:r w:rsidRPr="007207C4">
        <w:rPr>
          <w:rStyle w:val="FootnoteReference"/>
        </w:rPr>
        <w:footnoteRef/>
      </w:r>
      <w:r w:rsidRPr="007207C4">
        <w:rPr>
          <w:vertAlign w:val="superscript"/>
        </w:rPr>
        <w:t xml:space="preserve"> London Borough of Sutton </w:t>
      </w:r>
      <w:r w:rsidRPr="007207C4">
        <w:rPr>
          <w:vertAlign w:val="superscript"/>
          <w:lang w:val="en-GB"/>
        </w:rPr>
        <w:t>Borough Heritage Study (2009)</w:t>
      </w:r>
    </w:p>
  </w:footnote>
  <w:footnote w:id="70">
    <w:p w:rsidR="0068787F" w:rsidRPr="007207C4" w:rsidRDefault="0068787F" w:rsidP="008632CA">
      <w:pPr>
        <w:pStyle w:val="FootnoteText"/>
        <w:rPr>
          <w:vertAlign w:val="superscript"/>
          <w:lang w:val="en-GB"/>
        </w:rPr>
      </w:pPr>
      <w:r w:rsidRPr="007207C4">
        <w:rPr>
          <w:rStyle w:val="FootnoteReference"/>
        </w:rPr>
        <w:footnoteRef/>
      </w:r>
      <w:r w:rsidRPr="007207C4">
        <w:t xml:space="preserve"> </w:t>
      </w:r>
      <w:hyperlink r:id="rId52" w:history="1">
        <w:r w:rsidRPr="007207C4">
          <w:rPr>
            <w:rStyle w:val="Hyperlink"/>
            <w:vertAlign w:val="superscript"/>
          </w:rPr>
          <w:t>http://www.richmond.gov.uk/listed_buildings</w:t>
        </w:r>
      </w:hyperlink>
      <w:r w:rsidRPr="007207C4">
        <w:rPr>
          <w:vertAlign w:val="superscript"/>
        </w:rPr>
        <w:t xml:space="preserve"> </w:t>
      </w:r>
    </w:p>
  </w:footnote>
  <w:footnote w:id="71">
    <w:p w:rsidR="0068787F" w:rsidRPr="007207C4" w:rsidRDefault="0068787F" w:rsidP="008632CA">
      <w:pPr>
        <w:pStyle w:val="FootnoteText"/>
        <w:rPr>
          <w:vertAlign w:val="superscript"/>
          <w:lang w:val="en-GB"/>
        </w:rPr>
      </w:pPr>
      <w:r w:rsidRPr="007207C4">
        <w:rPr>
          <w:rStyle w:val="FootnoteReference"/>
        </w:rPr>
        <w:footnoteRef/>
      </w:r>
      <w:r w:rsidRPr="007207C4">
        <w:rPr>
          <w:vertAlign w:val="superscript"/>
        </w:rPr>
        <w:t xml:space="preserve"> </w:t>
      </w:r>
      <w:hyperlink r:id="rId53" w:history="1">
        <w:r w:rsidRPr="007207C4">
          <w:rPr>
            <w:rStyle w:val="Hyperlink"/>
            <w:vertAlign w:val="superscript"/>
          </w:rPr>
          <w:t>http://www.croydon.gov.uk/environment/conservation/index</w:t>
        </w:r>
      </w:hyperlink>
      <w:r w:rsidRPr="007207C4">
        <w:rPr>
          <w:vertAlign w:val="superscript"/>
        </w:rPr>
        <w:t xml:space="preserve"> </w:t>
      </w:r>
    </w:p>
  </w:footnote>
  <w:footnote w:id="72">
    <w:p w:rsidR="0068787F" w:rsidRPr="007207C4" w:rsidRDefault="0068787F" w:rsidP="008632CA">
      <w:pPr>
        <w:pStyle w:val="FootnoteText"/>
        <w:rPr>
          <w:vertAlign w:val="superscript"/>
          <w:lang w:val="en-GB"/>
        </w:rPr>
      </w:pPr>
      <w:r w:rsidRPr="007207C4">
        <w:rPr>
          <w:rStyle w:val="FootnoteReference"/>
        </w:rPr>
        <w:footnoteRef/>
      </w:r>
      <w:r w:rsidRPr="007207C4">
        <w:rPr>
          <w:vertAlign w:val="superscript"/>
        </w:rPr>
        <w:t xml:space="preserve"> Wandsworth Borough Council Buildings of Special Architectural or Historic Interest (2012)</w:t>
      </w:r>
    </w:p>
  </w:footnote>
  <w:footnote w:id="73">
    <w:p w:rsidR="0068787F" w:rsidRDefault="0068787F" w:rsidP="008632CA">
      <w:pPr>
        <w:pStyle w:val="FootnoteText"/>
      </w:pPr>
      <w:r w:rsidRPr="00207565">
        <w:rPr>
          <w:rStyle w:val="FootnoteReference"/>
        </w:rPr>
        <w:footnoteRef/>
      </w:r>
      <w:r w:rsidRPr="00207565">
        <w:rPr>
          <w:rStyle w:val="FootnoteReference"/>
        </w:rPr>
        <w:t xml:space="preserve"> </w:t>
      </w:r>
      <w:hyperlink r:id="rId54" w:history="1">
        <w:r w:rsidRPr="0005400A">
          <w:rPr>
            <w:rStyle w:val="Hyperlink"/>
            <w:sz w:val="16"/>
            <w:szCs w:val="16"/>
          </w:rPr>
          <w:t>http://www.english-heritage.org.uk/publications/har-2011-registers/acc-wm-HAR-register-2011.pdf?bcsi_scan_AB11CAA0E2721250=0&amp;bcsi_scan_filename=acc-wm-HAR-register-2011.pdf</w:t>
        </w:r>
      </w:hyperlink>
      <w:r>
        <w:t xml:space="preserve">  </w:t>
      </w:r>
    </w:p>
  </w:footnote>
  <w:footnote w:id="74">
    <w:p w:rsidR="0068787F" w:rsidRPr="004A0888" w:rsidRDefault="0068787F" w:rsidP="008632CA">
      <w:pPr>
        <w:pStyle w:val="FootnoteText"/>
        <w:rPr>
          <w:vertAlign w:val="superscript"/>
          <w:lang w:val="en-GB"/>
        </w:rPr>
      </w:pPr>
      <w:r w:rsidRPr="004A0888">
        <w:rPr>
          <w:rStyle w:val="FootnoteReference"/>
        </w:rPr>
        <w:footnoteRef/>
      </w:r>
      <w:r w:rsidRPr="004A0888">
        <w:rPr>
          <w:vertAlign w:val="superscript"/>
        </w:rPr>
        <w:t xml:space="preserve"> </w:t>
      </w:r>
      <w:r w:rsidRPr="004A0888">
        <w:rPr>
          <w:vertAlign w:val="superscript"/>
          <w:lang w:val="en-GB"/>
        </w:rPr>
        <w:t xml:space="preserve">Communities and Local Government (2007) Land Use Statistics (Generalised Land Use Database). Available online at </w:t>
      </w:r>
      <w:hyperlink r:id="rId55" w:history="1">
        <w:r w:rsidRPr="004A0888">
          <w:rPr>
            <w:rStyle w:val="Hyperlink"/>
            <w:vertAlign w:val="superscript"/>
            <w:lang w:val="en-GB"/>
          </w:rPr>
          <w:t>http://data.london.gov.uk/datastore/package/land-use-ward</w:t>
        </w:r>
      </w:hyperlink>
      <w:r w:rsidRPr="004A0888">
        <w:rPr>
          <w:vertAlign w:val="superscript"/>
          <w:lang w:val="en-GB"/>
        </w:rPr>
        <w:t xml:space="preserve"> </w:t>
      </w:r>
    </w:p>
  </w:footnote>
  <w:footnote w:id="75">
    <w:p w:rsidR="0068787F" w:rsidRPr="00E552EC" w:rsidRDefault="0068787F" w:rsidP="008632CA">
      <w:pPr>
        <w:pStyle w:val="FootnoteText"/>
        <w:rPr>
          <w:vertAlign w:val="superscript"/>
          <w:lang w:val="en-GB"/>
        </w:rPr>
      </w:pPr>
      <w:r w:rsidRPr="00E552EC">
        <w:rPr>
          <w:rStyle w:val="FootnoteReference"/>
        </w:rPr>
        <w:footnoteRef/>
      </w:r>
      <w:r w:rsidRPr="00E552EC">
        <w:rPr>
          <w:vertAlign w:val="superscript"/>
        </w:rPr>
        <w:t xml:space="preserve"> </w:t>
      </w:r>
      <w:hyperlink r:id="rId56" w:history="1">
        <w:r w:rsidRPr="00E552EC">
          <w:rPr>
            <w:rStyle w:val="Hyperlink"/>
            <w:vertAlign w:val="superscript"/>
          </w:rPr>
          <w:t>https://www.woodlandtrust.org.uk/mediafile/100083915/Trees-in-our-towns.pdf</w:t>
        </w:r>
      </w:hyperlink>
      <w:r w:rsidRPr="00E552EC">
        <w:rPr>
          <w:vertAlign w:val="superscript"/>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0C479D"/>
      </w:tblBorders>
      <w:tblLayout w:type="fixed"/>
      <w:tblLook w:val="01E0"/>
    </w:tblPr>
    <w:tblGrid>
      <w:gridCol w:w="3306"/>
      <w:gridCol w:w="6522"/>
    </w:tblGrid>
    <w:tr w:rsidR="0068787F" w:rsidRPr="00B3679B" w:rsidTr="002420E4">
      <w:tc>
        <w:tcPr>
          <w:tcW w:w="3306" w:type="dxa"/>
          <w:tcBorders>
            <w:bottom w:val="single" w:sz="4" w:space="0" w:color="0C479D"/>
          </w:tcBorders>
          <w:vAlign w:val="bottom"/>
        </w:tcPr>
        <w:p w:rsidR="0068787F" w:rsidRDefault="0068787F" w:rsidP="006C72F9">
          <w:pPr>
            <w:pStyle w:val="URSHeader"/>
          </w:pPr>
          <w:r>
            <w:rPr>
              <w:noProof/>
              <w:lang w:eastAsia="en-GB"/>
            </w:rPr>
            <w:drawing>
              <wp:anchor distT="0" distB="0" distL="114300" distR="114300" simplePos="0" relativeHeight="251663360" behindDoc="0" locked="0" layoutInCell="1" allowOverlap="1">
                <wp:simplePos x="0" y="0"/>
                <wp:positionH relativeFrom="column">
                  <wp:posOffset>-59055</wp:posOffset>
                </wp:positionH>
                <wp:positionV relativeFrom="paragraph">
                  <wp:posOffset>-287020</wp:posOffset>
                </wp:positionV>
                <wp:extent cx="495300" cy="4578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495300" cy="457835"/>
                        </a:xfrm>
                        <a:prstGeom prst="rect">
                          <a:avLst/>
                        </a:prstGeom>
                        <a:noFill/>
                      </pic:spPr>
                    </pic:pic>
                  </a:graphicData>
                </a:graphic>
              </wp:anchor>
            </w:drawing>
          </w:r>
        </w:p>
      </w:tc>
      <w:tc>
        <w:tcPr>
          <w:tcW w:w="6522" w:type="dxa"/>
          <w:tcBorders>
            <w:bottom w:val="single" w:sz="4" w:space="0" w:color="0C479D"/>
          </w:tcBorders>
          <w:vAlign w:val="bottom"/>
        </w:tcPr>
        <w:p w:rsidR="0068787F" w:rsidRPr="00B3679B" w:rsidRDefault="0068787F" w:rsidP="00DE35DB">
          <w:pPr>
            <w:pStyle w:val="URSHeader"/>
            <w:ind w:left="-426"/>
            <w:jc w:val="right"/>
            <w:rPr>
              <w:sz w:val="18"/>
              <w:szCs w:val="18"/>
            </w:rPr>
          </w:pPr>
          <w:r w:rsidRPr="002648E9">
            <w:rPr>
              <w:sz w:val="16"/>
              <w:szCs w:val="18"/>
            </w:rPr>
            <w:t>Local Flood Risk Management Strategy</w:t>
          </w:r>
        </w:p>
      </w:tc>
    </w:tr>
  </w:tbl>
  <w:p w:rsidR="0068787F" w:rsidRDefault="0068787F">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0C479D"/>
      </w:tblBorders>
      <w:tblLayout w:type="fixed"/>
      <w:tblLook w:val="01E0"/>
    </w:tblPr>
    <w:tblGrid>
      <w:gridCol w:w="3308"/>
      <w:gridCol w:w="6525"/>
    </w:tblGrid>
    <w:tr w:rsidR="0068787F" w:rsidRPr="00B3679B" w:rsidTr="008632CA">
      <w:tc>
        <w:tcPr>
          <w:tcW w:w="3308" w:type="dxa"/>
          <w:tcBorders>
            <w:bottom w:val="single" w:sz="4" w:space="0" w:color="0C479D"/>
          </w:tcBorders>
          <w:vAlign w:val="bottom"/>
        </w:tcPr>
        <w:p w:rsidR="0068787F" w:rsidRDefault="0068787F" w:rsidP="0005400A">
          <w:pPr>
            <w:pStyle w:val="URSHeader"/>
          </w:pPr>
          <w:r>
            <w:rPr>
              <w:noProof/>
              <w:lang w:eastAsia="en-GB"/>
            </w:rPr>
            <w:drawing>
              <wp:anchor distT="0" distB="0" distL="114300" distR="114300" simplePos="0" relativeHeight="251679744" behindDoc="0" locked="0" layoutInCell="1" allowOverlap="1">
                <wp:simplePos x="0" y="0"/>
                <wp:positionH relativeFrom="column">
                  <wp:posOffset>-59055</wp:posOffset>
                </wp:positionH>
                <wp:positionV relativeFrom="paragraph">
                  <wp:posOffset>-287020</wp:posOffset>
                </wp:positionV>
                <wp:extent cx="495300" cy="45783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495300" cy="457835"/>
                        </a:xfrm>
                        <a:prstGeom prst="rect">
                          <a:avLst/>
                        </a:prstGeom>
                        <a:noFill/>
                      </pic:spPr>
                    </pic:pic>
                  </a:graphicData>
                </a:graphic>
              </wp:anchor>
            </w:drawing>
          </w:r>
        </w:p>
      </w:tc>
      <w:tc>
        <w:tcPr>
          <w:tcW w:w="6525" w:type="dxa"/>
          <w:tcBorders>
            <w:bottom w:val="single" w:sz="4" w:space="0" w:color="0C479D"/>
          </w:tcBorders>
          <w:vAlign w:val="bottom"/>
        </w:tcPr>
        <w:p w:rsidR="0068787F" w:rsidRPr="00B3679B" w:rsidRDefault="0068787F" w:rsidP="0005400A">
          <w:pPr>
            <w:pStyle w:val="URSHeader"/>
            <w:ind w:left="-426"/>
            <w:jc w:val="right"/>
            <w:rPr>
              <w:sz w:val="18"/>
              <w:szCs w:val="18"/>
            </w:rPr>
          </w:pPr>
          <w:r w:rsidRPr="002648E9">
            <w:rPr>
              <w:sz w:val="16"/>
              <w:szCs w:val="18"/>
            </w:rPr>
            <w:t>Local Flood Risk Management Strategy</w:t>
          </w:r>
        </w:p>
      </w:tc>
    </w:tr>
  </w:tbl>
  <w:p w:rsidR="0068787F" w:rsidRDefault="0068787F" w:rsidP="00A94C4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0C479D"/>
      </w:tblBorders>
      <w:tblLayout w:type="fixed"/>
      <w:tblLook w:val="01E0"/>
    </w:tblPr>
    <w:tblGrid>
      <w:gridCol w:w="3308"/>
      <w:gridCol w:w="6525"/>
    </w:tblGrid>
    <w:tr w:rsidR="0068787F" w:rsidRPr="00B3679B" w:rsidTr="002420E4">
      <w:trPr>
        <w:trHeight w:val="723"/>
      </w:trPr>
      <w:tc>
        <w:tcPr>
          <w:tcW w:w="3308" w:type="dxa"/>
          <w:tcBorders>
            <w:bottom w:val="single" w:sz="4" w:space="0" w:color="0C479D"/>
          </w:tcBorders>
          <w:vAlign w:val="bottom"/>
        </w:tcPr>
        <w:p w:rsidR="0068787F" w:rsidRDefault="0068787F" w:rsidP="006C72F9">
          <w:pPr>
            <w:pStyle w:val="URSHeader"/>
          </w:pPr>
          <w:r>
            <w:rPr>
              <w:noProof/>
              <w:lang w:eastAsia="en-GB"/>
            </w:rPr>
            <w:drawing>
              <wp:anchor distT="0" distB="0" distL="114300" distR="114300" simplePos="0" relativeHeight="251659264" behindDoc="0" locked="0" layoutInCell="1" allowOverlap="1">
                <wp:simplePos x="0" y="0"/>
                <wp:positionH relativeFrom="column">
                  <wp:posOffset>-53340</wp:posOffset>
                </wp:positionH>
                <wp:positionV relativeFrom="paragraph">
                  <wp:posOffset>-310515</wp:posOffset>
                </wp:positionV>
                <wp:extent cx="495300" cy="457835"/>
                <wp:effectExtent l="0" t="0" r="0" b="0"/>
                <wp:wrapNone/>
                <wp:docPr id="12341" name="Picture 1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495300" cy="457835"/>
                        </a:xfrm>
                        <a:prstGeom prst="rect">
                          <a:avLst/>
                        </a:prstGeom>
                        <a:noFill/>
                      </pic:spPr>
                    </pic:pic>
                  </a:graphicData>
                </a:graphic>
              </wp:anchor>
            </w:drawing>
          </w:r>
        </w:p>
      </w:tc>
      <w:tc>
        <w:tcPr>
          <w:tcW w:w="6525" w:type="dxa"/>
          <w:tcBorders>
            <w:bottom w:val="single" w:sz="4" w:space="0" w:color="0C479D"/>
          </w:tcBorders>
          <w:vAlign w:val="bottom"/>
        </w:tcPr>
        <w:p w:rsidR="0068787F" w:rsidRPr="00B3679B" w:rsidRDefault="0068787F" w:rsidP="00DE35DB">
          <w:pPr>
            <w:pStyle w:val="URSHeader"/>
            <w:ind w:left="-426"/>
            <w:jc w:val="right"/>
            <w:rPr>
              <w:sz w:val="18"/>
              <w:szCs w:val="18"/>
            </w:rPr>
          </w:pPr>
          <w:r w:rsidRPr="00DE35DB">
            <w:rPr>
              <w:sz w:val="16"/>
              <w:szCs w:val="18"/>
            </w:rPr>
            <w:t>Local</w:t>
          </w:r>
          <w:r w:rsidRPr="002648E9">
            <w:rPr>
              <w:sz w:val="16"/>
              <w:szCs w:val="18"/>
            </w:rPr>
            <w:t xml:space="preserve"> Flood </w:t>
          </w:r>
          <w:r>
            <w:rPr>
              <w:sz w:val="16"/>
              <w:szCs w:val="18"/>
            </w:rPr>
            <w:t>Risk Management Strategy</w:t>
          </w:r>
        </w:p>
      </w:tc>
    </w:tr>
  </w:tbl>
  <w:p w:rsidR="0068787F" w:rsidRDefault="0068787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567" w:type="dxa"/>
      <w:tblBorders>
        <w:bottom w:val="single" w:sz="4" w:space="0" w:color="0C479D"/>
      </w:tblBorders>
      <w:tblLayout w:type="fixed"/>
      <w:tblLook w:val="01E0"/>
    </w:tblPr>
    <w:tblGrid>
      <w:gridCol w:w="3306"/>
      <w:gridCol w:w="11261"/>
    </w:tblGrid>
    <w:tr w:rsidR="0068787F" w:rsidRPr="00B3679B" w:rsidTr="008632CA">
      <w:tc>
        <w:tcPr>
          <w:tcW w:w="3306" w:type="dxa"/>
          <w:tcBorders>
            <w:bottom w:val="single" w:sz="4" w:space="0" w:color="0C479D"/>
          </w:tcBorders>
          <w:vAlign w:val="bottom"/>
        </w:tcPr>
        <w:p w:rsidR="0068787F" w:rsidRDefault="0068787F" w:rsidP="0005400A">
          <w:pPr>
            <w:pStyle w:val="URSHeader"/>
          </w:pPr>
          <w:r>
            <w:rPr>
              <w:noProof/>
              <w:lang w:eastAsia="en-GB"/>
            </w:rPr>
            <w:drawing>
              <wp:anchor distT="0" distB="0" distL="114300" distR="114300" simplePos="0" relativeHeight="251665408" behindDoc="0" locked="0" layoutInCell="1" allowOverlap="1">
                <wp:simplePos x="0" y="0"/>
                <wp:positionH relativeFrom="column">
                  <wp:posOffset>-59055</wp:posOffset>
                </wp:positionH>
                <wp:positionV relativeFrom="paragraph">
                  <wp:posOffset>-287020</wp:posOffset>
                </wp:positionV>
                <wp:extent cx="495300" cy="4578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495300" cy="457835"/>
                        </a:xfrm>
                        <a:prstGeom prst="rect">
                          <a:avLst/>
                        </a:prstGeom>
                        <a:noFill/>
                      </pic:spPr>
                    </pic:pic>
                  </a:graphicData>
                </a:graphic>
              </wp:anchor>
            </w:drawing>
          </w:r>
        </w:p>
      </w:tc>
      <w:tc>
        <w:tcPr>
          <w:tcW w:w="11261" w:type="dxa"/>
          <w:tcBorders>
            <w:bottom w:val="single" w:sz="4" w:space="0" w:color="0C479D"/>
          </w:tcBorders>
          <w:vAlign w:val="bottom"/>
        </w:tcPr>
        <w:p w:rsidR="0068787F" w:rsidRPr="00B3679B" w:rsidRDefault="0068787F" w:rsidP="0005400A">
          <w:pPr>
            <w:pStyle w:val="URSHeader"/>
            <w:ind w:left="-426"/>
            <w:jc w:val="right"/>
            <w:rPr>
              <w:sz w:val="18"/>
              <w:szCs w:val="18"/>
            </w:rPr>
          </w:pPr>
          <w:r w:rsidRPr="002648E9">
            <w:rPr>
              <w:sz w:val="16"/>
              <w:szCs w:val="18"/>
            </w:rPr>
            <w:t>Local Flood Risk Management Strategy</w:t>
          </w:r>
        </w:p>
      </w:tc>
    </w:tr>
  </w:tbl>
  <w:p w:rsidR="0068787F" w:rsidRPr="00A33ADF" w:rsidRDefault="0068787F">
    <w:pPr>
      <w:pStyle w:val="Header"/>
      <w:rPr>
        <w:sz w:val="4"/>
        <w:szCs w:val="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0C479D"/>
      </w:tblBorders>
      <w:tblLayout w:type="fixed"/>
      <w:tblLook w:val="01E0"/>
    </w:tblPr>
    <w:tblGrid>
      <w:gridCol w:w="3308"/>
      <w:gridCol w:w="6525"/>
    </w:tblGrid>
    <w:tr w:rsidR="0068787F" w:rsidRPr="00B3679B" w:rsidTr="008632CA">
      <w:tc>
        <w:tcPr>
          <w:tcW w:w="3308" w:type="dxa"/>
          <w:tcBorders>
            <w:bottom w:val="single" w:sz="4" w:space="0" w:color="0C479D"/>
          </w:tcBorders>
          <w:vAlign w:val="bottom"/>
        </w:tcPr>
        <w:p w:rsidR="0068787F" w:rsidRDefault="0068787F" w:rsidP="0005400A">
          <w:pPr>
            <w:pStyle w:val="URSHeader"/>
          </w:pPr>
          <w:r>
            <w:rPr>
              <w:noProof/>
              <w:lang w:eastAsia="en-GB"/>
            </w:rPr>
            <w:drawing>
              <wp:anchor distT="0" distB="0" distL="114300" distR="114300" simplePos="0" relativeHeight="251667456" behindDoc="0" locked="0" layoutInCell="1" allowOverlap="1">
                <wp:simplePos x="0" y="0"/>
                <wp:positionH relativeFrom="column">
                  <wp:posOffset>-59055</wp:posOffset>
                </wp:positionH>
                <wp:positionV relativeFrom="paragraph">
                  <wp:posOffset>-287020</wp:posOffset>
                </wp:positionV>
                <wp:extent cx="495300" cy="4578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495300" cy="457835"/>
                        </a:xfrm>
                        <a:prstGeom prst="rect">
                          <a:avLst/>
                        </a:prstGeom>
                        <a:noFill/>
                      </pic:spPr>
                    </pic:pic>
                  </a:graphicData>
                </a:graphic>
              </wp:anchor>
            </w:drawing>
          </w:r>
        </w:p>
      </w:tc>
      <w:tc>
        <w:tcPr>
          <w:tcW w:w="6525" w:type="dxa"/>
          <w:tcBorders>
            <w:bottom w:val="single" w:sz="4" w:space="0" w:color="0C479D"/>
          </w:tcBorders>
          <w:vAlign w:val="bottom"/>
        </w:tcPr>
        <w:p w:rsidR="0068787F" w:rsidRPr="00B3679B" w:rsidRDefault="0068787F" w:rsidP="0005400A">
          <w:pPr>
            <w:pStyle w:val="URSHeader"/>
            <w:ind w:left="-426"/>
            <w:jc w:val="right"/>
            <w:rPr>
              <w:sz w:val="18"/>
              <w:szCs w:val="18"/>
            </w:rPr>
          </w:pPr>
          <w:r w:rsidRPr="002648E9">
            <w:rPr>
              <w:sz w:val="16"/>
              <w:szCs w:val="18"/>
            </w:rPr>
            <w:t>Local Flood Risk Management Strategy</w:t>
          </w:r>
        </w:p>
      </w:tc>
    </w:tr>
  </w:tbl>
  <w:p w:rsidR="0068787F" w:rsidRDefault="0068787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709" w:type="dxa"/>
      <w:tblBorders>
        <w:bottom w:val="single" w:sz="4" w:space="0" w:color="0C479D"/>
      </w:tblBorders>
      <w:tblLayout w:type="fixed"/>
      <w:tblLook w:val="01E0"/>
    </w:tblPr>
    <w:tblGrid>
      <w:gridCol w:w="3308"/>
      <w:gridCol w:w="11401"/>
    </w:tblGrid>
    <w:tr w:rsidR="0068787F" w:rsidRPr="00B3679B" w:rsidTr="008632CA">
      <w:tc>
        <w:tcPr>
          <w:tcW w:w="3308" w:type="dxa"/>
          <w:tcBorders>
            <w:bottom w:val="single" w:sz="4" w:space="0" w:color="0C479D"/>
          </w:tcBorders>
          <w:vAlign w:val="bottom"/>
        </w:tcPr>
        <w:p w:rsidR="0068787F" w:rsidRDefault="0068787F" w:rsidP="0005400A">
          <w:pPr>
            <w:pStyle w:val="URSHeader"/>
          </w:pPr>
          <w:r>
            <w:rPr>
              <w:noProof/>
              <w:lang w:eastAsia="en-GB"/>
            </w:rPr>
            <w:drawing>
              <wp:anchor distT="0" distB="0" distL="114300" distR="114300" simplePos="0" relativeHeight="251669504" behindDoc="0" locked="0" layoutInCell="1" allowOverlap="1">
                <wp:simplePos x="0" y="0"/>
                <wp:positionH relativeFrom="column">
                  <wp:posOffset>-59055</wp:posOffset>
                </wp:positionH>
                <wp:positionV relativeFrom="paragraph">
                  <wp:posOffset>-287020</wp:posOffset>
                </wp:positionV>
                <wp:extent cx="495300" cy="45783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495300" cy="457835"/>
                        </a:xfrm>
                        <a:prstGeom prst="rect">
                          <a:avLst/>
                        </a:prstGeom>
                        <a:noFill/>
                      </pic:spPr>
                    </pic:pic>
                  </a:graphicData>
                </a:graphic>
              </wp:anchor>
            </w:drawing>
          </w:r>
        </w:p>
      </w:tc>
      <w:tc>
        <w:tcPr>
          <w:tcW w:w="11401" w:type="dxa"/>
          <w:tcBorders>
            <w:bottom w:val="single" w:sz="4" w:space="0" w:color="0C479D"/>
          </w:tcBorders>
          <w:vAlign w:val="bottom"/>
        </w:tcPr>
        <w:p w:rsidR="0068787F" w:rsidRPr="00B3679B" w:rsidRDefault="0068787F" w:rsidP="0005400A">
          <w:pPr>
            <w:pStyle w:val="URSHeader"/>
            <w:ind w:left="-426"/>
            <w:jc w:val="right"/>
            <w:rPr>
              <w:sz w:val="18"/>
              <w:szCs w:val="18"/>
            </w:rPr>
          </w:pPr>
          <w:r w:rsidRPr="002648E9">
            <w:rPr>
              <w:sz w:val="16"/>
              <w:szCs w:val="18"/>
            </w:rPr>
            <w:t>Local Flood Risk Management Strategy</w:t>
          </w:r>
        </w:p>
      </w:tc>
    </w:tr>
  </w:tbl>
  <w:p w:rsidR="0068787F" w:rsidRPr="00A33ADF" w:rsidRDefault="0068787F">
    <w:pPr>
      <w:pStyle w:val="Header"/>
      <w:rPr>
        <w:sz w:val="4"/>
        <w:szCs w:val="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0C479D"/>
      </w:tblBorders>
      <w:tblLayout w:type="fixed"/>
      <w:tblLook w:val="01E0"/>
    </w:tblPr>
    <w:tblGrid>
      <w:gridCol w:w="3308"/>
      <w:gridCol w:w="6525"/>
    </w:tblGrid>
    <w:tr w:rsidR="0068787F" w:rsidRPr="00B3679B" w:rsidTr="0005400A">
      <w:tc>
        <w:tcPr>
          <w:tcW w:w="3308" w:type="dxa"/>
          <w:tcBorders>
            <w:bottom w:val="single" w:sz="4" w:space="0" w:color="0C479D"/>
          </w:tcBorders>
          <w:vAlign w:val="bottom"/>
        </w:tcPr>
        <w:p w:rsidR="0068787F" w:rsidRDefault="0068787F" w:rsidP="0005400A">
          <w:pPr>
            <w:pStyle w:val="URSHeader"/>
          </w:pPr>
          <w:r>
            <w:rPr>
              <w:noProof/>
              <w:lang w:eastAsia="en-GB"/>
            </w:rPr>
            <w:drawing>
              <wp:anchor distT="0" distB="0" distL="114300" distR="114300" simplePos="0" relativeHeight="251671552" behindDoc="0" locked="0" layoutInCell="1" allowOverlap="1">
                <wp:simplePos x="0" y="0"/>
                <wp:positionH relativeFrom="column">
                  <wp:posOffset>-59055</wp:posOffset>
                </wp:positionH>
                <wp:positionV relativeFrom="paragraph">
                  <wp:posOffset>-287020</wp:posOffset>
                </wp:positionV>
                <wp:extent cx="495300" cy="45783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495300" cy="457835"/>
                        </a:xfrm>
                        <a:prstGeom prst="rect">
                          <a:avLst/>
                        </a:prstGeom>
                        <a:noFill/>
                      </pic:spPr>
                    </pic:pic>
                  </a:graphicData>
                </a:graphic>
              </wp:anchor>
            </w:drawing>
          </w:r>
        </w:p>
      </w:tc>
      <w:tc>
        <w:tcPr>
          <w:tcW w:w="6525" w:type="dxa"/>
          <w:tcBorders>
            <w:bottom w:val="single" w:sz="4" w:space="0" w:color="0C479D"/>
          </w:tcBorders>
          <w:vAlign w:val="bottom"/>
        </w:tcPr>
        <w:p w:rsidR="0068787F" w:rsidRPr="00B3679B" w:rsidRDefault="0068787F" w:rsidP="0005400A">
          <w:pPr>
            <w:pStyle w:val="URSHeader"/>
            <w:ind w:left="-426"/>
            <w:jc w:val="right"/>
            <w:rPr>
              <w:sz w:val="18"/>
              <w:szCs w:val="18"/>
            </w:rPr>
          </w:pPr>
          <w:r w:rsidRPr="002648E9">
            <w:rPr>
              <w:sz w:val="16"/>
              <w:szCs w:val="18"/>
            </w:rPr>
            <w:t>Local Flood Risk Management Strategy</w:t>
          </w:r>
        </w:p>
      </w:tc>
    </w:tr>
  </w:tbl>
  <w:p w:rsidR="0068787F" w:rsidRDefault="0068787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0C479D"/>
      </w:tblBorders>
      <w:tblLayout w:type="fixed"/>
      <w:tblLook w:val="01E0"/>
    </w:tblPr>
    <w:tblGrid>
      <w:gridCol w:w="3308"/>
      <w:gridCol w:w="11401"/>
    </w:tblGrid>
    <w:tr w:rsidR="0068787F" w:rsidRPr="00B3679B" w:rsidTr="008632CA">
      <w:tc>
        <w:tcPr>
          <w:tcW w:w="3308" w:type="dxa"/>
          <w:tcBorders>
            <w:bottom w:val="single" w:sz="4" w:space="0" w:color="0C479D"/>
          </w:tcBorders>
          <w:vAlign w:val="bottom"/>
        </w:tcPr>
        <w:p w:rsidR="0068787F" w:rsidRDefault="0068787F" w:rsidP="0005400A">
          <w:pPr>
            <w:pStyle w:val="URSHeader"/>
          </w:pPr>
          <w:r>
            <w:rPr>
              <w:noProof/>
              <w:lang w:eastAsia="en-GB"/>
            </w:rPr>
            <w:drawing>
              <wp:anchor distT="0" distB="0" distL="114300" distR="114300" simplePos="0" relativeHeight="251673600" behindDoc="0" locked="0" layoutInCell="1" allowOverlap="1">
                <wp:simplePos x="0" y="0"/>
                <wp:positionH relativeFrom="column">
                  <wp:posOffset>-59055</wp:posOffset>
                </wp:positionH>
                <wp:positionV relativeFrom="paragraph">
                  <wp:posOffset>-287020</wp:posOffset>
                </wp:positionV>
                <wp:extent cx="495300" cy="45783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495300" cy="457835"/>
                        </a:xfrm>
                        <a:prstGeom prst="rect">
                          <a:avLst/>
                        </a:prstGeom>
                        <a:noFill/>
                      </pic:spPr>
                    </pic:pic>
                  </a:graphicData>
                </a:graphic>
              </wp:anchor>
            </w:drawing>
          </w:r>
        </w:p>
      </w:tc>
      <w:tc>
        <w:tcPr>
          <w:tcW w:w="11401" w:type="dxa"/>
          <w:tcBorders>
            <w:bottom w:val="single" w:sz="4" w:space="0" w:color="0C479D"/>
          </w:tcBorders>
          <w:vAlign w:val="bottom"/>
        </w:tcPr>
        <w:p w:rsidR="0068787F" w:rsidRPr="00B3679B" w:rsidRDefault="0068787F" w:rsidP="0005400A">
          <w:pPr>
            <w:pStyle w:val="URSHeader"/>
            <w:ind w:left="-426"/>
            <w:jc w:val="right"/>
            <w:rPr>
              <w:sz w:val="18"/>
              <w:szCs w:val="18"/>
            </w:rPr>
          </w:pPr>
          <w:r w:rsidRPr="002648E9">
            <w:rPr>
              <w:sz w:val="16"/>
              <w:szCs w:val="18"/>
            </w:rPr>
            <w:t>Local Flood Risk Management Strategy</w:t>
          </w:r>
        </w:p>
      </w:tc>
    </w:tr>
  </w:tbl>
  <w:p w:rsidR="0068787F" w:rsidRDefault="0068787F">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0C479D"/>
      </w:tblBorders>
      <w:tblLayout w:type="fixed"/>
      <w:tblLook w:val="01E0"/>
    </w:tblPr>
    <w:tblGrid>
      <w:gridCol w:w="3308"/>
      <w:gridCol w:w="6525"/>
    </w:tblGrid>
    <w:tr w:rsidR="0068787F" w:rsidRPr="00B3679B" w:rsidTr="008632CA">
      <w:tc>
        <w:tcPr>
          <w:tcW w:w="3308" w:type="dxa"/>
          <w:tcBorders>
            <w:bottom w:val="single" w:sz="4" w:space="0" w:color="0C479D"/>
          </w:tcBorders>
          <w:vAlign w:val="bottom"/>
        </w:tcPr>
        <w:p w:rsidR="0068787F" w:rsidRDefault="0068787F" w:rsidP="0005400A">
          <w:pPr>
            <w:pStyle w:val="URSHeader"/>
          </w:pPr>
          <w:r>
            <w:rPr>
              <w:noProof/>
              <w:lang w:eastAsia="en-GB"/>
            </w:rPr>
            <w:drawing>
              <wp:anchor distT="0" distB="0" distL="114300" distR="114300" simplePos="0" relativeHeight="251675648" behindDoc="0" locked="0" layoutInCell="1" allowOverlap="1">
                <wp:simplePos x="0" y="0"/>
                <wp:positionH relativeFrom="column">
                  <wp:posOffset>-59055</wp:posOffset>
                </wp:positionH>
                <wp:positionV relativeFrom="paragraph">
                  <wp:posOffset>-287020</wp:posOffset>
                </wp:positionV>
                <wp:extent cx="495300" cy="45783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495300" cy="457835"/>
                        </a:xfrm>
                        <a:prstGeom prst="rect">
                          <a:avLst/>
                        </a:prstGeom>
                        <a:noFill/>
                      </pic:spPr>
                    </pic:pic>
                  </a:graphicData>
                </a:graphic>
              </wp:anchor>
            </w:drawing>
          </w:r>
        </w:p>
      </w:tc>
      <w:tc>
        <w:tcPr>
          <w:tcW w:w="6525" w:type="dxa"/>
          <w:tcBorders>
            <w:bottom w:val="single" w:sz="4" w:space="0" w:color="0C479D"/>
          </w:tcBorders>
          <w:vAlign w:val="bottom"/>
        </w:tcPr>
        <w:p w:rsidR="0068787F" w:rsidRPr="00B3679B" w:rsidRDefault="0068787F" w:rsidP="0005400A">
          <w:pPr>
            <w:pStyle w:val="URSHeader"/>
            <w:ind w:left="-426"/>
            <w:jc w:val="right"/>
            <w:rPr>
              <w:sz w:val="18"/>
              <w:szCs w:val="18"/>
            </w:rPr>
          </w:pPr>
          <w:r w:rsidRPr="002648E9">
            <w:rPr>
              <w:sz w:val="16"/>
              <w:szCs w:val="18"/>
            </w:rPr>
            <w:t>Local Flood Risk Management Strategy</w:t>
          </w:r>
        </w:p>
      </w:tc>
    </w:tr>
  </w:tbl>
  <w:p w:rsidR="0068787F" w:rsidRDefault="0068787F" w:rsidP="00A94C4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0C479D"/>
      </w:tblBorders>
      <w:tblLayout w:type="fixed"/>
      <w:tblLook w:val="01E0"/>
    </w:tblPr>
    <w:tblGrid>
      <w:gridCol w:w="3308"/>
      <w:gridCol w:w="11401"/>
    </w:tblGrid>
    <w:tr w:rsidR="0068787F" w:rsidRPr="00B3679B" w:rsidTr="008632CA">
      <w:tc>
        <w:tcPr>
          <w:tcW w:w="3308" w:type="dxa"/>
          <w:tcBorders>
            <w:bottom w:val="single" w:sz="4" w:space="0" w:color="0C479D"/>
          </w:tcBorders>
          <w:vAlign w:val="bottom"/>
        </w:tcPr>
        <w:p w:rsidR="0068787F" w:rsidRDefault="0068787F" w:rsidP="0005400A">
          <w:pPr>
            <w:pStyle w:val="URSHeader"/>
          </w:pPr>
          <w:r>
            <w:rPr>
              <w:noProof/>
              <w:lang w:eastAsia="en-GB"/>
            </w:rPr>
            <w:drawing>
              <wp:anchor distT="0" distB="0" distL="114300" distR="114300" simplePos="0" relativeHeight="251677696" behindDoc="0" locked="0" layoutInCell="1" allowOverlap="1">
                <wp:simplePos x="0" y="0"/>
                <wp:positionH relativeFrom="column">
                  <wp:posOffset>-59055</wp:posOffset>
                </wp:positionH>
                <wp:positionV relativeFrom="paragraph">
                  <wp:posOffset>-287020</wp:posOffset>
                </wp:positionV>
                <wp:extent cx="495300" cy="45783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495300" cy="457835"/>
                        </a:xfrm>
                        <a:prstGeom prst="rect">
                          <a:avLst/>
                        </a:prstGeom>
                        <a:noFill/>
                      </pic:spPr>
                    </pic:pic>
                  </a:graphicData>
                </a:graphic>
              </wp:anchor>
            </w:drawing>
          </w:r>
        </w:p>
      </w:tc>
      <w:tc>
        <w:tcPr>
          <w:tcW w:w="11401" w:type="dxa"/>
          <w:tcBorders>
            <w:bottom w:val="single" w:sz="4" w:space="0" w:color="0C479D"/>
          </w:tcBorders>
          <w:vAlign w:val="bottom"/>
        </w:tcPr>
        <w:p w:rsidR="0068787F" w:rsidRPr="00B3679B" w:rsidRDefault="0068787F" w:rsidP="0005400A">
          <w:pPr>
            <w:pStyle w:val="URSHeader"/>
            <w:ind w:left="-426"/>
            <w:jc w:val="right"/>
            <w:rPr>
              <w:sz w:val="18"/>
              <w:szCs w:val="18"/>
            </w:rPr>
          </w:pPr>
          <w:r w:rsidRPr="002648E9">
            <w:rPr>
              <w:sz w:val="16"/>
              <w:szCs w:val="18"/>
            </w:rPr>
            <w:t>Local Flood Risk Management Strategy</w:t>
          </w:r>
        </w:p>
      </w:tc>
    </w:tr>
  </w:tbl>
  <w:p w:rsidR="0068787F" w:rsidRDefault="0068787F" w:rsidP="00A94C4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440281DA"/>
    <w:lvl w:ilvl="0">
      <w:start w:val="1"/>
      <w:numFmt w:val="decimal"/>
      <w:lvlText w:val="%1."/>
      <w:lvlJc w:val="left"/>
      <w:pPr>
        <w:tabs>
          <w:tab w:val="num" w:pos="643"/>
        </w:tabs>
        <w:ind w:left="643" w:hanging="360"/>
      </w:pPr>
      <w:rPr>
        <w:rFonts w:cs="Times New Roman"/>
      </w:rPr>
    </w:lvl>
  </w:abstractNum>
  <w:abstractNum w:abstractNumId="1">
    <w:nsid w:val="00544650"/>
    <w:multiLevelType w:val="multilevel"/>
    <w:tmpl w:val="FB10396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E9110C0"/>
    <w:multiLevelType w:val="hybridMultilevel"/>
    <w:tmpl w:val="772A1422"/>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
    <w:nsid w:val="104273B9"/>
    <w:multiLevelType w:val="hybridMultilevel"/>
    <w:tmpl w:val="A5EAA032"/>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4">
    <w:nsid w:val="175976A7"/>
    <w:multiLevelType w:val="hybridMultilevel"/>
    <w:tmpl w:val="6EEA7F10"/>
    <w:lvl w:ilvl="0" w:tplc="08090001">
      <w:start w:val="1"/>
      <w:numFmt w:val="bullet"/>
      <w:lvlText w:val=""/>
      <w:lvlJc w:val="left"/>
      <w:pPr>
        <w:ind w:left="677" w:hanging="360"/>
      </w:pPr>
      <w:rPr>
        <w:rFonts w:ascii="Symbol" w:hAnsi="Symbol"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5">
    <w:nsid w:val="1829120F"/>
    <w:multiLevelType w:val="hybridMultilevel"/>
    <w:tmpl w:val="2B8E5B50"/>
    <w:lvl w:ilvl="0" w:tplc="A5C29340">
      <w:start w:val="1"/>
      <w:numFmt w:val="decimal"/>
      <w:lvlText w:val="1.1.%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5E36EE"/>
    <w:multiLevelType w:val="hybridMultilevel"/>
    <w:tmpl w:val="D416F00E"/>
    <w:lvl w:ilvl="0" w:tplc="0BC4CFD4">
      <w:start w:val="1"/>
      <w:numFmt w:val="bullet"/>
      <w:pStyle w:val="URSLevel2Bullet"/>
      <w:lvlText w:val="–"/>
      <w:lvlJc w:val="left"/>
      <w:pPr>
        <w:ind w:left="1174" w:hanging="360"/>
      </w:pPr>
      <w:rPr>
        <w:rFonts w:ascii="Arial" w:hAnsi="Arial" w:hint="default"/>
        <w:b w:val="0"/>
        <w:i w:val="0"/>
        <w:sz w:val="20"/>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241F7963"/>
    <w:multiLevelType w:val="hybridMultilevel"/>
    <w:tmpl w:val="55C86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914624"/>
    <w:multiLevelType w:val="hybridMultilevel"/>
    <w:tmpl w:val="4AC61908"/>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9">
    <w:nsid w:val="290B3343"/>
    <w:multiLevelType w:val="hybridMultilevel"/>
    <w:tmpl w:val="2432FBD2"/>
    <w:lvl w:ilvl="0" w:tplc="68B45836">
      <w:start w:val="1"/>
      <w:numFmt w:val="bullet"/>
      <w:pStyle w:val="URSLevel1Bullet"/>
      <w:lvlText w:val=""/>
      <w:lvlJc w:val="left"/>
      <w:pPr>
        <w:ind w:left="720" w:hanging="360"/>
      </w:pPr>
      <w:rPr>
        <w:rFonts w:ascii="Symbol" w:hAnsi="Symbol" w:hint="default"/>
        <w:b w:val="0"/>
        <w:i w:val="0"/>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9739FC"/>
    <w:multiLevelType w:val="hybridMultilevel"/>
    <w:tmpl w:val="B3A0A39E"/>
    <w:lvl w:ilvl="0" w:tplc="7E980888">
      <w:start w:val="1"/>
      <w:numFmt w:val="bullet"/>
      <w:pStyle w:val="BodyTextBullet"/>
      <w:lvlText w:val=""/>
      <w:lvlJc w:val="left"/>
      <w:pPr>
        <w:tabs>
          <w:tab w:val="num" w:pos="993"/>
        </w:tabs>
        <w:ind w:left="994" w:hanging="284"/>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C0D3825"/>
    <w:multiLevelType w:val="multilevel"/>
    <w:tmpl w:val="B7D28E3E"/>
    <w:styleLink w:val="HeadingsNumbering"/>
    <w:lvl w:ilvl="0">
      <w:start w:val="1"/>
      <w:numFmt w:val="decimal"/>
      <w:lvlText w:val="%1"/>
      <w:lvlJc w:val="left"/>
      <w:pPr>
        <w:ind w:left="1276" w:hanging="1276"/>
      </w:pPr>
      <w:rPr>
        <w:rFonts w:ascii="Arial Bold" w:hAnsi="Arial Bold" w:hint="default"/>
        <w:b/>
        <w:i w:val="0"/>
        <w:color w:val="0C479D"/>
        <w:sz w:val="26"/>
      </w:rPr>
    </w:lvl>
    <w:lvl w:ilvl="1">
      <w:start w:val="1"/>
      <w:numFmt w:val="decimal"/>
      <w:lvlText w:val="%1.%2"/>
      <w:lvlJc w:val="left"/>
      <w:pPr>
        <w:ind w:left="1276" w:hanging="1276"/>
      </w:pPr>
      <w:rPr>
        <w:rFonts w:ascii="Arial Bold" w:hAnsi="Arial Bold" w:hint="default"/>
        <w:b/>
        <w:i w:val="0"/>
        <w:sz w:val="20"/>
      </w:rPr>
    </w:lvl>
    <w:lvl w:ilvl="2">
      <w:start w:val="1"/>
      <w:numFmt w:val="decimal"/>
      <w:lvlText w:val="%1.%2.%3"/>
      <w:lvlJc w:val="left"/>
      <w:pPr>
        <w:ind w:left="1276" w:hanging="1276"/>
      </w:pPr>
      <w:rPr>
        <w:rFonts w:ascii="Arial" w:hAnsi="Arial" w:hint="default"/>
        <w:b w:val="0"/>
        <w:i w:val="0"/>
        <w:sz w:val="20"/>
      </w:rPr>
    </w:lvl>
    <w:lvl w:ilvl="3">
      <w:start w:val="1"/>
      <w:numFmt w:val="decimal"/>
      <w:lvlText w:val="%4."/>
      <w:lvlJc w:val="left"/>
      <w:pPr>
        <w:ind w:left="1276" w:hanging="1276"/>
      </w:pPr>
      <w:rPr>
        <w:rFonts w:hint="default"/>
      </w:rPr>
    </w:lvl>
    <w:lvl w:ilvl="4">
      <w:start w:val="1"/>
      <w:numFmt w:val="lowerLetter"/>
      <w:lvlText w:val="%5."/>
      <w:lvlJc w:val="left"/>
      <w:pPr>
        <w:ind w:left="1276" w:hanging="1276"/>
      </w:pPr>
      <w:rPr>
        <w:rFonts w:hint="default"/>
      </w:rPr>
    </w:lvl>
    <w:lvl w:ilvl="5">
      <w:start w:val="1"/>
      <w:numFmt w:val="lowerRoman"/>
      <w:lvlText w:val="%6."/>
      <w:lvlJc w:val="right"/>
      <w:pPr>
        <w:ind w:left="1276" w:hanging="1276"/>
      </w:pPr>
      <w:rPr>
        <w:rFonts w:hint="default"/>
      </w:rPr>
    </w:lvl>
    <w:lvl w:ilvl="6">
      <w:start w:val="1"/>
      <w:numFmt w:val="decimal"/>
      <w:lvlText w:val="%7."/>
      <w:lvlJc w:val="left"/>
      <w:pPr>
        <w:ind w:left="1276" w:hanging="1276"/>
      </w:pPr>
      <w:rPr>
        <w:rFonts w:hint="default"/>
      </w:rPr>
    </w:lvl>
    <w:lvl w:ilvl="7">
      <w:start w:val="1"/>
      <w:numFmt w:val="lowerLetter"/>
      <w:lvlText w:val="%8."/>
      <w:lvlJc w:val="left"/>
      <w:pPr>
        <w:ind w:left="1276" w:hanging="1276"/>
      </w:pPr>
      <w:rPr>
        <w:rFonts w:hint="default"/>
      </w:rPr>
    </w:lvl>
    <w:lvl w:ilvl="8">
      <w:start w:val="1"/>
      <w:numFmt w:val="lowerRoman"/>
      <w:lvlText w:val="%9."/>
      <w:lvlJc w:val="right"/>
      <w:pPr>
        <w:ind w:left="1276" w:hanging="1276"/>
      </w:pPr>
      <w:rPr>
        <w:rFonts w:hint="default"/>
      </w:rPr>
    </w:lvl>
  </w:abstractNum>
  <w:abstractNum w:abstractNumId="12">
    <w:nsid w:val="395C5014"/>
    <w:multiLevelType w:val="hybridMultilevel"/>
    <w:tmpl w:val="ACC2F9A6"/>
    <w:lvl w:ilvl="0" w:tplc="08090001">
      <w:start w:val="1"/>
      <w:numFmt w:val="bullet"/>
      <w:lvlText w:val=""/>
      <w:lvlJc w:val="left"/>
      <w:pPr>
        <w:ind w:left="1996" w:hanging="360"/>
      </w:pPr>
      <w:rPr>
        <w:rFonts w:ascii="Symbol" w:hAnsi="Symbol"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3">
    <w:nsid w:val="3BBA186C"/>
    <w:multiLevelType w:val="hybridMultilevel"/>
    <w:tmpl w:val="322C3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250C9E"/>
    <w:multiLevelType w:val="hybridMultilevel"/>
    <w:tmpl w:val="70A25440"/>
    <w:lvl w:ilvl="0" w:tplc="B6FEBD6E">
      <w:numFmt w:val="bullet"/>
      <w:lvlText w:val="-"/>
      <w:lvlJc w:val="left"/>
      <w:pPr>
        <w:ind w:left="1080" w:hanging="360"/>
      </w:pPr>
      <w:rPr>
        <w:rFonts w:ascii="Calibri" w:eastAsiaTheme="minorHAnsi" w:hAnsi="Calibri" w:cs="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3E894215"/>
    <w:multiLevelType w:val="hybridMultilevel"/>
    <w:tmpl w:val="A9F45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EC240D"/>
    <w:multiLevelType w:val="multilevel"/>
    <w:tmpl w:val="ADF8A1D0"/>
    <w:lvl w:ilvl="0">
      <w:start w:val="1"/>
      <w:numFmt w:val="bullet"/>
      <w:lvlText w:val=""/>
      <w:lvlJc w:val="left"/>
      <w:pPr>
        <w:ind w:left="360" w:hanging="360"/>
      </w:pPr>
      <w:rPr>
        <w:rFonts w:ascii="Symbol" w:hAnsi="Symbol" w:hint="default"/>
        <w:b w:val="0"/>
        <w:i w:val="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4606589"/>
    <w:multiLevelType w:val="hybridMultilevel"/>
    <w:tmpl w:val="7F0683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5E81585"/>
    <w:multiLevelType w:val="hybridMultilevel"/>
    <w:tmpl w:val="7F0683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9062AB4"/>
    <w:multiLevelType w:val="hybridMultilevel"/>
    <w:tmpl w:val="E92E3BCE"/>
    <w:lvl w:ilvl="0" w:tplc="325EB1D2">
      <w:start w:val="1"/>
      <w:numFmt w:val="bullet"/>
      <w:lvlText w:val=""/>
      <w:lvlJc w:val="left"/>
      <w:pPr>
        <w:ind w:left="242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11880A56">
      <w:start w:val="1"/>
      <w:numFmt w:val="bullet"/>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CE1645"/>
    <w:multiLevelType w:val="multilevel"/>
    <w:tmpl w:val="15BAEA92"/>
    <w:lvl w:ilvl="0">
      <w:start w:val="1"/>
      <w:numFmt w:val="decimal"/>
      <w:lvlText w:val="%1"/>
      <w:lvlJc w:val="left"/>
      <w:pPr>
        <w:ind w:left="1282" w:hanging="1282"/>
      </w:pPr>
      <w:rPr>
        <w:rFonts w:ascii="Arial Bold" w:hAnsi="Arial Bold" w:cs="Times New Roman" w:hint="default"/>
        <w:b/>
        <w:i w:val="0"/>
        <w:color w:val="0C479D"/>
        <w:sz w:val="20"/>
      </w:rPr>
    </w:lvl>
    <w:lvl w:ilvl="1">
      <w:start w:val="1"/>
      <w:numFmt w:val="decimal"/>
      <w:lvlText w:val="%1.%2"/>
      <w:lvlJc w:val="left"/>
      <w:pPr>
        <w:ind w:left="1996" w:hanging="1276"/>
      </w:pPr>
      <w:rPr>
        <w:rFonts w:ascii="Arial Bold" w:hAnsi="Arial Bold" w:cs="Times New Roman" w:hint="default"/>
        <w:b/>
        <w:i w:val="0"/>
        <w:sz w:val="20"/>
      </w:rPr>
    </w:lvl>
    <w:lvl w:ilvl="2">
      <w:start w:val="1"/>
      <w:numFmt w:val="decimal"/>
      <w:lvlText w:val="%1.%2.%3"/>
      <w:lvlJc w:val="left"/>
      <w:pPr>
        <w:ind w:left="1276" w:hanging="1276"/>
      </w:pPr>
      <w:rPr>
        <w:rFonts w:ascii="Arial" w:hAnsi="Arial" w:cs="Times New Roman" w:hint="default"/>
        <w:b w:val="0"/>
        <w:i w:val="0"/>
        <w:sz w:val="20"/>
      </w:rPr>
    </w:lvl>
    <w:lvl w:ilvl="3">
      <w:start w:val="1"/>
      <w:numFmt w:val="decimal"/>
      <w:lvlText w:val="%4."/>
      <w:lvlJc w:val="left"/>
      <w:pPr>
        <w:ind w:left="1276" w:hanging="1276"/>
      </w:pPr>
      <w:rPr>
        <w:rFonts w:cs="Times New Roman" w:hint="default"/>
      </w:rPr>
    </w:lvl>
    <w:lvl w:ilvl="4">
      <w:start w:val="1"/>
      <w:numFmt w:val="lowerLetter"/>
      <w:lvlText w:val="%5."/>
      <w:lvlJc w:val="left"/>
      <w:pPr>
        <w:ind w:left="1276" w:hanging="1276"/>
      </w:pPr>
      <w:rPr>
        <w:rFonts w:cs="Times New Roman" w:hint="default"/>
      </w:rPr>
    </w:lvl>
    <w:lvl w:ilvl="5">
      <w:start w:val="1"/>
      <w:numFmt w:val="lowerRoman"/>
      <w:lvlText w:val="%6."/>
      <w:lvlJc w:val="right"/>
      <w:pPr>
        <w:ind w:left="1276" w:hanging="1276"/>
      </w:pPr>
      <w:rPr>
        <w:rFonts w:cs="Times New Roman" w:hint="default"/>
      </w:rPr>
    </w:lvl>
    <w:lvl w:ilvl="6">
      <w:start w:val="1"/>
      <w:numFmt w:val="decimal"/>
      <w:lvlText w:val="%7."/>
      <w:lvlJc w:val="left"/>
      <w:pPr>
        <w:ind w:left="1276" w:hanging="1276"/>
      </w:pPr>
      <w:rPr>
        <w:rFonts w:cs="Times New Roman" w:hint="default"/>
      </w:rPr>
    </w:lvl>
    <w:lvl w:ilvl="7">
      <w:start w:val="1"/>
      <w:numFmt w:val="lowerLetter"/>
      <w:lvlText w:val="%8."/>
      <w:lvlJc w:val="left"/>
      <w:pPr>
        <w:ind w:left="1276" w:hanging="1276"/>
      </w:pPr>
      <w:rPr>
        <w:rFonts w:cs="Times New Roman" w:hint="default"/>
      </w:rPr>
    </w:lvl>
    <w:lvl w:ilvl="8">
      <w:start w:val="1"/>
      <w:numFmt w:val="lowerRoman"/>
      <w:lvlText w:val="%9."/>
      <w:lvlJc w:val="right"/>
      <w:pPr>
        <w:ind w:left="1276" w:hanging="1276"/>
      </w:pPr>
      <w:rPr>
        <w:rFonts w:cs="Times New Roman" w:hint="default"/>
      </w:rPr>
    </w:lvl>
  </w:abstractNum>
  <w:abstractNum w:abstractNumId="21">
    <w:nsid w:val="4C3373FB"/>
    <w:multiLevelType w:val="hybridMultilevel"/>
    <w:tmpl w:val="41A4B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0E67D1"/>
    <w:multiLevelType w:val="hybridMultilevel"/>
    <w:tmpl w:val="13F03268"/>
    <w:lvl w:ilvl="0" w:tplc="B6FEBD6E">
      <w:numFmt w:val="bullet"/>
      <w:lvlText w:val="-"/>
      <w:lvlJc w:val="left"/>
      <w:pPr>
        <w:ind w:left="1080" w:hanging="360"/>
      </w:pPr>
      <w:rPr>
        <w:rFonts w:ascii="Calibri" w:eastAsiaTheme="minorHAnsi" w:hAnsi="Calibri" w:cs="Calibri"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5C167B0F"/>
    <w:multiLevelType w:val="hybridMultilevel"/>
    <w:tmpl w:val="9FAE4DAE"/>
    <w:lvl w:ilvl="0" w:tplc="C98A4CC6">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0E62F34"/>
    <w:multiLevelType w:val="hybridMultilevel"/>
    <w:tmpl w:val="469E9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170602E"/>
    <w:multiLevelType w:val="hybridMultilevel"/>
    <w:tmpl w:val="A76ED602"/>
    <w:lvl w:ilvl="0" w:tplc="DDD02542">
      <w:start w:val="1"/>
      <w:numFmt w:val="decimal"/>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26">
    <w:nsid w:val="65CD2CEE"/>
    <w:multiLevelType w:val="hybridMultilevel"/>
    <w:tmpl w:val="B8FE8444"/>
    <w:lvl w:ilvl="0" w:tplc="C98A4CC6">
      <w:start w:val="1"/>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6BA8685E"/>
    <w:multiLevelType w:val="hybridMultilevel"/>
    <w:tmpl w:val="9CD635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Arial" w:eastAsia="Times New Roman" w:hAnsi="Arial" w:cs="Arial" w:hint="default"/>
        <w:sz w:val="18"/>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F4B5650"/>
    <w:multiLevelType w:val="hybridMultilevel"/>
    <w:tmpl w:val="2856B74A"/>
    <w:lvl w:ilvl="0" w:tplc="B6FEBD6E">
      <w:numFmt w:val="bullet"/>
      <w:lvlText w:val="-"/>
      <w:lvlJc w:val="left"/>
      <w:pPr>
        <w:ind w:left="1080" w:hanging="360"/>
      </w:pPr>
      <w:rPr>
        <w:rFonts w:ascii="Calibri" w:eastAsiaTheme="minorHAnsi" w:hAnsi="Calibri" w:cs="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75E4796C"/>
    <w:multiLevelType w:val="hybridMultilevel"/>
    <w:tmpl w:val="E66A1D5A"/>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6FE3679"/>
    <w:multiLevelType w:val="hybridMultilevel"/>
    <w:tmpl w:val="2BAE1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9C67BBB"/>
    <w:multiLevelType w:val="hybridMultilevel"/>
    <w:tmpl w:val="93465390"/>
    <w:lvl w:ilvl="0" w:tplc="08090001">
      <w:start w:val="1"/>
      <w:numFmt w:val="bullet"/>
      <w:lvlText w:val=""/>
      <w:lvlJc w:val="left"/>
      <w:pPr>
        <w:ind w:left="2154" w:hanging="360"/>
      </w:pPr>
      <w:rPr>
        <w:rFonts w:ascii="Symbol" w:hAnsi="Symbol" w:hint="default"/>
      </w:rPr>
    </w:lvl>
    <w:lvl w:ilvl="1" w:tplc="08090003" w:tentative="1">
      <w:start w:val="1"/>
      <w:numFmt w:val="bullet"/>
      <w:lvlText w:val="o"/>
      <w:lvlJc w:val="left"/>
      <w:pPr>
        <w:ind w:left="2874" w:hanging="360"/>
      </w:pPr>
      <w:rPr>
        <w:rFonts w:ascii="Courier New" w:hAnsi="Courier New" w:hint="default"/>
      </w:rPr>
    </w:lvl>
    <w:lvl w:ilvl="2" w:tplc="08090005" w:tentative="1">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32">
    <w:nsid w:val="7A07373B"/>
    <w:multiLevelType w:val="hybridMultilevel"/>
    <w:tmpl w:val="1BCA9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C72628F"/>
    <w:multiLevelType w:val="hybridMultilevel"/>
    <w:tmpl w:val="7F068304"/>
    <w:lvl w:ilvl="0" w:tplc="0809000F">
      <w:start w:val="1"/>
      <w:numFmt w:val="decimal"/>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34">
    <w:nsid w:val="7EA6032D"/>
    <w:multiLevelType w:val="multilevel"/>
    <w:tmpl w:val="4218092A"/>
    <w:lvl w:ilvl="0">
      <w:start w:val="1"/>
      <w:numFmt w:val="bullet"/>
      <w:lvlText w:val=""/>
      <w:lvlJc w:val="left"/>
      <w:pPr>
        <w:tabs>
          <w:tab w:val="num" w:pos="1701"/>
        </w:tabs>
        <w:ind w:left="1701" w:hanging="425"/>
      </w:pPr>
      <w:rPr>
        <w:rFonts w:ascii="Symbol" w:hAnsi="Symbol" w:hint="default"/>
        <w:b w:val="0"/>
        <w:i w:val="0"/>
        <w:sz w:val="20"/>
      </w:rPr>
    </w:lvl>
    <w:lvl w:ilvl="1">
      <w:start w:val="1"/>
      <w:numFmt w:val="bullet"/>
      <w:lvlRestart w:val="0"/>
      <w:lvlText w:val="–"/>
      <w:lvlJc w:val="left"/>
      <w:pPr>
        <w:tabs>
          <w:tab w:val="num" w:pos="2041"/>
        </w:tabs>
        <w:ind w:left="2041" w:hanging="340"/>
      </w:pPr>
      <w:rPr>
        <w:rFonts w:ascii="Arial" w:hAnsi="Arial" w:hint="default"/>
      </w:rPr>
    </w:lvl>
    <w:lvl w:ilvl="2">
      <w:start w:val="1"/>
      <w:numFmt w:val="bullet"/>
      <w:lvlRestart w:val="0"/>
      <w:lvlText w:val=""/>
      <w:lvlJc w:val="left"/>
      <w:pPr>
        <w:tabs>
          <w:tab w:val="num" w:pos="2381"/>
        </w:tabs>
        <w:ind w:left="2381" w:hanging="34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9"/>
  </w:num>
  <w:num w:numId="4">
    <w:abstractNumId w:val="1"/>
  </w:num>
  <w:num w:numId="5">
    <w:abstractNumId w:val="10"/>
  </w:num>
  <w:num w:numId="6">
    <w:abstractNumId w:val="27"/>
  </w:num>
  <w:num w:numId="7">
    <w:abstractNumId w:val="15"/>
  </w:num>
  <w:num w:numId="8">
    <w:abstractNumId w:val="2"/>
  </w:num>
  <w:num w:numId="9">
    <w:abstractNumId w:val="12"/>
  </w:num>
  <w:num w:numId="10">
    <w:abstractNumId w:val="13"/>
  </w:num>
  <w:num w:numId="11">
    <w:abstractNumId w:val="16"/>
  </w:num>
  <w:num w:numId="12">
    <w:abstractNumId w:val="8"/>
  </w:num>
  <w:num w:numId="13">
    <w:abstractNumId w:val="24"/>
  </w:num>
  <w:num w:numId="14">
    <w:abstractNumId w:val="19"/>
  </w:num>
  <w:num w:numId="15">
    <w:abstractNumId w:val="21"/>
  </w:num>
  <w:num w:numId="16">
    <w:abstractNumId w:val="34"/>
  </w:num>
  <w:num w:numId="17">
    <w:abstractNumId w:val="17"/>
  </w:num>
  <w:num w:numId="18">
    <w:abstractNumId w:val="33"/>
  </w:num>
  <w:num w:numId="19">
    <w:abstractNumId w:val="5"/>
  </w:num>
  <w:num w:numId="20">
    <w:abstractNumId w:val="7"/>
  </w:num>
  <w:num w:numId="21">
    <w:abstractNumId w:val="4"/>
  </w:num>
  <w:num w:numId="22">
    <w:abstractNumId w:val="1"/>
  </w:num>
  <w:num w:numId="23">
    <w:abstractNumId w:val="18"/>
  </w:num>
  <w:num w:numId="24">
    <w:abstractNumId w:val="3"/>
  </w:num>
  <w:num w:numId="25">
    <w:abstractNumId w:val="23"/>
  </w:num>
  <w:num w:numId="26">
    <w:abstractNumId w:val="26"/>
  </w:num>
  <w:num w:numId="27">
    <w:abstractNumId w:val="29"/>
  </w:num>
  <w:num w:numId="28">
    <w:abstractNumId w:val="28"/>
  </w:num>
  <w:num w:numId="29">
    <w:abstractNumId w:val="14"/>
  </w:num>
  <w:num w:numId="30">
    <w:abstractNumId w:val="22"/>
  </w:num>
  <w:num w:numId="31">
    <w:abstractNumId w:val="25"/>
  </w:num>
  <w:num w:numId="32">
    <w:abstractNumId w:val="20"/>
  </w:num>
  <w:num w:numId="33">
    <w:abstractNumId w:val="32"/>
  </w:num>
  <w:num w:numId="34">
    <w:abstractNumId w:val="30"/>
  </w:num>
  <w:num w:numId="35">
    <w:abstractNumId w:val="0"/>
  </w:num>
  <w:num w:numId="36">
    <w:abstractNumId w:val="3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D04"/>
  <w:defaultTabStop w:val="720"/>
  <w:characterSpacingControl w:val="doNotCompress"/>
  <w:hdrShapeDefaults>
    <o:shapedefaults v:ext="edit" spidmax="6145"/>
  </w:hdrShapeDefaults>
  <w:footnotePr>
    <w:footnote w:id="-1"/>
    <w:footnote w:id="0"/>
  </w:footnotePr>
  <w:endnotePr>
    <w:endnote w:id="-1"/>
    <w:endnote w:id="0"/>
  </w:endnotePr>
  <w:compat/>
  <w:rsids>
    <w:rsidRoot w:val="006F5883"/>
    <w:rsid w:val="00002222"/>
    <w:rsid w:val="0000682A"/>
    <w:rsid w:val="00010DF3"/>
    <w:rsid w:val="00011417"/>
    <w:rsid w:val="00011D7E"/>
    <w:rsid w:val="00013937"/>
    <w:rsid w:val="0001511F"/>
    <w:rsid w:val="00016482"/>
    <w:rsid w:val="0001705D"/>
    <w:rsid w:val="00020226"/>
    <w:rsid w:val="0002037A"/>
    <w:rsid w:val="000214FB"/>
    <w:rsid w:val="000234B0"/>
    <w:rsid w:val="00023959"/>
    <w:rsid w:val="0002785C"/>
    <w:rsid w:val="000329D7"/>
    <w:rsid w:val="00032C55"/>
    <w:rsid w:val="00032E94"/>
    <w:rsid w:val="00035A67"/>
    <w:rsid w:val="00040FB7"/>
    <w:rsid w:val="00041188"/>
    <w:rsid w:val="00043FC3"/>
    <w:rsid w:val="0004441B"/>
    <w:rsid w:val="000517C6"/>
    <w:rsid w:val="00051C31"/>
    <w:rsid w:val="00053A27"/>
    <w:rsid w:val="00053F15"/>
    <w:rsid w:val="0005400A"/>
    <w:rsid w:val="00061D50"/>
    <w:rsid w:val="00061F49"/>
    <w:rsid w:val="00063AB3"/>
    <w:rsid w:val="000648E9"/>
    <w:rsid w:val="00064FE8"/>
    <w:rsid w:val="0007296A"/>
    <w:rsid w:val="00075088"/>
    <w:rsid w:val="0007547A"/>
    <w:rsid w:val="00077442"/>
    <w:rsid w:val="00080848"/>
    <w:rsid w:val="00081C1C"/>
    <w:rsid w:val="00082D8F"/>
    <w:rsid w:val="00082FA3"/>
    <w:rsid w:val="00085C09"/>
    <w:rsid w:val="00087ADA"/>
    <w:rsid w:val="00091FA9"/>
    <w:rsid w:val="00094020"/>
    <w:rsid w:val="00095C15"/>
    <w:rsid w:val="0009654E"/>
    <w:rsid w:val="00096A3B"/>
    <w:rsid w:val="0009752F"/>
    <w:rsid w:val="000A05D4"/>
    <w:rsid w:val="000A13E8"/>
    <w:rsid w:val="000A6192"/>
    <w:rsid w:val="000A75E2"/>
    <w:rsid w:val="000B4A51"/>
    <w:rsid w:val="000B5E07"/>
    <w:rsid w:val="000B6A35"/>
    <w:rsid w:val="000B7474"/>
    <w:rsid w:val="000B77D2"/>
    <w:rsid w:val="000B7892"/>
    <w:rsid w:val="000C1003"/>
    <w:rsid w:val="000C571D"/>
    <w:rsid w:val="000C782E"/>
    <w:rsid w:val="000D10FD"/>
    <w:rsid w:val="000D1B31"/>
    <w:rsid w:val="000D48C0"/>
    <w:rsid w:val="000D6889"/>
    <w:rsid w:val="000D6C24"/>
    <w:rsid w:val="000D729B"/>
    <w:rsid w:val="000D78B7"/>
    <w:rsid w:val="000E0BA4"/>
    <w:rsid w:val="000E3CBB"/>
    <w:rsid w:val="000E602C"/>
    <w:rsid w:val="000F0E5D"/>
    <w:rsid w:val="000F0F69"/>
    <w:rsid w:val="000F1149"/>
    <w:rsid w:val="000F2A25"/>
    <w:rsid w:val="000F3F41"/>
    <w:rsid w:val="000F7A5E"/>
    <w:rsid w:val="00100DFC"/>
    <w:rsid w:val="00101FA5"/>
    <w:rsid w:val="0010506E"/>
    <w:rsid w:val="0010660C"/>
    <w:rsid w:val="0010713C"/>
    <w:rsid w:val="001102A7"/>
    <w:rsid w:val="00111310"/>
    <w:rsid w:val="001133A0"/>
    <w:rsid w:val="00114A61"/>
    <w:rsid w:val="00115799"/>
    <w:rsid w:val="00115ACF"/>
    <w:rsid w:val="0011681A"/>
    <w:rsid w:val="00117A77"/>
    <w:rsid w:val="0012035B"/>
    <w:rsid w:val="0012190D"/>
    <w:rsid w:val="001234C6"/>
    <w:rsid w:val="001351CF"/>
    <w:rsid w:val="00136B9B"/>
    <w:rsid w:val="00143D09"/>
    <w:rsid w:val="00144EF6"/>
    <w:rsid w:val="001460FC"/>
    <w:rsid w:val="00146D16"/>
    <w:rsid w:val="001511AE"/>
    <w:rsid w:val="0015299F"/>
    <w:rsid w:val="00152B87"/>
    <w:rsid w:val="001535A9"/>
    <w:rsid w:val="00156ECD"/>
    <w:rsid w:val="00160A34"/>
    <w:rsid w:val="001621A6"/>
    <w:rsid w:val="0016233A"/>
    <w:rsid w:val="00164678"/>
    <w:rsid w:val="00166894"/>
    <w:rsid w:val="00167149"/>
    <w:rsid w:val="00167D5F"/>
    <w:rsid w:val="001729F4"/>
    <w:rsid w:val="00173549"/>
    <w:rsid w:val="00173C9A"/>
    <w:rsid w:val="00174745"/>
    <w:rsid w:val="00174DB6"/>
    <w:rsid w:val="00175675"/>
    <w:rsid w:val="001761D9"/>
    <w:rsid w:val="001778D6"/>
    <w:rsid w:val="00180288"/>
    <w:rsid w:val="0018107F"/>
    <w:rsid w:val="00183644"/>
    <w:rsid w:val="00184D62"/>
    <w:rsid w:val="001850F2"/>
    <w:rsid w:val="00190601"/>
    <w:rsid w:val="00191B64"/>
    <w:rsid w:val="00193A31"/>
    <w:rsid w:val="0019580C"/>
    <w:rsid w:val="0019729F"/>
    <w:rsid w:val="001A1853"/>
    <w:rsid w:val="001A1F66"/>
    <w:rsid w:val="001A461C"/>
    <w:rsid w:val="001B065C"/>
    <w:rsid w:val="001B250D"/>
    <w:rsid w:val="001B2CF6"/>
    <w:rsid w:val="001B2FDF"/>
    <w:rsid w:val="001B5FB7"/>
    <w:rsid w:val="001C1DA6"/>
    <w:rsid w:val="001C3C0E"/>
    <w:rsid w:val="001D02F9"/>
    <w:rsid w:val="001D0487"/>
    <w:rsid w:val="001D1071"/>
    <w:rsid w:val="001D34DB"/>
    <w:rsid w:val="001D6181"/>
    <w:rsid w:val="001E0930"/>
    <w:rsid w:val="001E0A45"/>
    <w:rsid w:val="001E0D84"/>
    <w:rsid w:val="001E2BC2"/>
    <w:rsid w:val="001E2DB3"/>
    <w:rsid w:val="001E63F3"/>
    <w:rsid w:val="001E6789"/>
    <w:rsid w:val="001F04A0"/>
    <w:rsid w:val="001F3D8E"/>
    <w:rsid w:val="001F4890"/>
    <w:rsid w:val="001F4DC8"/>
    <w:rsid w:val="001F568B"/>
    <w:rsid w:val="001F73C2"/>
    <w:rsid w:val="001F73F9"/>
    <w:rsid w:val="001F74CA"/>
    <w:rsid w:val="002010EF"/>
    <w:rsid w:val="00202525"/>
    <w:rsid w:val="0020583A"/>
    <w:rsid w:val="002069BA"/>
    <w:rsid w:val="00207565"/>
    <w:rsid w:val="00207FFA"/>
    <w:rsid w:val="00210FDE"/>
    <w:rsid w:val="002119E4"/>
    <w:rsid w:val="00212512"/>
    <w:rsid w:val="00213B62"/>
    <w:rsid w:val="00213FC5"/>
    <w:rsid w:val="002158C4"/>
    <w:rsid w:val="00216B12"/>
    <w:rsid w:val="00216B2D"/>
    <w:rsid w:val="00216D86"/>
    <w:rsid w:val="00217FDC"/>
    <w:rsid w:val="00220276"/>
    <w:rsid w:val="002205CB"/>
    <w:rsid w:val="00221239"/>
    <w:rsid w:val="00221966"/>
    <w:rsid w:val="00223906"/>
    <w:rsid w:val="00225770"/>
    <w:rsid w:val="00225AE5"/>
    <w:rsid w:val="0022676F"/>
    <w:rsid w:val="00226F88"/>
    <w:rsid w:val="00227472"/>
    <w:rsid w:val="0023205D"/>
    <w:rsid w:val="00232FF6"/>
    <w:rsid w:val="00234EC3"/>
    <w:rsid w:val="00235470"/>
    <w:rsid w:val="002366F3"/>
    <w:rsid w:val="00236751"/>
    <w:rsid w:val="00237B13"/>
    <w:rsid w:val="00241573"/>
    <w:rsid w:val="00241A59"/>
    <w:rsid w:val="002420E4"/>
    <w:rsid w:val="00243818"/>
    <w:rsid w:val="00243D21"/>
    <w:rsid w:val="0024463D"/>
    <w:rsid w:val="00245E42"/>
    <w:rsid w:val="00247B45"/>
    <w:rsid w:val="00247FAE"/>
    <w:rsid w:val="002510A8"/>
    <w:rsid w:val="00251A1E"/>
    <w:rsid w:val="00251FD1"/>
    <w:rsid w:val="00256E9E"/>
    <w:rsid w:val="00257D99"/>
    <w:rsid w:val="002648E9"/>
    <w:rsid w:val="00266509"/>
    <w:rsid w:val="00266532"/>
    <w:rsid w:val="0026692E"/>
    <w:rsid w:val="0027369D"/>
    <w:rsid w:val="0028006C"/>
    <w:rsid w:val="002822DC"/>
    <w:rsid w:val="002837D6"/>
    <w:rsid w:val="0028559F"/>
    <w:rsid w:val="00285C67"/>
    <w:rsid w:val="002866D4"/>
    <w:rsid w:val="00286F44"/>
    <w:rsid w:val="0028724C"/>
    <w:rsid w:val="00293BCB"/>
    <w:rsid w:val="00295C97"/>
    <w:rsid w:val="002968BE"/>
    <w:rsid w:val="00297905"/>
    <w:rsid w:val="002A0A94"/>
    <w:rsid w:val="002A16C7"/>
    <w:rsid w:val="002A2C6D"/>
    <w:rsid w:val="002A2D52"/>
    <w:rsid w:val="002A4724"/>
    <w:rsid w:val="002A49A3"/>
    <w:rsid w:val="002A66FB"/>
    <w:rsid w:val="002A7095"/>
    <w:rsid w:val="002B1BDE"/>
    <w:rsid w:val="002B1C65"/>
    <w:rsid w:val="002B2DFB"/>
    <w:rsid w:val="002B42F6"/>
    <w:rsid w:val="002B4625"/>
    <w:rsid w:val="002B4BA9"/>
    <w:rsid w:val="002B6507"/>
    <w:rsid w:val="002C1DE5"/>
    <w:rsid w:val="002C339C"/>
    <w:rsid w:val="002C3784"/>
    <w:rsid w:val="002C7A0A"/>
    <w:rsid w:val="002D1084"/>
    <w:rsid w:val="002D143F"/>
    <w:rsid w:val="002D190D"/>
    <w:rsid w:val="002D2002"/>
    <w:rsid w:val="002D2B70"/>
    <w:rsid w:val="002D2EBB"/>
    <w:rsid w:val="002D3902"/>
    <w:rsid w:val="002D3920"/>
    <w:rsid w:val="002E4E6D"/>
    <w:rsid w:val="002F3319"/>
    <w:rsid w:val="002F3FD1"/>
    <w:rsid w:val="002F6665"/>
    <w:rsid w:val="00301954"/>
    <w:rsid w:val="00301E50"/>
    <w:rsid w:val="00303931"/>
    <w:rsid w:val="00304967"/>
    <w:rsid w:val="0030648C"/>
    <w:rsid w:val="00312CD1"/>
    <w:rsid w:val="0031319A"/>
    <w:rsid w:val="0031331D"/>
    <w:rsid w:val="00314AF4"/>
    <w:rsid w:val="003154E2"/>
    <w:rsid w:val="00315B16"/>
    <w:rsid w:val="0031668C"/>
    <w:rsid w:val="00317B37"/>
    <w:rsid w:val="00321C4C"/>
    <w:rsid w:val="00321C5B"/>
    <w:rsid w:val="00322498"/>
    <w:rsid w:val="0032255D"/>
    <w:rsid w:val="0032369B"/>
    <w:rsid w:val="0032503A"/>
    <w:rsid w:val="00325530"/>
    <w:rsid w:val="00326904"/>
    <w:rsid w:val="003271FB"/>
    <w:rsid w:val="003326DB"/>
    <w:rsid w:val="0033273C"/>
    <w:rsid w:val="00332EDE"/>
    <w:rsid w:val="003335A1"/>
    <w:rsid w:val="003336FE"/>
    <w:rsid w:val="0033571C"/>
    <w:rsid w:val="00343457"/>
    <w:rsid w:val="003436A5"/>
    <w:rsid w:val="00344FC2"/>
    <w:rsid w:val="0035278C"/>
    <w:rsid w:val="003533AB"/>
    <w:rsid w:val="00354F5F"/>
    <w:rsid w:val="00355729"/>
    <w:rsid w:val="00355EBE"/>
    <w:rsid w:val="00356BFD"/>
    <w:rsid w:val="00360F5B"/>
    <w:rsid w:val="00363898"/>
    <w:rsid w:val="003644C8"/>
    <w:rsid w:val="0036595D"/>
    <w:rsid w:val="00365C9E"/>
    <w:rsid w:val="003669F5"/>
    <w:rsid w:val="003713F2"/>
    <w:rsid w:val="003717B1"/>
    <w:rsid w:val="0037188C"/>
    <w:rsid w:val="00372A1E"/>
    <w:rsid w:val="00375B35"/>
    <w:rsid w:val="00375F56"/>
    <w:rsid w:val="003771F2"/>
    <w:rsid w:val="00380475"/>
    <w:rsid w:val="00383BF0"/>
    <w:rsid w:val="00390268"/>
    <w:rsid w:val="00392E44"/>
    <w:rsid w:val="00396EF3"/>
    <w:rsid w:val="003A04F2"/>
    <w:rsid w:val="003A15EC"/>
    <w:rsid w:val="003A206D"/>
    <w:rsid w:val="003A25F7"/>
    <w:rsid w:val="003A31D0"/>
    <w:rsid w:val="003A6A78"/>
    <w:rsid w:val="003A6E44"/>
    <w:rsid w:val="003B00CF"/>
    <w:rsid w:val="003B3F91"/>
    <w:rsid w:val="003C142A"/>
    <w:rsid w:val="003C171E"/>
    <w:rsid w:val="003C27A8"/>
    <w:rsid w:val="003D1C1C"/>
    <w:rsid w:val="003D3314"/>
    <w:rsid w:val="003D7841"/>
    <w:rsid w:val="003E0458"/>
    <w:rsid w:val="003E0A85"/>
    <w:rsid w:val="003E53BD"/>
    <w:rsid w:val="003E636A"/>
    <w:rsid w:val="003F0596"/>
    <w:rsid w:val="003F0D2E"/>
    <w:rsid w:val="003F51E7"/>
    <w:rsid w:val="003F5E4A"/>
    <w:rsid w:val="003F6E8A"/>
    <w:rsid w:val="00402F01"/>
    <w:rsid w:val="0040447A"/>
    <w:rsid w:val="004049DE"/>
    <w:rsid w:val="00404B69"/>
    <w:rsid w:val="00405136"/>
    <w:rsid w:val="004052B7"/>
    <w:rsid w:val="004061E0"/>
    <w:rsid w:val="0040705C"/>
    <w:rsid w:val="0041260F"/>
    <w:rsid w:val="00412D39"/>
    <w:rsid w:val="00414962"/>
    <w:rsid w:val="004152F1"/>
    <w:rsid w:val="00415C92"/>
    <w:rsid w:val="00416692"/>
    <w:rsid w:val="004169D9"/>
    <w:rsid w:val="00416CD9"/>
    <w:rsid w:val="0042079C"/>
    <w:rsid w:val="00422541"/>
    <w:rsid w:val="00430A99"/>
    <w:rsid w:val="0043124B"/>
    <w:rsid w:val="004315DB"/>
    <w:rsid w:val="0043199F"/>
    <w:rsid w:val="004332DE"/>
    <w:rsid w:val="004352FD"/>
    <w:rsid w:val="00445EAC"/>
    <w:rsid w:val="0044666F"/>
    <w:rsid w:val="00450D36"/>
    <w:rsid w:val="00451165"/>
    <w:rsid w:val="004532FE"/>
    <w:rsid w:val="00453C2F"/>
    <w:rsid w:val="00455241"/>
    <w:rsid w:val="00455C90"/>
    <w:rsid w:val="00455DD9"/>
    <w:rsid w:val="0045748D"/>
    <w:rsid w:val="00457B3E"/>
    <w:rsid w:val="0046109F"/>
    <w:rsid w:val="0046398A"/>
    <w:rsid w:val="00463F9B"/>
    <w:rsid w:val="004658CA"/>
    <w:rsid w:val="00471D1C"/>
    <w:rsid w:val="00472839"/>
    <w:rsid w:val="004751AD"/>
    <w:rsid w:val="0047763B"/>
    <w:rsid w:val="004801A1"/>
    <w:rsid w:val="0048225E"/>
    <w:rsid w:val="00482D5F"/>
    <w:rsid w:val="0048348F"/>
    <w:rsid w:val="00485A14"/>
    <w:rsid w:val="0049342B"/>
    <w:rsid w:val="00496C0E"/>
    <w:rsid w:val="00496C24"/>
    <w:rsid w:val="004A0888"/>
    <w:rsid w:val="004A08EE"/>
    <w:rsid w:val="004A5EC5"/>
    <w:rsid w:val="004A5F95"/>
    <w:rsid w:val="004A66EC"/>
    <w:rsid w:val="004B0C78"/>
    <w:rsid w:val="004B26EC"/>
    <w:rsid w:val="004B3931"/>
    <w:rsid w:val="004B416F"/>
    <w:rsid w:val="004B4DAD"/>
    <w:rsid w:val="004B4EA5"/>
    <w:rsid w:val="004B5504"/>
    <w:rsid w:val="004B5739"/>
    <w:rsid w:val="004B5775"/>
    <w:rsid w:val="004C25FA"/>
    <w:rsid w:val="004C3B7D"/>
    <w:rsid w:val="004C60AC"/>
    <w:rsid w:val="004D1E47"/>
    <w:rsid w:val="004D5F68"/>
    <w:rsid w:val="004D61C5"/>
    <w:rsid w:val="004D68D9"/>
    <w:rsid w:val="004D7337"/>
    <w:rsid w:val="004E4720"/>
    <w:rsid w:val="004E5242"/>
    <w:rsid w:val="004E5CCC"/>
    <w:rsid w:val="004E70E4"/>
    <w:rsid w:val="004F0197"/>
    <w:rsid w:val="004F095D"/>
    <w:rsid w:val="004F1266"/>
    <w:rsid w:val="004F3B05"/>
    <w:rsid w:val="00504163"/>
    <w:rsid w:val="0050610B"/>
    <w:rsid w:val="00512D78"/>
    <w:rsid w:val="00514C64"/>
    <w:rsid w:val="005151A5"/>
    <w:rsid w:val="005164FF"/>
    <w:rsid w:val="0051742F"/>
    <w:rsid w:val="00521685"/>
    <w:rsid w:val="00522D29"/>
    <w:rsid w:val="00523C87"/>
    <w:rsid w:val="005252B6"/>
    <w:rsid w:val="00525D98"/>
    <w:rsid w:val="005272CD"/>
    <w:rsid w:val="00527CF0"/>
    <w:rsid w:val="00532280"/>
    <w:rsid w:val="00532AF6"/>
    <w:rsid w:val="0053470D"/>
    <w:rsid w:val="00534DA1"/>
    <w:rsid w:val="00542C23"/>
    <w:rsid w:val="00544CA0"/>
    <w:rsid w:val="00545AB9"/>
    <w:rsid w:val="00545B5D"/>
    <w:rsid w:val="00547D64"/>
    <w:rsid w:val="00547EF5"/>
    <w:rsid w:val="00551649"/>
    <w:rsid w:val="00551DF5"/>
    <w:rsid w:val="0055369F"/>
    <w:rsid w:val="00554F06"/>
    <w:rsid w:val="00557696"/>
    <w:rsid w:val="005626C0"/>
    <w:rsid w:val="00563899"/>
    <w:rsid w:val="00571D99"/>
    <w:rsid w:val="00572845"/>
    <w:rsid w:val="00572EB0"/>
    <w:rsid w:val="0057372B"/>
    <w:rsid w:val="00573C1E"/>
    <w:rsid w:val="00575F64"/>
    <w:rsid w:val="00575FDE"/>
    <w:rsid w:val="005768BD"/>
    <w:rsid w:val="00584B17"/>
    <w:rsid w:val="005857D2"/>
    <w:rsid w:val="00586D6B"/>
    <w:rsid w:val="00591D05"/>
    <w:rsid w:val="0059384F"/>
    <w:rsid w:val="005952DE"/>
    <w:rsid w:val="00595E7F"/>
    <w:rsid w:val="005963D0"/>
    <w:rsid w:val="005975C9"/>
    <w:rsid w:val="005A1406"/>
    <w:rsid w:val="005A234E"/>
    <w:rsid w:val="005A469A"/>
    <w:rsid w:val="005A49C5"/>
    <w:rsid w:val="005A6A43"/>
    <w:rsid w:val="005B17DB"/>
    <w:rsid w:val="005B2A4F"/>
    <w:rsid w:val="005B308F"/>
    <w:rsid w:val="005B61C2"/>
    <w:rsid w:val="005B77CC"/>
    <w:rsid w:val="005B7D7A"/>
    <w:rsid w:val="005C1071"/>
    <w:rsid w:val="005C1EB4"/>
    <w:rsid w:val="005C525B"/>
    <w:rsid w:val="005C7302"/>
    <w:rsid w:val="005D10D0"/>
    <w:rsid w:val="005D2E1A"/>
    <w:rsid w:val="005E0AD0"/>
    <w:rsid w:val="005E26B5"/>
    <w:rsid w:val="005E34D5"/>
    <w:rsid w:val="005E358D"/>
    <w:rsid w:val="005E4C6D"/>
    <w:rsid w:val="005E5CD6"/>
    <w:rsid w:val="005E6697"/>
    <w:rsid w:val="005E6E82"/>
    <w:rsid w:val="005E7AF3"/>
    <w:rsid w:val="005F284A"/>
    <w:rsid w:val="005F4246"/>
    <w:rsid w:val="005F43AD"/>
    <w:rsid w:val="005F6F6E"/>
    <w:rsid w:val="005F6FC3"/>
    <w:rsid w:val="005F732C"/>
    <w:rsid w:val="005F7C72"/>
    <w:rsid w:val="005F7FE8"/>
    <w:rsid w:val="00602304"/>
    <w:rsid w:val="00602EA1"/>
    <w:rsid w:val="00604EF7"/>
    <w:rsid w:val="00606829"/>
    <w:rsid w:val="0061002F"/>
    <w:rsid w:val="00610492"/>
    <w:rsid w:val="00611B05"/>
    <w:rsid w:val="00612942"/>
    <w:rsid w:val="006144E0"/>
    <w:rsid w:val="00614938"/>
    <w:rsid w:val="00616631"/>
    <w:rsid w:val="00620494"/>
    <w:rsid w:val="00621FDA"/>
    <w:rsid w:val="006246C1"/>
    <w:rsid w:val="0062593E"/>
    <w:rsid w:val="00627528"/>
    <w:rsid w:val="0063396B"/>
    <w:rsid w:val="00633F0B"/>
    <w:rsid w:val="0063613B"/>
    <w:rsid w:val="00636F7B"/>
    <w:rsid w:val="00637E79"/>
    <w:rsid w:val="006403C5"/>
    <w:rsid w:val="00641A23"/>
    <w:rsid w:val="00645180"/>
    <w:rsid w:val="0065013F"/>
    <w:rsid w:val="006510D2"/>
    <w:rsid w:val="00653F20"/>
    <w:rsid w:val="00657DD1"/>
    <w:rsid w:val="00666D02"/>
    <w:rsid w:val="00667BEC"/>
    <w:rsid w:val="00671FE3"/>
    <w:rsid w:val="00673252"/>
    <w:rsid w:val="00674B26"/>
    <w:rsid w:val="00674CFC"/>
    <w:rsid w:val="006760BA"/>
    <w:rsid w:val="0068005C"/>
    <w:rsid w:val="00680D28"/>
    <w:rsid w:val="00680F59"/>
    <w:rsid w:val="00682EC0"/>
    <w:rsid w:val="0068787F"/>
    <w:rsid w:val="00687F48"/>
    <w:rsid w:val="006906D2"/>
    <w:rsid w:val="00692387"/>
    <w:rsid w:val="006931A6"/>
    <w:rsid w:val="00693E5D"/>
    <w:rsid w:val="006A19C0"/>
    <w:rsid w:val="006A383C"/>
    <w:rsid w:val="006B07BE"/>
    <w:rsid w:val="006B35C0"/>
    <w:rsid w:val="006B4E38"/>
    <w:rsid w:val="006C1195"/>
    <w:rsid w:val="006C16F8"/>
    <w:rsid w:val="006C1717"/>
    <w:rsid w:val="006C61F7"/>
    <w:rsid w:val="006C660D"/>
    <w:rsid w:val="006C70AE"/>
    <w:rsid w:val="006C72F9"/>
    <w:rsid w:val="006C7D7B"/>
    <w:rsid w:val="006C7DA3"/>
    <w:rsid w:val="006D0187"/>
    <w:rsid w:val="006D27A0"/>
    <w:rsid w:val="006E3038"/>
    <w:rsid w:val="006E3ACC"/>
    <w:rsid w:val="006E43DD"/>
    <w:rsid w:val="006E5392"/>
    <w:rsid w:val="006E68C6"/>
    <w:rsid w:val="006E724C"/>
    <w:rsid w:val="006F133B"/>
    <w:rsid w:val="006F5498"/>
    <w:rsid w:val="006F5883"/>
    <w:rsid w:val="006F5B27"/>
    <w:rsid w:val="007038E3"/>
    <w:rsid w:val="00703910"/>
    <w:rsid w:val="00704B30"/>
    <w:rsid w:val="00710FDA"/>
    <w:rsid w:val="00714EC5"/>
    <w:rsid w:val="007156A5"/>
    <w:rsid w:val="00715994"/>
    <w:rsid w:val="0071609B"/>
    <w:rsid w:val="0072070C"/>
    <w:rsid w:val="007207C4"/>
    <w:rsid w:val="00720BCE"/>
    <w:rsid w:val="0072155F"/>
    <w:rsid w:val="007258EB"/>
    <w:rsid w:val="007322BE"/>
    <w:rsid w:val="0073519A"/>
    <w:rsid w:val="007352BD"/>
    <w:rsid w:val="00737054"/>
    <w:rsid w:val="007413D5"/>
    <w:rsid w:val="0074304F"/>
    <w:rsid w:val="00744C17"/>
    <w:rsid w:val="00745C74"/>
    <w:rsid w:val="00750F27"/>
    <w:rsid w:val="007511AD"/>
    <w:rsid w:val="00752972"/>
    <w:rsid w:val="00753025"/>
    <w:rsid w:val="007535F8"/>
    <w:rsid w:val="0075534E"/>
    <w:rsid w:val="00757FA6"/>
    <w:rsid w:val="0076158F"/>
    <w:rsid w:val="00761F50"/>
    <w:rsid w:val="00767718"/>
    <w:rsid w:val="00767D8C"/>
    <w:rsid w:val="00770EBC"/>
    <w:rsid w:val="00773911"/>
    <w:rsid w:val="00775742"/>
    <w:rsid w:val="007828E8"/>
    <w:rsid w:val="00782A77"/>
    <w:rsid w:val="00793CA7"/>
    <w:rsid w:val="00794690"/>
    <w:rsid w:val="007A3599"/>
    <w:rsid w:val="007A3E96"/>
    <w:rsid w:val="007A41EA"/>
    <w:rsid w:val="007A6476"/>
    <w:rsid w:val="007A649B"/>
    <w:rsid w:val="007A7E11"/>
    <w:rsid w:val="007B179B"/>
    <w:rsid w:val="007B4DD7"/>
    <w:rsid w:val="007B5B01"/>
    <w:rsid w:val="007B6381"/>
    <w:rsid w:val="007B6A24"/>
    <w:rsid w:val="007C01AC"/>
    <w:rsid w:val="007C183E"/>
    <w:rsid w:val="007C1D0F"/>
    <w:rsid w:val="007C369E"/>
    <w:rsid w:val="007C3ED0"/>
    <w:rsid w:val="007C6190"/>
    <w:rsid w:val="007D07A0"/>
    <w:rsid w:val="007D2B41"/>
    <w:rsid w:val="007D3F53"/>
    <w:rsid w:val="007D5B33"/>
    <w:rsid w:val="007D7466"/>
    <w:rsid w:val="007D7CE2"/>
    <w:rsid w:val="007E313B"/>
    <w:rsid w:val="007E4B3C"/>
    <w:rsid w:val="007E6E15"/>
    <w:rsid w:val="007E732E"/>
    <w:rsid w:val="007F1FD4"/>
    <w:rsid w:val="007F25EB"/>
    <w:rsid w:val="007F2C3C"/>
    <w:rsid w:val="007F4B47"/>
    <w:rsid w:val="007F4E04"/>
    <w:rsid w:val="007F6430"/>
    <w:rsid w:val="0080142D"/>
    <w:rsid w:val="00803BCC"/>
    <w:rsid w:val="00803DB3"/>
    <w:rsid w:val="00804C58"/>
    <w:rsid w:val="0080576B"/>
    <w:rsid w:val="008058D2"/>
    <w:rsid w:val="008069AB"/>
    <w:rsid w:val="008100E8"/>
    <w:rsid w:val="00811E8E"/>
    <w:rsid w:val="00812AB8"/>
    <w:rsid w:val="00813ED6"/>
    <w:rsid w:val="00816EBA"/>
    <w:rsid w:val="0082143A"/>
    <w:rsid w:val="008221BD"/>
    <w:rsid w:val="00827648"/>
    <w:rsid w:val="008279DD"/>
    <w:rsid w:val="0083047A"/>
    <w:rsid w:val="00830DBF"/>
    <w:rsid w:val="00831146"/>
    <w:rsid w:val="00831E6A"/>
    <w:rsid w:val="00831F6D"/>
    <w:rsid w:val="0084033F"/>
    <w:rsid w:val="00840B2E"/>
    <w:rsid w:val="00842AE9"/>
    <w:rsid w:val="0084303B"/>
    <w:rsid w:val="00843BE8"/>
    <w:rsid w:val="0084428A"/>
    <w:rsid w:val="00844C18"/>
    <w:rsid w:val="008457EE"/>
    <w:rsid w:val="00845A2F"/>
    <w:rsid w:val="0085028F"/>
    <w:rsid w:val="00850CEF"/>
    <w:rsid w:val="008515BC"/>
    <w:rsid w:val="00852ED2"/>
    <w:rsid w:val="00853363"/>
    <w:rsid w:val="00854A0D"/>
    <w:rsid w:val="008560F0"/>
    <w:rsid w:val="008563DB"/>
    <w:rsid w:val="008566AC"/>
    <w:rsid w:val="008609CE"/>
    <w:rsid w:val="008614A1"/>
    <w:rsid w:val="00862782"/>
    <w:rsid w:val="008632CA"/>
    <w:rsid w:val="00867F14"/>
    <w:rsid w:val="0087005A"/>
    <w:rsid w:val="008706BE"/>
    <w:rsid w:val="008719AF"/>
    <w:rsid w:val="00871B6E"/>
    <w:rsid w:val="00875F65"/>
    <w:rsid w:val="00877EF1"/>
    <w:rsid w:val="00880CE2"/>
    <w:rsid w:val="00883ED6"/>
    <w:rsid w:val="008845C2"/>
    <w:rsid w:val="00885109"/>
    <w:rsid w:val="00885B3E"/>
    <w:rsid w:val="00886BF3"/>
    <w:rsid w:val="0088715A"/>
    <w:rsid w:val="00895506"/>
    <w:rsid w:val="008A0670"/>
    <w:rsid w:val="008A5D3F"/>
    <w:rsid w:val="008A7268"/>
    <w:rsid w:val="008A73EA"/>
    <w:rsid w:val="008B02D3"/>
    <w:rsid w:val="008B19B5"/>
    <w:rsid w:val="008B207D"/>
    <w:rsid w:val="008B2568"/>
    <w:rsid w:val="008B46FE"/>
    <w:rsid w:val="008B47DD"/>
    <w:rsid w:val="008B6C7F"/>
    <w:rsid w:val="008C1E09"/>
    <w:rsid w:val="008C3C5E"/>
    <w:rsid w:val="008C4506"/>
    <w:rsid w:val="008C494F"/>
    <w:rsid w:val="008C53CF"/>
    <w:rsid w:val="008D0018"/>
    <w:rsid w:val="008D3FD6"/>
    <w:rsid w:val="008D546C"/>
    <w:rsid w:val="008E0916"/>
    <w:rsid w:val="008E44C1"/>
    <w:rsid w:val="008E719E"/>
    <w:rsid w:val="008F0436"/>
    <w:rsid w:val="008F0694"/>
    <w:rsid w:val="008F1F69"/>
    <w:rsid w:val="008F28A0"/>
    <w:rsid w:val="008F38E2"/>
    <w:rsid w:val="008F462F"/>
    <w:rsid w:val="00900C22"/>
    <w:rsid w:val="00901AFE"/>
    <w:rsid w:val="009048A6"/>
    <w:rsid w:val="00906F78"/>
    <w:rsid w:val="009072F1"/>
    <w:rsid w:val="00910E2C"/>
    <w:rsid w:val="009113CB"/>
    <w:rsid w:val="009115BB"/>
    <w:rsid w:val="00913B83"/>
    <w:rsid w:val="00914B87"/>
    <w:rsid w:val="00914C5E"/>
    <w:rsid w:val="0091519B"/>
    <w:rsid w:val="00924286"/>
    <w:rsid w:val="0092559B"/>
    <w:rsid w:val="00926CE3"/>
    <w:rsid w:val="00927CAC"/>
    <w:rsid w:val="00930207"/>
    <w:rsid w:val="009340D1"/>
    <w:rsid w:val="0093508C"/>
    <w:rsid w:val="00935D30"/>
    <w:rsid w:val="00937517"/>
    <w:rsid w:val="00940E9B"/>
    <w:rsid w:val="00941000"/>
    <w:rsid w:val="0094198C"/>
    <w:rsid w:val="00942106"/>
    <w:rsid w:val="00944188"/>
    <w:rsid w:val="00944C18"/>
    <w:rsid w:val="00945302"/>
    <w:rsid w:val="00950F53"/>
    <w:rsid w:val="009518A1"/>
    <w:rsid w:val="0095372B"/>
    <w:rsid w:val="009537BF"/>
    <w:rsid w:val="009548BD"/>
    <w:rsid w:val="009549C3"/>
    <w:rsid w:val="0095554B"/>
    <w:rsid w:val="00955CC9"/>
    <w:rsid w:val="00957177"/>
    <w:rsid w:val="009614D0"/>
    <w:rsid w:val="0096275B"/>
    <w:rsid w:val="00962996"/>
    <w:rsid w:val="00962ECE"/>
    <w:rsid w:val="00963909"/>
    <w:rsid w:val="00965D4F"/>
    <w:rsid w:val="00967434"/>
    <w:rsid w:val="00967C93"/>
    <w:rsid w:val="009771AF"/>
    <w:rsid w:val="00982B86"/>
    <w:rsid w:val="009852BE"/>
    <w:rsid w:val="009854FE"/>
    <w:rsid w:val="00987EA8"/>
    <w:rsid w:val="009907AC"/>
    <w:rsid w:val="00990BEE"/>
    <w:rsid w:val="00991267"/>
    <w:rsid w:val="00992DA3"/>
    <w:rsid w:val="00993B73"/>
    <w:rsid w:val="0099423C"/>
    <w:rsid w:val="009951CC"/>
    <w:rsid w:val="009952FD"/>
    <w:rsid w:val="009953CA"/>
    <w:rsid w:val="009966F5"/>
    <w:rsid w:val="00996F46"/>
    <w:rsid w:val="00997A4E"/>
    <w:rsid w:val="009A1291"/>
    <w:rsid w:val="009A49F1"/>
    <w:rsid w:val="009A50CC"/>
    <w:rsid w:val="009A6357"/>
    <w:rsid w:val="009A7D05"/>
    <w:rsid w:val="009B16AA"/>
    <w:rsid w:val="009B2275"/>
    <w:rsid w:val="009B33E6"/>
    <w:rsid w:val="009B381C"/>
    <w:rsid w:val="009B3ACF"/>
    <w:rsid w:val="009B5B41"/>
    <w:rsid w:val="009B7E10"/>
    <w:rsid w:val="009C0A39"/>
    <w:rsid w:val="009C0C57"/>
    <w:rsid w:val="009C43EE"/>
    <w:rsid w:val="009D29AF"/>
    <w:rsid w:val="009D5D60"/>
    <w:rsid w:val="009D601B"/>
    <w:rsid w:val="009D6669"/>
    <w:rsid w:val="009E041D"/>
    <w:rsid w:val="009E0A2C"/>
    <w:rsid w:val="009E30E1"/>
    <w:rsid w:val="009E48E7"/>
    <w:rsid w:val="009E709C"/>
    <w:rsid w:val="009F0224"/>
    <w:rsid w:val="009F128C"/>
    <w:rsid w:val="009F18B6"/>
    <w:rsid w:val="009F1F4F"/>
    <w:rsid w:val="009F34C6"/>
    <w:rsid w:val="009F45C7"/>
    <w:rsid w:val="00A0036F"/>
    <w:rsid w:val="00A0167D"/>
    <w:rsid w:val="00A034F7"/>
    <w:rsid w:val="00A03E06"/>
    <w:rsid w:val="00A04498"/>
    <w:rsid w:val="00A05626"/>
    <w:rsid w:val="00A06C0D"/>
    <w:rsid w:val="00A06DC7"/>
    <w:rsid w:val="00A07C50"/>
    <w:rsid w:val="00A146CE"/>
    <w:rsid w:val="00A14C9A"/>
    <w:rsid w:val="00A16118"/>
    <w:rsid w:val="00A175DE"/>
    <w:rsid w:val="00A17A04"/>
    <w:rsid w:val="00A21124"/>
    <w:rsid w:val="00A227EA"/>
    <w:rsid w:val="00A22876"/>
    <w:rsid w:val="00A27452"/>
    <w:rsid w:val="00A302BF"/>
    <w:rsid w:val="00A3072D"/>
    <w:rsid w:val="00A3112E"/>
    <w:rsid w:val="00A33ADF"/>
    <w:rsid w:val="00A33C16"/>
    <w:rsid w:val="00A34101"/>
    <w:rsid w:val="00A35F52"/>
    <w:rsid w:val="00A36081"/>
    <w:rsid w:val="00A36373"/>
    <w:rsid w:val="00A36CA7"/>
    <w:rsid w:val="00A37148"/>
    <w:rsid w:val="00A41AD2"/>
    <w:rsid w:val="00A42BA0"/>
    <w:rsid w:val="00A44AF4"/>
    <w:rsid w:val="00A4697D"/>
    <w:rsid w:val="00A5005B"/>
    <w:rsid w:val="00A50960"/>
    <w:rsid w:val="00A50A9D"/>
    <w:rsid w:val="00A50C67"/>
    <w:rsid w:val="00A522FB"/>
    <w:rsid w:val="00A525B7"/>
    <w:rsid w:val="00A52965"/>
    <w:rsid w:val="00A52AAD"/>
    <w:rsid w:val="00A53497"/>
    <w:rsid w:val="00A562BE"/>
    <w:rsid w:val="00A57E9B"/>
    <w:rsid w:val="00A600F5"/>
    <w:rsid w:val="00A6184E"/>
    <w:rsid w:val="00A663F2"/>
    <w:rsid w:val="00A802CD"/>
    <w:rsid w:val="00A81A12"/>
    <w:rsid w:val="00A82A58"/>
    <w:rsid w:val="00A82AEE"/>
    <w:rsid w:val="00A82B9C"/>
    <w:rsid w:val="00A831C2"/>
    <w:rsid w:val="00A83CE9"/>
    <w:rsid w:val="00A86E87"/>
    <w:rsid w:val="00A94C40"/>
    <w:rsid w:val="00A94F52"/>
    <w:rsid w:val="00A95017"/>
    <w:rsid w:val="00A96FD2"/>
    <w:rsid w:val="00AA472F"/>
    <w:rsid w:val="00AA6C3C"/>
    <w:rsid w:val="00AB0648"/>
    <w:rsid w:val="00AB194F"/>
    <w:rsid w:val="00AB283F"/>
    <w:rsid w:val="00AC0E30"/>
    <w:rsid w:val="00AC1F5E"/>
    <w:rsid w:val="00AC2F29"/>
    <w:rsid w:val="00AC37D6"/>
    <w:rsid w:val="00AC5B3D"/>
    <w:rsid w:val="00AD009D"/>
    <w:rsid w:val="00AD1997"/>
    <w:rsid w:val="00AD3566"/>
    <w:rsid w:val="00AD3A9F"/>
    <w:rsid w:val="00AD4228"/>
    <w:rsid w:val="00AD5C73"/>
    <w:rsid w:val="00AD6732"/>
    <w:rsid w:val="00AE0583"/>
    <w:rsid w:val="00AE06B7"/>
    <w:rsid w:val="00AE25A4"/>
    <w:rsid w:val="00AE5C1E"/>
    <w:rsid w:val="00AF2928"/>
    <w:rsid w:val="00AF3C28"/>
    <w:rsid w:val="00AF5337"/>
    <w:rsid w:val="00B003FF"/>
    <w:rsid w:val="00B00CB5"/>
    <w:rsid w:val="00B00FF1"/>
    <w:rsid w:val="00B01839"/>
    <w:rsid w:val="00B01D5E"/>
    <w:rsid w:val="00B03BD1"/>
    <w:rsid w:val="00B070EC"/>
    <w:rsid w:val="00B10EE4"/>
    <w:rsid w:val="00B13360"/>
    <w:rsid w:val="00B1352F"/>
    <w:rsid w:val="00B16449"/>
    <w:rsid w:val="00B17A35"/>
    <w:rsid w:val="00B20A85"/>
    <w:rsid w:val="00B21381"/>
    <w:rsid w:val="00B21FB5"/>
    <w:rsid w:val="00B22844"/>
    <w:rsid w:val="00B2362A"/>
    <w:rsid w:val="00B2398A"/>
    <w:rsid w:val="00B23D18"/>
    <w:rsid w:val="00B23D98"/>
    <w:rsid w:val="00B23E74"/>
    <w:rsid w:val="00B24021"/>
    <w:rsid w:val="00B24746"/>
    <w:rsid w:val="00B2563F"/>
    <w:rsid w:val="00B26726"/>
    <w:rsid w:val="00B271D2"/>
    <w:rsid w:val="00B2773F"/>
    <w:rsid w:val="00B301FA"/>
    <w:rsid w:val="00B30653"/>
    <w:rsid w:val="00B30D68"/>
    <w:rsid w:val="00B31F0E"/>
    <w:rsid w:val="00B32D23"/>
    <w:rsid w:val="00B33BF2"/>
    <w:rsid w:val="00B36F3C"/>
    <w:rsid w:val="00B400FB"/>
    <w:rsid w:val="00B41343"/>
    <w:rsid w:val="00B42C04"/>
    <w:rsid w:val="00B47B84"/>
    <w:rsid w:val="00B50068"/>
    <w:rsid w:val="00B500BD"/>
    <w:rsid w:val="00B51A2C"/>
    <w:rsid w:val="00B51EBA"/>
    <w:rsid w:val="00B51FDF"/>
    <w:rsid w:val="00B54605"/>
    <w:rsid w:val="00B552EF"/>
    <w:rsid w:val="00B556AC"/>
    <w:rsid w:val="00B558FA"/>
    <w:rsid w:val="00B55EA3"/>
    <w:rsid w:val="00B56197"/>
    <w:rsid w:val="00B6395E"/>
    <w:rsid w:val="00B64E31"/>
    <w:rsid w:val="00B6609F"/>
    <w:rsid w:val="00B66B9E"/>
    <w:rsid w:val="00B71293"/>
    <w:rsid w:val="00B716A4"/>
    <w:rsid w:val="00B753A0"/>
    <w:rsid w:val="00B75ADA"/>
    <w:rsid w:val="00B76203"/>
    <w:rsid w:val="00B76DD0"/>
    <w:rsid w:val="00B8114C"/>
    <w:rsid w:val="00B824E6"/>
    <w:rsid w:val="00B83155"/>
    <w:rsid w:val="00B86A00"/>
    <w:rsid w:val="00B87ED7"/>
    <w:rsid w:val="00B91F6A"/>
    <w:rsid w:val="00B9274B"/>
    <w:rsid w:val="00B92905"/>
    <w:rsid w:val="00B94DA9"/>
    <w:rsid w:val="00B95188"/>
    <w:rsid w:val="00B9633A"/>
    <w:rsid w:val="00B9743B"/>
    <w:rsid w:val="00BA4D71"/>
    <w:rsid w:val="00BA521E"/>
    <w:rsid w:val="00BA64B2"/>
    <w:rsid w:val="00BB23B3"/>
    <w:rsid w:val="00BB4EAF"/>
    <w:rsid w:val="00BC21F9"/>
    <w:rsid w:val="00BC2B15"/>
    <w:rsid w:val="00BC3454"/>
    <w:rsid w:val="00BC3EE8"/>
    <w:rsid w:val="00BD05EB"/>
    <w:rsid w:val="00BD0AB0"/>
    <w:rsid w:val="00BD1FC7"/>
    <w:rsid w:val="00BD345F"/>
    <w:rsid w:val="00BD3ECE"/>
    <w:rsid w:val="00BD40DF"/>
    <w:rsid w:val="00BD5A89"/>
    <w:rsid w:val="00BD6F16"/>
    <w:rsid w:val="00BD70F7"/>
    <w:rsid w:val="00BE04A8"/>
    <w:rsid w:val="00BE192F"/>
    <w:rsid w:val="00BE33B1"/>
    <w:rsid w:val="00BE4090"/>
    <w:rsid w:val="00BE43B1"/>
    <w:rsid w:val="00BF0572"/>
    <w:rsid w:val="00BF1413"/>
    <w:rsid w:val="00BF31DC"/>
    <w:rsid w:val="00BF6ED5"/>
    <w:rsid w:val="00BF723B"/>
    <w:rsid w:val="00BF73E2"/>
    <w:rsid w:val="00C00D49"/>
    <w:rsid w:val="00C0186D"/>
    <w:rsid w:val="00C020C1"/>
    <w:rsid w:val="00C03A2D"/>
    <w:rsid w:val="00C04EFB"/>
    <w:rsid w:val="00C0597F"/>
    <w:rsid w:val="00C05D0F"/>
    <w:rsid w:val="00C05DAE"/>
    <w:rsid w:val="00C11310"/>
    <w:rsid w:val="00C117E7"/>
    <w:rsid w:val="00C1265C"/>
    <w:rsid w:val="00C12D29"/>
    <w:rsid w:val="00C16A60"/>
    <w:rsid w:val="00C16EC9"/>
    <w:rsid w:val="00C16EFF"/>
    <w:rsid w:val="00C21218"/>
    <w:rsid w:val="00C226C9"/>
    <w:rsid w:val="00C253AF"/>
    <w:rsid w:val="00C270C6"/>
    <w:rsid w:val="00C31250"/>
    <w:rsid w:val="00C31CC1"/>
    <w:rsid w:val="00C322EF"/>
    <w:rsid w:val="00C32524"/>
    <w:rsid w:val="00C32AD1"/>
    <w:rsid w:val="00C361F1"/>
    <w:rsid w:val="00C36F0A"/>
    <w:rsid w:val="00C4062A"/>
    <w:rsid w:val="00C40B41"/>
    <w:rsid w:val="00C417B9"/>
    <w:rsid w:val="00C4334F"/>
    <w:rsid w:val="00C433E0"/>
    <w:rsid w:val="00C440F3"/>
    <w:rsid w:val="00C44949"/>
    <w:rsid w:val="00C46E47"/>
    <w:rsid w:val="00C46F5C"/>
    <w:rsid w:val="00C479FC"/>
    <w:rsid w:val="00C50391"/>
    <w:rsid w:val="00C513CE"/>
    <w:rsid w:val="00C526BE"/>
    <w:rsid w:val="00C54FC0"/>
    <w:rsid w:val="00C5597F"/>
    <w:rsid w:val="00C57823"/>
    <w:rsid w:val="00C60D90"/>
    <w:rsid w:val="00C649E2"/>
    <w:rsid w:val="00C667EC"/>
    <w:rsid w:val="00C708A0"/>
    <w:rsid w:val="00C72CEE"/>
    <w:rsid w:val="00C73A7C"/>
    <w:rsid w:val="00C73EBA"/>
    <w:rsid w:val="00C76D87"/>
    <w:rsid w:val="00C82A65"/>
    <w:rsid w:val="00C8497B"/>
    <w:rsid w:val="00C84BC9"/>
    <w:rsid w:val="00C8634F"/>
    <w:rsid w:val="00C90F0C"/>
    <w:rsid w:val="00C913A3"/>
    <w:rsid w:val="00C9583E"/>
    <w:rsid w:val="00C964CA"/>
    <w:rsid w:val="00C96534"/>
    <w:rsid w:val="00CA0F9D"/>
    <w:rsid w:val="00CA1CE3"/>
    <w:rsid w:val="00CA2C26"/>
    <w:rsid w:val="00CA461B"/>
    <w:rsid w:val="00CA5C8B"/>
    <w:rsid w:val="00CA7B65"/>
    <w:rsid w:val="00CB0123"/>
    <w:rsid w:val="00CC0CB0"/>
    <w:rsid w:val="00CC0EDF"/>
    <w:rsid w:val="00CC2225"/>
    <w:rsid w:val="00CC4431"/>
    <w:rsid w:val="00CC52CA"/>
    <w:rsid w:val="00CD1C4D"/>
    <w:rsid w:val="00CD260F"/>
    <w:rsid w:val="00CD2CEE"/>
    <w:rsid w:val="00CD4BF8"/>
    <w:rsid w:val="00CD5BC3"/>
    <w:rsid w:val="00CD641E"/>
    <w:rsid w:val="00CE29D8"/>
    <w:rsid w:val="00CE7A52"/>
    <w:rsid w:val="00CF0209"/>
    <w:rsid w:val="00CF0C34"/>
    <w:rsid w:val="00CF2186"/>
    <w:rsid w:val="00CF6C76"/>
    <w:rsid w:val="00D106D6"/>
    <w:rsid w:val="00D145AE"/>
    <w:rsid w:val="00D145F6"/>
    <w:rsid w:val="00D1575C"/>
    <w:rsid w:val="00D160A8"/>
    <w:rsid w:val="00D172DA"/>
    <w:rsid w:val="00D17E48"/>
    <w:rsid w:val="00D249DC"/>
    <w:rsid w:val="00D26E42"/>
    <w:rsid w:val="00D306F9"/>
    <w:rsid w:val="00D32969"/>
    <w:rsid w:val="00D35970"/>
    <w:rsid w:val="00D35F9C"/>
    <w:rsid w:val="00D400DF"/>
    <w:rsid w:val="00D41DE2"/>
    <w:rsid w:val="00D42894"/>
    <w:rsid w:val="00D42BC3"/>
    <w:rsid w:val="00D42BE1"/>
    <w:rsid w:val="00D44AF0"/>
    <w:rsid w:val="00D45EFB"/>
    <w:rsid w:val="00D46489"/>
    <w:rsid w:val="00D473F4"/>
    <w:rsid w:val="00D51949"/>
    <w:rsid w:val="00D51996"/>
    <w:rsid w:val="00D5262B"/>
    <w:rsid w:val="00D52FB2"/>
    <w:rsid w:val="00D53884"/>
    <w:rsid w:val="00D53C4B"/>
    <w:rsid w:val="00D553A0"/>
    <w:rsid w:val="00D56E39"/>
    <w:rsid w:val="00D608E2"/>
    <w:rsid w:val="00D624CE"/>
    <w:rsid w:val="00D71385"/>
    <w:rsid w:val="00D73E33"/>
    <w:rsid w:val="00D754F6"/>
    <w:rsid w:val="00D8013E"/>
    <w:rsid w:val="00D807E7"/>
    <w:rsid w:val="00D80E33"/>
    <w:rsid w:val="00D80FD3"/>
    <w:rsid w:val="00D81FB2"/>
    <w:rsid w:val="00D85273"/>
    <w:rsid w:val="00D90E84"/>
    <w:rsid w:val="00D9220C"/>
    <w:rsid w:val="00D9291B"/>
    <w:rsid w:val="00D93638"/>
    <w:rsid w:val="00D936D4"/>
    <w:rsid w:val="00D93E52"/>
    <w:rsid w:val="00D95D67"/>
    <w:rsid w:val="00DA0966"/>
    <w:rsid w:val="00DA14ED"/>
    <w:rsid w:val="00DA2379"/>
    <w:rsid w:val="00DA29F4"/>
    <w:rsid w:val="00DA30D4"/>
    <w:rsid w:val="00DA4671"/>
    <w:rsid w:val="00DA46E4"/>
    <w:rsid w:val="00DA59C4"/>
    <w:rsid w:val="00DB0A98"/>
    <w:rsid w:val="00DB0D66"/>
    <w:rsid w:val="00DB23EC"/>
    <w:rsid w:val="00DB24CC"/>
    <w:rsid w:val="00DB29BF"/>
    <w:rsid w:val="00DB6646"/>
    <w:rsid w:val="00DB6871"/>
    <w:rsid w:val="00DC4064"/>
    <w:rsid w:val="00DC4C88"/>
    <w:rsid w:val="00DC5335"/>
    <w:rsid w:val="00DC59B6"/>
    <w:rsid w:val="00DD0270"/>
    <w:rsid w:val="00DD6BFB"/>
    <w:rsid w:val="00DD7E07"/>
    <w:rsid w:val="00DD7E9E"/>
    <w:rsid w:val="00DE35DB"/>
    <w:rsid w:val="00DE5D61"/>
    <w:rsid w:val="00DE6BB0"/>
    <w:rsid w:val="00DF00B2"/>
    <w:rsid w:val="00DF082D"/>
    <w:rsid w:val="00DF0DA6"/>
    <w:rsid w:val="00DF1235"/>
    <w:rsid w:val="00DF237C"/>
    <w:rsid w:val="00DF23EC"/>
    <w:rsid w:val="00DF3BB6"/>
    <w:rsid w:val="00DF6E0C"/>
    <w:rsid w:val="00E00B5B"/>
    <w:rsid w:val="00E011D7"/>
    <w:rsid w:val="00E03006"/>
    <w:rsid w:val="00E03E61"/>
    <w:rsid w:val="00E06793"/>
    <w:rsid w:val="00E07D6F"/>
    <w:rsid w:val="00E1011D"/>
    <w:rsid w:val="00E13F00"/>
    <w:rsid w:val="00E14CF2"/>
    <w:rsid w:val="00E15A87"/>
    <w:rsid w:val="00E161BB"/>
    <w:rsid w:val="00E16499"/>
    <w:rsid w:val="00E21187"/>
    <w:rsid w:val="00E21EE7"/>
    <w:rsid w:val="00E2345B"/>
    <w:rsid w:val="00E245D8"/>
    <w:rsid w:val="00E24812"/>
    <w:rsid w:val="00E271C9"/>
    <w:rsid w:val="00E305B5"/>
    <w:rsid w:val="00E30A6E"/>
    <w:rsid w:val="00E35ADD"/>
    <w:rsid w:val="00E35B91"/>
    <w:rsid w:val="00E364B7"/>
    <w:rsid w:val="00E40D18"/>
    <w:rsid w:val="00E43561"/>
    <w:rsid w:val="00E43612"/>
    <w:rsid w:val="00E509A7"/>
    <w:rsid w:val="00E519A8"/>
    <w:rsid w:val="00E52584"/>
    <w:rsid w:val="00E531A7"/>
    <w:rsid w:val="00E53611"/>
    <w:rsid w:val="00E55EA0"/>
    <w:rsid w:val="00E5600C"/>
    <w:rsid w:val="00E61685"/>
    <w:rsid w:val="00E6172F"/>
    <w:rsid w:val="00E63F1C"/>
    <w:rsid w:val="00E64463"/>
    <w:rsid w:val="00E655CB"/>
    <w:rsid w:val="00E67DE7"/>
    <w:rsid w:val="00E70E52"/>
    <w:rsid w:val="00E77BEA"/>
    <w:rsid w:val="00E8059A"/>
    <w:rsid w:val="00E80DA4"/>
    <w:rsid w:val="00E826BD"/>
    <w:rsid w:val="00E8289F"/>
    <w:rsid w:val="00E82B06"/>
    <w:rsid w:val="00E82D8A"/>
    <w:rsid w:val="00E8362B"/>
    <w:rsid w:val="00E84B07"/>
    <w:rsid w:val="00E85CB9"/>
    <w:rsid w:val="00E90654"/>
    <w:rsid w:val="00E9130C"/>
    <w:rsid w:val="00E942BD"/>
    <w:rsid w:val="00E94568"/>
    <w:rsid w:val="00E95992"/>
    <w:rsid w:val="00E95C45"/>
    <w:rsid w:val="00E976C1"/>
    <w:rsid w:val="00E97FE7"/>
    <w:rsid w:val="00EA304D"/>
    <w:rsid w:val="00EA3D02"/>
    <w:rsid w:val="00EA54DE"/>
    <w:rsid w:val="00EA58EF"/>
    <w:rsid w:val="00EA64B3"/>
    <w:rsid w:val="00EB0E6B"/>
    <w:rsid w:val="00EB2C9C"/>
    <w:rsid w:val="00EB36FE"/>
    <w:rsid w:val="00EB4104"/>
    <w:rsid w:val="00EB4998"/>
    <w:rsid w:val="00EB5068"/>
    <w:rsid w:val="00EB531B"/>
    <w:rsid w:val="00EB659D"/>
    <w:rsid w:val="00EB666A"/>
    <w:rsid w:val="00EC07AF"/>
    <w:rsid w:val="00EC0974"/>
    <w:rsid w:val="00EC0E95"/>
    <w:rsid w:val="00EC2C2E"/>
    <w:rsid w:val="00EC30F4"/>
    <w:rsid w:val="00EC5313"/>
    <w:rsid w:val="00EC5EB1"/>
    <w:rsid w:val="00EC7B85"/>
    <w:rsid w:val="00ED165C"/>
    <w:rsid w:val="00ED1EB1"/>
    <w:rsid w:val="00ED2EF1"/>
    <w:rsid w:val="00ED359F"/>
    <w:rsid w:val="00ED3AAE"/>
    <w:rsid w:val="00ED463A"/>
    <w:rsid w:val="00ED4721"/>
    <w:rsid w:val="00ED4EC7"/>
    <w:rsid w:val="00ED68DC"/>
    <w:rsid w:val="00ED71D2"/>
    <w:rsid w:val="00ED749C"/>
    <w:rsid w:val="00ED7637"/>
    <w:rsid w:val="00ED7CC8"/>
    <w:rsid w:val="00EE08E9"/>
    <w:rsid w:val="00EE5397"/>
    <w:rsid w:val="00EE5CD6"/>
    <w:rsid w:val="00EF1ED9"/>
    <w:rsid w:val="00EF2407"/>
    <w:rsid w:val="00EF35FB"/>
    <w:rsid w:val="00EF4DCA"/>
    <w:rsid w:val="00EF51A1"/>
    <w:rsid w:val="00EF5B36"/>
    <w:rsid w:val="00EF6920"/>
    <w:rsid w:val="00F02C95"/>
    <w:rsid w:val="00F0440D"/>
    <w:rsid w:val="00F07827"/>
    <w:rsid w:val="00F07ADB"/>
    <w:rsid w:val="00F07D43"/>
    <w:rsid w:val="00F1025D"/>
    <w:rsid w:val="00F10A84"/>
    <w:rsid w:val="00F143B1"/>
    <w:rsid w:val="00F14A2D"/>
    <w:rsid w:val="00F16D4A"/>
    <w:rsid w:val="00F17505"/>
    <w:rsid w:val="00F20AD3"/>
    <w:rsid w:val="00F2147F"/>
    <w:rsid w:val="00F218F8"/>
    <w:rsid w:val="00F248D3"/>
    <w:rsid w:val="00F25035"/>
    <w:rsid w:val="00F257E0"/>
    <w:rsid w:val="00F349FF"/>
    <w:rsid w:val="00F35888"/>
    <w:rsid w:val="00F40B32"/>
    <w:rsid w:val="00F40DC3"/>
    <w:rsid w:val="00F42B5D"/>
    <w:rsid w:val="00F478CD"/>
    <w:rsid w:val="00F53224"/>
    <w:rsid w:val="00F54EC0"/>
    <w:rsid w:val="00F556C6"/>
    <w:rsid w:val="00F5777C"/>
    <w:rsid w:val="00F6099F"/>
    <w:rsid w:val="00F64700"/>
    <w:rsid w:val="00F67EAF"/>
    <w:rsid w:val="00F70662"/>
    <w:rsid w:val="00F706B6"/>
    <w:rsid w:val="00F70860"/>
    <w:rsid w:val="00F725D2"/>
    <w:rsid w:val="00F72BD4"/>
    <w:rsid w:val="00F73358"/>
    <w:rsid w:val="00F740EB"/>
    <w:rsid w:val="00F77FB2"/>
    <w:rsid w:val="00F80D4D"/>
    <w:rsid w:val="00F81ABF"/>
    <w:rsid w:val="00F825DC"/>
    <w:rsid w:val="00F8262D"/>
    <w:rsid w:val="00F85E6A"/>
    <w:rsid w:val="00F86BFE"/>
    <w:rsid w:val="00F87481"/>
    <w:rsid w:val="00F91C35"/>
    <w:rsid w:val="00F92C23"/>
    <w:rsid w:val="00F96DEA"/>
    <w:rsid w:val="00FA0D7F"/>
    <w:rsid w:val="00FA5CFD"/>
    <w:rsid w:val="00FA603C"/>
    <w:rsid w:val="00FA7EDA"/>
    <w:rsid w:val="00FB195A"/>
    <w:rsid w:val="00FB2786"/>
    <w:rsid w:val="00FB2DE2"/>
    <w:rsid w:val="00FB3874"/>
    <w:rsid w:val="00FB6B0E"/>
    <w:rsid w:val="00FB6E6E"/>
    <w:rsid w:val="00FB6F43"/>
    <w:rsid w:val="00FB7526"/>
    <w:rsid w:val="00FB7D93"/>
    <w:rsid w:val="00FC0FB5"/>
    <w:rsid w:val="00FC19E4"/>
    <w:rsid w:val="00FC249A"/>
    <w:rsid w:val="00FC4C3E"/>
    <w:rsid w:val="00FC7207"/>
    <w:rsid w:val="00FD4E0C"/>
    <w:rsid w:val="00FD5C2E"/>
    <w:rsid w:val="00FE0212"/>
    <w:rsid w:val="00FE0239"/>
    <w:rsid w:val="00FE1117"/>
    <w:rsid w:val="00FE6E59"/>
    <w:rsid w:val="00FF0D08"/>
    <w:rsid w:val="00FF1002"/>
    <w:rsid w:val="00FF1206"/>
    <w:rsid w:val="00FF1C45"/>
    <w:rsid w:val="00FF34F7"/>
    <w:rsid w:val="00FF3FF9"/>
    <w:rsid w:val="00FF6E09"/>
    <w:rsid w:val="00FF74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table of figures" w:uiPriority="99"/>
    <w:lsdException w:name="annotation reference" w:uiPriority="99"/>
    <w:lsdException w:name="Title" w:uiPriority="99" w:qFormat="1"/>
    <w:lsdException w:name="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32280"/>
    <w:rPr>
      <w:rFonts w:ascii="Arial" w:hAnsi="Arial"/>
      <w:szCs w:val="24"/>
    </w:rPr>
  </w:style>
  <w:style w:type="paragraph" w:styleId="Heading1">
    <w:name w:val="heading 1"/>
    <w:aliases w:val="Hoofdstuk,Section Heading,Section,L1,Outline1,chapter,Numbered - 1,CBC Heading 1,Level 1,h1,Heading,H1,H11,H12,H111,H13,H112,H14,H113,H15,H114,H16,H115,H17,H116,H18,H117,H19,H118,H110,H119,H120,H1110,H121,H1111,H131,H1121,H141,H1131,H151,H1141"/>
    <w:basedOn w:val="Normal"/>
    <w:next w:val="Normal"/>
    <w:link w:val="Heading1Char"/>
    <w:qFormat/>
    <w:rsid w:val="00703910"/>
    <w:pPr>
      <w:keepNext/>
      <w:keepLines/>
      <w:numPr>
        <w:numId w:val="4"/>
      </w:numPr>
      <w:tabs>
        <w:tab w:val="left" w:pos="1276"/>
      </w:tabs>
      <w:spacing w:before="200"/>
      <w:ind w:left="567" w:hanging="567"/>
      <w:outlineLvl w:val="0"/>
    </w:pPr>
    <w:rPr>
      <w:rFonts w:ascii="Arial Bold" w:eastAsiaTheme="majorEastAsia" w:hAnsi="Arial Bold" w:cstheme="majorBidi"/>
      <w:b/>
      <w:bCs/>
      <w:caps/>
      <w:color w:val="0C479D"/>
      <w:szCs w:val="28"/>
    </w:rPr>
  </w:style>
  <w:style w:type="paragraph" w:styleId="Heading2">
    <w:name w:val="heading 2"/>
    <w:aliases w:val="h2,A,Outline2,Oscar Faber 2,Unnumbered 2,Numbered 2,Numbered Para (main),Subsection,Second Subsection Title,Para Nos,2 headline,h,heading 2,headline,Heading 2 - section,Section head,L2,SH,. (1.1),Letter Level 1,H2,H21,H22,Major,Reset numbering"/>
    <w:basedOn w:val="Heading1"/>
    <w:next w:val="Normal"/>
    <w:link w:val="Heading2Char"/>
    <w:unhideWhenUsed/>
    <w:qFormat/>
    <w:rsid w:val="0045748D"/>
    <w:pPr>
      <w:numPr>
        <w:ilvl w:val="1"/>
      </w:numPr>
      <w:outlineLvl w:val="1"/>
    </w:pPr>
    <w:rPr>
      <w:bCs w:val="0"/>
      <w:caps w:val="0"/>
      <w:color w:val="auto"/>
      <w:szCs w:val="26"/>
    </w:rPr>
  </w:style>
  <w:style w:type="paragraph" w:styleId="Heading3">
    <w:name w:val="heading 3"/>
    <w:basedOn w:val="Heading2"/>
    <w:next w:val="Normal"/>
    <w:link w:val="Heading3Char"/>
    <w:autoRedefine/>
    <w:unhideWhenUsed/>
    <w:qFormat/>
    <w:rsid w:val="00AA6C3C"/>
    <w:pPr>
      <w:numPr>
        <w:ilvl w:val="2"/>
      </w:numPr>
      <w:tabs>
        <w:tab w:val="left" w:pos="5643"/>
      </w:tabs>
      <w:ind w:left="567" w:hanging="567"/>
      <w:outlineLvl w:val="2"/>
    </w:pPr>
    <w:rPr>
      <w:bCs/>
      <w:i/>
    </w:rPr>
  </w:style>
  <w:style w:type="paragraph" w:styleId="Heading4">
    <w:name w:val="heading 4"/>
    <w:basedOn w:val="Heading3"/>
    <w:next w:val="Normal"/>
    <w:link w:val="Heading4Char"/>
    <w:autoRedefine/>
    <w:unhideWhenUsed/>
    <w:qFormat/>
    <w:rsid w:val="004A08EE"/>
    <w:pPr>
      <w:numPr>
        <w:ilvl w:val="3"/>
      </w:numPr>
      <w:outlineLvl w:val="3"/>
    </w:pPr>
    <w:rPr>
      <w:b w:val="0"/>
      <w:bCs w:val="0"/>
      <w:iCs/>
      <w:sz w:val="18"/>
    </w:rPr>
  </w:style>
  <w:style w:type="paragraph" w:styleId="Heading5">
    <w:name w:val="heading 5"/>
    <w:basedOn w:val="Normal"/>
    <w:next w:val="Normal"/>
    <w:link w:val="Heading5Char"/>
    <w:unhideWhenUsed/>
    <w:qFormat/>
    <w:rsid w:val="00FF0D08"/>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FF0D08"/>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FF0D08"/>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FF0D08"/>
    <w:pPr>
      <w:keepNext/>
      <w:keepLines/>
      <w:numPr>
        <w:ilvl w:val="7"/>
        <w:numId w:val="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FF0D08"/>
    <w:pPr>
      <w:keepNext/>
      <w:keepLines/>
      <w:numPr>
        <w:ilvl w:val="8"/>
        <w:numId w:val="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40DC3"/>
    <w:rPr>
      <w:rFonts w:ascii="Tahoma" w:hAnsi="Tahoma" w:cs="Tahoma"/>
      <w:sz w:val="16"/>
      <w:szCs w:val="16"/>
    </w:rPr>
  </w:style>
  <w:style w:type="character" w:customStyle="1" w:styleId="BalloonTextChar">
    <w:name w:val="Balloon Text Char"/>
    <w:basedOn w:val="DefaultParagraphFont"/>
    <w:link w:val="BalloonText"/>
    <w:rsid w:val="00F40DC3"/>
    <w:rPr>
      <w:rFonts w:ascii="Tahoma" w:hAnsi="Tahoma" w:cs="Tahoma"/>
      <w:sz w:val="16"/>
      <w:szCs w:val="16"/>
    </w:rPr>
  </w:style>
  <w:style w:type="paragraph" w:customStyle="1" w:styleId="URStitleblockPreparedfor">
    <w:name w:val="URS titleblock Prepared for:"/>
    <w:basedOn w:val="Normal"/>
    <w:link w:val="URStitleblockPreparedforChar"/>
    <w:qFormat/>
    <w:rsid w:val="00F40DC3"/>
    <w:pPr>
      <w:autoSpaceDE w:val="0"/>
      <w:autoSpaceDN w:val="0"/>
      <w:adjustRightInd w:val="0"/>
      <w:spacing w:before="300"/>
    </w:pPr>
    <w:rPr>
      <w:rFonts w:eastAsia="Times" w:cs="Arial"/>
      <w:color w:val="FFFFFF"/>
      <w:szCs w:val="20"/>
    </w:rPr>
  </w:style>
  <w:style w:type="character" w:customStyle="1" w:styleId="URStitleblockPreparedforChar">
    <w:name w:val="URS titleblock Prepared for: Char"/>
    <w:basedOn w:val="DefaultParagraphFont"/>
    <w:link w:val="URStitleblockPreparedfor"/>
    <w:rsid w:val="00B500BD"/>
    <w:rPr>
      <w:rFonts w:ascii="Arial" w:eastAsia="Times" w:hAnsi="Arial" w:cs="Arial"/>
      <w:color w:val="FFFFFF"/>
      <w:sz w:val="40"/>
      <w:szCs w:val="24"/>
    </w:rPr>
  </w:style>
  <w:style w:type="table" w:styleId="TableGrid">
    <w:name w:val="Table Grid"/>
    <w:basedOn w:val="TableNormal"/>
    <w:uiPriority w:val="59"/>
    <w:rsid w:val="006F58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Disclaimer">
    <w:name w:val="Body Disclaimer"/>
    <w:link w:val="BodyDisclaimerChar"/>
    <w:qFormat/>
    <w:rsid w:val="0001705D"/>
    <w:rPr>
      <w:rFonts w:ascii="Arial" w:eastAsiaTheme="minorHAnsi" w:hAnsi="Arial" w:cs="Arial"/>
    </w:rPr>
  </w:style>
  <w:style w:type="character" w:customStyle="1" w:styleId="BodyDisclaimerChar">
    <w:name w:val="Body Disclaimer Char"/>
    <w:basedOn w:val="DefaultParagraphFont"/>
    <w:link w:val="BodyDisclaimer"/>
    <w:rsid w:val="0001705D"/>
    <w:rPr>
      <w:rFonts w:ascii="Arial" w:eastAsiaTheme="minorHAnsi" w:hAnsi="Arial" w:cs="Arial"/>
    </w:rPr>
  </w:style>
  <w:style w:type="paragraph" w:customStyle="1" w:styleId="URSFooterDocumentTitle">
    <w:name w:val="URS Footer Document Title"/>
    <w:link w:val="URSFooterDocumentTitleChar"/>
    <w:qFormat/>
    <w:rsid w:val="0001705D"/>
    <w:rPr>
      <w:rFonts w:ascii="Arial" w:eastAsiaTheme="minorHAnsi" w:hAnsi="Arial" w:cs="Arial"/>
      <w:caps/>
      <w:color w:val="0C479D"/>
      <w:sz w:val="16"/>
      <w:szCs w:val="16"/>
    </w:rPr>
  </w:style>
  <w:style w:type="paragraph" w:customStyle="1" w:styleId="URSFooterDocumentDate">
    <w:name w:val="URS Footer Document Date"/>
    <w:link w:val="URSFooterDocumentDateChar"/>
    <w:qFormat/>
    <w:rsid w:val="0001705D"/>
    <w:rPr>
      <w:rFonts w:ascii="Arial" w:eastAsiaTheme="minorHAnsi" w:hAnsi="Arial" w:cs="Arial"/>
      <w:sz w:val="16"/>
      <w:szCs w:val="16"/>
    </w:rPr>
  </w:style>
  <w:style w:type="character" w:customStyle="1" w:styleId="URSFooterDocumentTitleChar">
    <w:name w:val="URS Footer Document Title Char"/>
    <w:basedOn w:val="DefaultParagraphFont"/>
    <w:link w:val="URSFooterDocumentTitle"/>
    <w:rsid w:val="0001705D"/>
    <w:rPr>
      <w:rFonts w:ascii="Arial" w:eastAsiaTheme="minorHAnsi" w:hAnsi="Arial" w:cs="Arial"/>
      <w:caps/>
      <w:color w:val="0C479D"/>
      <w:sz w:val="16"/>
      <w:szCs w:val="16"/>
    </w:rPr>
  </w:style>
  <w:style w:type="character" w:customStyle="1" w:styleId="URSFooterDocumentDateChar">
    <w:name w:val="URS Footer Document Date Char"/>
    <w:basedOn w:val="DefaultParagraphFont"/>
    <w:link w:val="URSFooterDocumentDate"/>
    <w:rsid w:val="0001705D"/>
    <w:rPr>
      <w:rFonts w:ascii="Arial" w:eastAsiaTheme="minorHAnsi" w:hAnsi="Arial" w:cs="Arial"/>
      <w:sz w:val="16"/>
      <w:szCs w:val="16"/>
    </w:rPr>
  </w:style>
  <w:style w:type="paragraph" w:customStyle="1" w:styleId="URSAddress">
    <w:name w:val="URS Address"/>
    <w:link w:val="URSAddressChar"/>
    <w:qFormat/>
    <w:rsid w:val="0084033F"/>
    <w:pPr>
      <w:spacing w:line="260" w:lineRule="exact"/>
    </w:pPr>
    <w:rPr>
      <w:rFonts w:ascii="Arial" w:eastAsiaTheme="minorHAnsi" w:hAnsi="Arial" w:cs="Arial"/>
    </w:rPr>
  </w:style>
  <w:style w:type="character" w:customStyle="1" w:styleId="URSAddressChar">
    <w:name w:val="URS Address Char"/>
    <w:basedOn w:val="DefaultParagraphFont"/>
    <w:link w:val="URSAddress"/>
    <w:rsid w:val="0084033F"/>
    <w:rPr>
      <w:rFonts w:ascii="Arial" w:eastAsiaTheme="minorHAnsi" w:hAnsi="Arial" w:cs="Arial"/>
    </w:rPr>
  </w:style>
  <w:style w:type="character" w:customStyle="1" w:styleId="Heading1Char">
    <w:name w:val="Heading 1 Char"/>
    <w:aliases w:val="Hoofdstuk Char,Section Heading Char,Section Char,L1 Char,Outline1 Char,chapter Char,Numbered - 1 Char,CBC Heading 1 Char,Level 1 Char,h1 Char,Heading Char,H1 Char,H11 Char,H12 Char,H111 Char,H13 Char,H112 Char,H14 Char,H113 Char,H15 Char"/>
    <w:basedOn w:val="DefaultParagraphFont"/>
    <w:link w:val="Heading1"/>
    <w:rsid w:val="00703910"/>
    <w:rPr>
      <w:rFonts w:ascii="Arial Bold" w:eastAsiaTheme="majorEastAsia" w:hAnsi="Arial Bold" w:cstheme="majorBidi"/>
      <w:b/>
      <w:bCs/>
      <w:caps/>
      <w:color w:val="0C479D"/>
      <w:szCs w:val="28"/>
    </w:rPr>
  </w:style>
  <w:style w:type="character" w:customStyle="1" w:styleId="Heading2Char">
    <w:name w:val="Heading 2 Char"/>
    <w:aliases w:val="h2 Char,A Char,Outline2 Char,Oscar Faber 2 Char,Unnumbered 2 Char,Numbered 2 Char,Numbered Para (main) Char,Subsection Char,Second Subsection Title Char,Para Nos Char,2 headline Char,h Char,heading 2 Char,headline Char,Section head Char"/>
    <w:basedOn w:val="DefaultParagraphFont"/>
    <w:link w:val="Heading2"/>
    <w:rsid w:val="0045748D"/>
    <w:rPr>
      <w:rFonts w:ascii="Arial Bold" w:eastAsiaTheme="majorEastAsia" w:hAnsi="Arial Bold" w:cstheme="majorBidi"/>
      <w:b/>
      <w:szCs w:val="26"/>
    </w:rPr>
  </w:style>
  <w:style w:type="character" w:customStyle="1" w:styleId="Heading3Char">
    <w:name w:val="Heading 3 Char"/>
    <w:basedOn w:val="DefaultParagraphFont"/>
    <w:link w:val="Heading3"/>
    <w:rsid w:val="00AA6C3C"/>
    <w:rPr>
      <w:rFonts w:ascii="Arial Bold" w:eastAsiaTheme="majorEastAsia" w:hAnsi="Arial Bold" w:cstheme="majorBidi"/>
      <w:b/>
      <w:bCs/>
      <w:i/>
      <w:szCs w:val="26"/>
    </w:rPr>
  </w:style>
  <w:style w:type="paragraph" w:styleId="TOCHeading">
    <w:name w:val="TOC Heading"/>
    <w:basedOn w:val="Heading1"/>
    <w:next w:val="Normal"/>
    <w:uiPriority w:val="39"/>
    <w:semiHidden/>
    <w:unhideWhenUsed/>
    <w:qFormat/>
    <w:rsid w:val="00B75ADA"/>
    <w:pPr>
      <w:numPr>
        <w:numId w:val="0"/>
      </w:numPr>
      <w:spacing w:before="480" w:line="276" w:lineRule="auto"/>
      <w:outlineLvl w:val="9"/>
    </w:pPr>
    <w:rPr>
      <w:rFonts w:asciiTheme="majorHAnsi" w:hAnsiTheme="majorHAnsi"/>
      <w:sz w:val="28"/>
      <w:lang w:eastAsia="ja-JP"/>
    </w:rPr>
  </w:style>
  <w:style w:type="paragraph" w:styleId="TOC1">
    <w:name w:val="toc 1"/>
    <w:basedOn w:val="Normal"/>
    <w:next w:val="Normal"/>
    <w:autoRedefine/>
    <w:uiPriority w:val="39"/>
    <w:rsid w:val="000E602C"/>
    <w:pPr>
      <w:framePr w:hSpace="180" w:wrap="around" w:vAnchor="text" w:hAnchor="margin" w:y="-27"/>
      <w:tabs>
        <w:tab w:val="left" w:pos="1021"/>
        <w:tab w:val="right" w:leader="dot" w:pos="6237"/>
      </w:tabs>
      <w:ind w:left="1021" w:hanging="1021"/>
    </w:pPr>
    <w:rPr>
      <w:b/>
      <w:caps/>
      <w:color w:val="0C479D"/>
    </w:rPr>
  </w:style>
  <w:style w:type="paragraph" w:styleId="TOC2">
    <w:name w:val="toc 2"/>
    <w:basedOn w:val="Normal"/>
    <w:next w:val="Normal"/>
    <w:autoRedefine/>
    <w:uiPriority w:val="39"/>
    <w:rsid w:val="00DD6BFB"/>
    <w:pPr>
      <w:tabs>
        <w:tab w:val="left" w:pos="1021"/>
        <w:tab w:val="right" w:leader="dot" w:pos="6237"/>
      </w:tabs>
      <w:spacing w:before="120" w:after="120"/>
      <w:ind w:left="1021" w:hanging="1021"/>
    </w:pPr>
    <w:rPr>
      <w:b/>
    </w:rPr>
  </w:style>
  <w:style w:type="paragraph" w:styleId="TOC3">
    <w:name w:val="toc 3"/>
    <w:basedOn w:val="Normal"/>
    <w:next w:val="Normal"/>
    <w:autoRedefine/>
    <w:uiPriority w:val="39"/>
    <w:rsid w:val="00DD6BFB"/>
    <w:pPr>
      <w:tabs>
        <w:tab w:val="left" w:pos="1021"/>
        <w:tab w:val="right" w:leader="dot" w:pos="6237"/>
      </w:tabs>
      <w:spacing w:before="120" w:after="120"/>
      <w:ind w:left="1021" w:hanging="1021"/>
    </w:pPr>
    <w:rPr>
      <w:b/>
      <w:i/>
    </w:rPr>
  </w:style>
  <w:style w:type="numbering" w:customStyle="1" w:styleId="HeadingsNumbering">
    <w:name w:val="Headings_Numbering"/>
    <w:uiPriority w:val="99"/>
    <w:rsid w:val="00B92905"/>
    <w:pPr>
      <w:numPr>
        <w:numId w:val="1"/>
      </w:numPr>
    </w:pPr>
  </w:style>
  <w:style w:type="paragraph" w:customStyle="1" w:styleId="URSNormalBodyText">
    <w:name w:val="URS Normal Body Text"/>
    <w:basedOn w:val="Normal"/>
    <w:link w:val="URSNormalBodyTextChar"/>
    <w:qFormat/>
    <w:rsid w:val="00AA6C3C"/>
    <w:pPr>
      <w:spacing w:before="200" w:after="200"/>
      <w:ind w:left="567"/>
      <w:jc w:val="both"/>
    </w:pPr>
  </w:style>
  <w:style w:type="character" w:customStyle="1" w:styleId="URSNormalBodyTextChar">
    <w:name w:val="URS Normal Body Text Char"/>
    <w:basedOn w:val="DefaultParagraphFont"/>
    <w:link w:val="URSNormalBodyText"/>
    <w:rsid w:val="00AA6C3C"/>
    <w:rPr>
      <w:rFonts w:ascii="Arial" w:hAnsi="Arial"/>
      <w:szCs w:val="24"/>
    </w:rPr>
  </w:style>
  <w:style w:type="paragraph" w:customStyle="1" w:styleId="URStitleblocktitle">
    <w:name w:val="URS titleblock title"/>
    <w:basedOn w:val="Normal"/>
    <w:link w:val="URStitleblocktitleChar"/>
    <w:autoRedefine/>
    <w:qFormat/>
    <w:rsid w:val="00B500BD"/>
    <w:pPr>
      <w:autoSpaceDE w:val="0"/>
      <w:autoSpaceDN w:val="0"/>
      <w:adjustRightInd w:val="0"/>
      <w:spacing w:before="180" w:line="480" w:lineRule="exact"/>
      <w:contextualSpacing/>
    </w:pPr>
    <w:rPr>
      <w:rFonts w:eastAsia="Times" w:cs="Batang"/>
      <w:color w:val="FFFFFF"/>
      <w:sz w:val="40"/>
    </w:rPr>
  </w:style>
  <w:style w:type="paragraph" w:customStyle="1" w:styleId="URStitleblocktext">
    <w:name w:val="URS titleblock text"/>
    <w:basedOn w:val="Normal"/>
    <w:link w:val="URStitleblocktextChar"/>
    <w:qFormat/>
    <w:rsid w:val="00F40DC3"/>
    <w:pPr>
      <w:autoSpaceDE w:val="0"/>
      <w:autoSpaceDN w:val="0"/>
      <w:adjustRightInd w:val="0"/>
      <w:spacing w:before="300"/>
    </w:pPr>
    <w:rPr>
      <w:rFonts w:eastAsia="Times" w:cs="Arial"/>
      <w:color w:val="FFFFFF"/>
      <w:sz w:val="22"/>
      <w:szCs w:val="22"/>
    </w:rPr>
  </w:style>
  <w:style w:type="character" w:customStyle="1" w:styleId="URStitleblocktitleChar">
    <w:name w:val="URS titleblock title Char"/>
    <w:basedOn w:val="DefaultParagraphFont"/>
    <w:link w:val="URStitleblocktitle"/>
    <w:rsid w:val="00B500BD"/>
    <w:rPr>
      <w:rFonts w:ascii="Arial" w:eastAsia="Times" w:hAnsi="Arial" w:cs="Batang"/>
      <w:color w:val="FFFFFF"/>
      <w:sz w:val="40"/>
      <w:szCs w:val="24"/>
    </w:rPr>
  </w:style>
  <w:style w:type="character" w:customStyle="1" w:styleId="URStitleblocktextChar">
    <w:name w:val="URS titleblock text Char"/>
    <w:basedOn w:val="DefaultParagraphFont"/>
    <w:link w:val="URStitleblocktext"/>
    <w:rsid w:val="00F40DC3"/>
    <w:rPr>
      <w:rFonts w:ascii="Arial" w:eastAsia="Times" w:hAnsi="Arial" w:cs="Arial"/>
      <w:color w:val="FFFFFF"/>
      <w:sz w:val="22"/>
      <w:szCs w:val="22"/>
    </w:rPr>
  </w:style>
  <w:style w:type="paragraph" w:customStyle="1" w:styleId="Header-Arial10pts">
    <w:name w:val="Header-Arial 10pts"/>
    <w:link w:val="Header-Arial10ptsChar"/>
    <w:qFormat/>
    <w:rsid w:val="0001705D"/>
    <w:pPr>
      <w:spacing w:after="120"/>
    </w:pPr>
    <w:rPr>
      <w:rFonts w:ascii="Arial" w:hAnsi="Arial"/>
      <w:color w:val="0C479D"/>
      <w:szCs w:val="24"/>
    </w:rPr>
  </w:style>
  <w:style w:type="character" w:customStyle="1" w:styleId="Header-Arial10ptsChar">
    <w:name w:val="Header-Arial 10pts Char"/>
    <w:basedOn w:val="DefaultParagraphFont"/>
    <w:link w:val="Header-Arial10pts"/>
    <w:rsid w:val="00180288"/>
    <w:rPr>
      <w:rFonts w:ascii="Arial" w:hAnsi="Arial"/>
      <w:color w:val="0C479D"/>
      <w:szCs w:val="24"/>
    </w:rPr>
  </w:style>
  <w:style w:type="paragraph" w:customStyle="1" w:styleId="URSLevel1Bullet">
    <w:name w:val="URS Level 1 Bullet"/>
    <w:basedOn w:val="BodyText"/>
    <w:link w:val="URSLevel1BulletChar"/>
    <w:autoRedefine/>
    <w:rsid w:val="00757FA6"/>
    <w:pPr>
      <w:numPr>
        <w:numId w:val="3"/>
      </w:numPr>
      <w:spacing w:before="120"/>
      <w:ind w:left="1701" w:hanging="425"/>
    </w:pPr>
  </w:style>
  <w:style w:type="paragraph" w:customStyle="1" w:styleId="URSLevel2Bullet">
    <w:name w:val="URS Level 2 Bullet"/>
    <w:basedOn w:val="URSNormalBodyText"/>
    <w:link w:val="URSLevel2BulletChar"/>
    <w:autoRedefine/>
    <w:rsid w:val="009B33E6"/>
    <w:pPr>
      <w:numPr>
        <w:numId w:val="2"/>
      </w:numPr>
      <w:spacing w:before="120" w:after="120"/>
      <w:ind w:left="2047" w:hanging="340"/>
    </w:pPr>
  </w:style>
  <w:style w:type="character" w:customStyle="1" w:styleId="URSLevel1BulletChar">
    <w:name w:val="URS Level 1 Bullet Char"/>
    <w:basedOn w:val="DefaultParagraphFont"/>
    <w:link w:val="URSLevel1Bullet"/>
    <w:rsid w:val="009B33E6"/>
    <w:rPr>
      <w:rFonts w:ascii="Arial" w:hAnsi="Arial"/>
      <w:szCs w:val="24"/>
    </w:rPr>
  </w:style>
  <w:style w:type="character" w:customStyle="1" w:styleId="URSLevel2BulletChar">
    <w:name w:val="URS Level 2 Bullet Char"/>
    <w:basedOn w:val="URSLevel1BulletChar"/>
    <w:link w:val="URSLevel2Bullet"/>
    <w:rsid w:val="009B33E6"/>
    <w:rPr>
      <w:rFonts w:ascii="Arial" w:hAnsi="Arial"/>
      <w:szCs w:val="24"/>
    </w:rPr>
  </w:style>
  <w:style w:type="paragraph" w:styleId="BodyText">
    <w:name w:val="Body Text"/>
    <w:basedOn w:val="Normal"/>
    <w:link w:val="BodyTextChar"/>
    <w:rsid w:val="00D936D4"/>
    <w:pPr>
      <w:spacing w:after="120"/>
    </w:pPr>
  </w:style>
  <w:style w:type="character" w:customStyle="1" w:styleId="BodyTextChar">
    <w:name w:val="Body Text Char"/>
    <w:basedOn w:val="DefaultParagraphFont"/>
    <w:link w:val="BodyText"/>
    <w:rsid w:val="00D936D4"/>
    <w:rPr>
      <w:rFonts w:ascii="Arial" w:hAnsi="Arial"/>
      <w:szCs w:val="24"/>
    </w:rPr>
  </w:style>
  <w:style w:type="paragraph" w:customStyle="1" w:styleId="URSTableText9pts">
    <w:name w:val="URS TableText 9pts"/>
    <w:basedOn w:val="Normal"/>
    <w:link w:val="URSTableText9ptsChar"/>
    <w:qFormat/>
    <w:rsid w:val="00827648"/>
    <w:rPr>
      <w:sz w:val="18"/>
      <w:szCs w:val="18"/>
    </w:rPr>
  </w:style>
  <w:style w:type="paragraph" w:customStyle="1" w:styleId="URSTableTextHeader">
    <w:name w:val="URS TableText Header"/>
    <w:basedOn w:val="Normal"/>
    <w:link w:val="URSTableTextHeaderChar"/>
    <w:qFormat/>
    <w:rsid w:val="00827648"/>
    <w:rPr>
      <w:b/>
      <w:sz w:val="18"/>
      <w:szCs w:val="18"/>
    </w:rPr>
  </w:style>
  <w:style w:type="character" w:customStyle="1" w:styleId="URSTableText9ptsChar">
    <w:name w:val="URS TableText 9pts Char"/>
    <w:basedOn w:val="DefaultParagraphFont"/>
    <w:link w:val="URSTableText9pts"/>
    <w:rsid w:val="00827648"/>
    <w:rPr>
      <w:rFonts w:ascii="Arial" w:hAnsi="Arial"/>
      <w:sz w:val="18"/>
      <w:szCs w:val="18"/>
    </w:rPr>
  </w:style>
  <w:style w:type="paragraph" w:customStyle="1" w:styleId="TableTextTitle">
    <w:name w:val="TableText Title"/>
    <w:basedOn w:val="Normal"/>
    <w:link w:val="TableTextTitleChar"/>
    <w:qFormat/>
    <w:rsid w:val="00827648"/>
    <w:pPr>
      <w:ind w:left="142"/>
    </w:pPr>
    <w:rPr>
      <w:rFonts w:ascii="Arial Bold" w:hAnsi="Arial Bold"/>
      <w:b/>
      <w:caps/>
      <w:color w:val="FFFFFF" w:themeColor="background1"/>
    </w:rPr>
  </w:style>
  <w:style w:type="character" w:customStyle="1" w:styleId="URSTableTextHeaderChar">
    <w:name w:val="URS TableText Header Char"/>
    <w:basedOn w:val="DefaultParagraphFont"/>
    <w:link w:val="URSTableTextHeader"/>
    <w:rsid w:val="00827648"/>
    <w:rPr>
      <w:rFonts w:ascii="Arial" w:hAnsi="Arial"/>
      <w:b/>
      <w:sz w:val="18"/>
      <w:szCs w:val="18"/>
    </w:rPr>
  </w:style>
  <w:style w:type="character" w:customStyle="1" w:styleId="TableTextTitleChar">
    <w:name w:val="TableText Title Char"/>
    <w:basedOn w:val="DefaultParagraphFont"/>
    <w:link w:val="TableTextTitle"/>
    <w:rsid w:val="00827648"/>
    <w:rPr>
      <w:rFonts w:ascii="Arial Bold" w:hAnsi="Arial Bold"/>
      <w:b/>
      <w:caps/>
      <w:color w:val="FFFFFF" w:themeColor="background1"/>
      <w:szCs w:val="24"/>
    </w:rPr>
  </w:style>
  <w:style w:type="paragraph" w:customStyle="1" w:styleId="LOCATION">
    <w:name w:val="LOCATION"/>
    <w:basedOn w:val="Normal"/>
    <w:link w:val="LOCATIONChar"/>
    <w:qFormat/>
    <w:rsid w:val="00217FDC"/>
    <w:pPr>
      <w:spacing w:after="60"/>
    </w:pPr>
    <w:rPr>
      <w:rFonts w:cs="Arial"/>
      <w:caps/>
      <w:color w:val="FFFFFF" w:themeColor="background1"/>
      <w:sz w:val="19"/>
      <w:szCs w:val="20"/>
    </w:rPr>
  </w:style>
  <w:style w:type="character" w:customStyle="1" w:styleId="LOCATIONChar">
    <w:name w:val="LOCATION Char"/>
    <w:basedOn w:val="DefaultParagraphFont"/>
    <w:link w:val="LOCATION"/>
    <w:rsid w:val="00217FDC"/>
    <w:rPr>
      <w:rFonts w:ascii="Arial" w:hAnsi="Arial" w:cs="Arial"/>
      <w:caps/>
      <w:color w:val="FFFFFF" w:themeColor="background1"/>
      <w:sz w:val="19"/>
    </w:rPr>
  </w:style>
  <w:style w:type="paragraph" w:customStyle="1" w:styleId="URStitleblockClientName">
    <w:name w:val="URS titleblock Client Name"/>
    <w:basedOn w:val="URStitleblockPreparedfor"/>
    <w:link w:val="URStitleblockClientNameChar"/>
    <w:qFormat/>
    <w:rsid w:val="00A82AEE"/>
    <w:pPr>
      <w:spacing w:before="0"/>
    </w:pPr>
  </w:style>
  <w:style w:type="character" w:customStyle="1" w:styleId="URSTOClabel">
    <w:name w:val="URS TOC label"/>
    <w:basedOn w:val="DefaultParagraphFont"/>
    <w:rsid w:val="001F04A0"/>
    <w:rPr>
      <w:rFonts w:ascii="Arial" w:hAnsi="Arial"/>
      <w:color w:val="0C479D"/>
      <w:sz w:val="24"/>
    </w:rPr>
  </w:style>
  <w:style w:type="character" w:customStyle="1" w:styleId="URStitleblockClientNameChar">
    <w:name w:val="URS titleblock Client Name Char"/>
    <w:basedOn w:val="URStitleblockPreparedforChar"/>
    <w:link w:val="URStitleblockClientName"/>
    <w:rsid w:val="00A82AEE"/>
    <w:rPr>
      <w:rFonts w:ascii="Arial" w:eastAsia="Times" w:hAnsi="Arial" w:cs="Arial"/>
      <w:color w:val="FFFFFF"/>
      <w:sz w:val="40"/>
      <w:szCs w:val="24"/>
    </w:rPr>
  </w:style>
  <w:style w:type="paragraph" w:styleId="Header">
    <w:name w:val="header"/>
    <w:basedOn w:val="Normal"/>
    <w:link w:val="HeaderChar"/>
    <w:rsid w:val="00234EC3"/>
    <w:pPr>
      <w:tabs>
        <w:tab w:val="center" w:pos="4680"/>
        <w:tab w:val="right" w:pos="9360"/>
      </w:tabs>
    </w:pPr>
  </w:style>
  <w:style w:type="character" w:customStyle="1" w:styleId="HeaderChar">
    <w:name w:val="Header Char"/>
    <w:basedOn w:val="DefaultParagraphFont"/>
    <w:link w:val="Header"/>
    <w:rsid w:val="00234EC3"/>
    <w:rPr>
      <w:rFonts w:ascii="Arial" w:hAnsi="Arial"/>
      <w:szCs w:val="24"/>
    </w:rPr>
  </w:style>
  <w:style w:type="paragraph" w:styleId="ListParagraph">
    <w:name w:val="List Paragraph"/>
    <w:basedOn w:val="Normal"/>
    <w:uiPriority w:val="34"/>
    <w:qFormat/>
    <w:rsid w:val="005626C0"/>
    <w:pPr>
      <w:ind w:left="720"/>
      <w:contextualSpacing/>
    </w:pPr>
  </w:style>
  <w:style w:type="paragraph" w:styleId="Footer">
    <w:name w:val="footer"/>
    <w:basedOn w:val="Normal"/>
    <w:link w:val="FooterChar"/>
    <w:uiPriority w:val="99"/>
    <w:rsid w:val="00627528"/>
    <w:pPr>
      <w:tabs>
        <w:tab w:val="center" w:pos="4680"/>
        <w:tab w:val="right" w:pos="9360"/>
      </w:tabs>
    </w:pPr>
  </w:style>
  <w:style w:type="character" w:customStyle="1" w:styleId="FooterChar">
    <w:name w:val="Footer Char"/>
    <w:basedOn w:val="DefaultParagraphFont"/>
    <w:link w:val="Footer"/>
    <w:uiPriority w:val="99"/>
    <w:rsid w:val="00627528"/>
    <w:rPr>
      <w:rFonts w:ascii="Arial" w:hAnsi="Arial"/>
      <w:szCs w:val="24"/>
    </w:rPr>
  </w:style>
  <w:style w:type="character" w:customStyle="1" w:styleId="Heading4Char">
    <w:name w:val="Heading 4 Char"/>
    <w:basedOn w:val="DefaultParagraphFont"/>
    <w:link w:val="Heading4"/>
    <w:rsid w:val="004A08EE"/>
    <w:rPr>
      <w:rFonts w:ascii="Arial Bold" w:eastAsiaTheme="majorEastAsia" w:hAnsi="Arial Bold" w:cstheme="majorBidi"/>
      <w:i/>
      <w:iCs/>
      <w:sz w:val="18"/>
      <w:szCs w:val="26"/>
    </w:rPr>
  </w:style>
  <w:style w:type="character" w:customStyle="1" w:styleId="Heading5Char">
    <w:name w:val="Heading 5 Char"/>
    <w:basedOn w:val="DefaultParagraphFont"/>
    <w:link w:val="Heading5"/>
    <w:rsid w:val="00FF0D08"/>
    <w:rPr>
      <w:rFonts w:asciiTheme="majorHAnsi" w:eastAsiaTheme="majorEastAsia" w:hAnsiTheme="majorHAnsi" w:cstheme="majorBidi"/>
      <w:color w:val="243F60" w:themeColor="accent1" w:themeShade="7F"/>
      <w:szCs w:val="24"/>
    </w:rPr>
  </w:style>
  <w:style w:type="character" w:customStyle="1" w:styleId="Heading6Char">
    <w:name w:val="Heading 6 Char"/>
    <w:basedOn w:val="DefaultParagraphFont"/>
    <w:link w:val="Heading6"/>
    <w:rsid w:val="00FF0D08"/>
    <w:rPr>
      <w:rFonts w:asciiTheme="majorHAnsi" w:eastAsiaTheme="majorEastAsia" w:hAnsiTheme="majorHAnsi" w:cstheme="majorBidi"/>
      <w:i/>
      <w:iCs/>
      <w:color w:val="243F60" w:themeColor="accent1" w:themeShade="7F"/>
      <w:szCs w:val="24"/>
    </w:rPr>
  </w:style>
  <w:style w:type="character" w:customStyle="1" w:styleId="Heading7Char">
    <w:name w:val="Heading 7 Char"/>
    <w:basedOn w:val="DefaultParagraphFont"/>
    <w:link w:val="Heading7"/>
    <w:rsid w:val="00FF0D08"/>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rsid w:val="00FF0D0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FF0D08"/>
    <w:rPr>
      <w:rFonts w:asciiTheme="majorHAnsi" w:eastAsiaTheme="majorEastAsia" w:hAnsiTheme="majorHAnsi" w:cstheme="majorBidi"/>
      <w:i/>
      <w:iCs/>
      <w:color w:val="404040" w:themeColor="text1" w:themeTint="BF"/>
    </w:rPr>
  </w:style>
  <w:style w:type="character" w:styleId="Hyperlink">
    <w:name w:val="Hyperlink"/>
    <w:uiPriority w:val="99"/>
    <w:rsid w:val="00085C09"/>
    <w:rPr>
      <w:color w:val="0000FF"/>
      <w:u w:val="single"/>
    </w:rPr>
  </w:style>
  <w:style w:type="paragraph" w:customStyle="1" w:styleId="Titles">
    <w:name w:val="Titles"/>
    <w:basedOn w:val="Normal"/>
    <w:next w:val="Normal"/>
    <w:rsid w:val="00085C09"/>
    <w:rPr>
      <w:sz w:val="24"/>
      <w:lang w:val="en-GB"/>
    </w:rPr>
  </w:style>
  <w:style w:type="paragraph" w:styleId="FootnoteText">
    <w:name w:val="footnote text"/>
    <w:aliases w:val="Fußnotentextf,Footnote Text CEP Char,Footnote Text CEP,Footnote Text Char Char Char Char,Footnote Text Char Char Char Char Char Char Char,Footnote Text Char Char,Footnote Text Char Char Char Char Char Char,ft"/>
    <w:basedOn w:val="Normal"/>
    <w:link w:val="FootnoteTextChar"/>
    <w:rsid w:val="00A83CE9"/>
    <w:rPr>
      <w:szCs w:val="20"/>
    </w:rPr>
  </w:style>
  <w:style w:type="character" w:customStyle="1" w:styleId="FootnoteTextChar">
    <w:name w:val="Footnote Text Char"/>
    <w:aliases w:val="Fußnotentextf Char,Footnote Text CEP Char Char,Footnote Text CEP Char1,Footnote Text Char Char Char Char Char,Footnote Text Char Char Char Char Char Char Char Char,Footnote Text Char Char Char,ft Char"/>
    <w:basedOn w:val="DefaultParagraphFont"/>
    <w:link w:val="FootnoteText"/>
    <w:rsid w:val="00A83CE9"/>
    <w:rPr>
      <w:rFonts w:ascii="Arial" w:hAnsi="Arial"/>
    </w:rPr>
  </w:style>
  <w:style w:type="character" w:styleId="FootnoteReference">
    <w:name w:val="footnote reference"/>
    <w:basedOn w:val="DefaultParagraphFont"/>
    <w:rsid w:val="00A83CE9"/>
    <w:rPr>
      <w:vertAlign w:val="superscript"/>
    </w:rPr>
  </w:style>
  <w:style w:type="paragraph" w:styleId="Caption">
    <w:name w:val="caption"/>
    <w:basedOn w:val="Normal"/>
    <w:next w:val="Normal"/>
    <w:unhideWhenUsed/>
    <w:qFormat/>
    <w:rsid w:val="007D07A0"/>
    <w:pPr>
      <w:spacing w:after="200"/>
    </w:pPr>
    <w:rPr>
      <w:b/>
      <w:bCs/>
      <w:color w:val="4F81BD" w:themeColor="accent1"/>
      <w:sz w:val="18"/>
      <w:szCs w:val="18"/>
    </w:rPr>
  </w:style>
  <w:style w:type="paragraph" w:customStyle="1" w:styleId="URSLimitationText">
    <w:name w:val="URS Limitation Text"/>
    <w:basedOn w:val="Normal"/>
    <w:rsid w:val="00317B37"/>
    <w:pPr>
      <w:spacing w:after="200"/>
    </w:pPr>
    <w:rPr>
      <w:sz w:val="18"/>
      <w:lang w:val="en-GB"/>
    </w:rPr>
  </w:style>
  <w:style w:type="paragraph" w:customStyle="1" w:styleId="URSHeader">
    <w:name w:val="URS Header"/>
    <w:basedOn w:val="Normal"/>
    <w:uiPriority w:val="99"/>
    <w:rsid w:val="00317B37"/>
    <w:pPr>
      <w:spacing w:after="120"/>
    </w:pPr>
    <w:rPr>
      <w:color w:val="0C479D"/>
      <w:lang w:val="en-GB"/>
    </w:rPr>
  </w:style>
  <w:style w:type="paragraph" w:customStyle="1" w:styleId="BodyTextBullet">
    <w:name w:val="Body Text Bullet"/>
    <w:basedOn w:val="Normal"/>
    <w:link w:val="BodyTextBulletChar"/>
    <w:rsid w:val="00AB0648"/>
    <w:pPr>
      <w:numPr>
        <w:numId w:val="5"/>
      </w:numPr>
      <w:spacing w:before="120" w:after="120" w:line="264" w:lineRule="auto"/>
      <w:jc w:val="both"/>
    </w:pPr>
    <w:rPr>
      <w:lang w:val="en-GB"/>
    </w:rPr>
  </w:style>
  <w:style w:type="character" w:customStyle="1" w:styleId="BodyTextBulletChar">
    <w:name w:val="Body Text Bullet Char"/>
    <w:link w:val="BodyTextBullet"/>
    <w:rsid w:val="00AB0648"/>
    <w:rPr>
      <w:rFonts w:ascii="Arial" w:hAnsi="Arial"/>
      <w:szCs w:val="24"/>
      <w:lang w:val="en-GB"/>
    </w:rPr>
  </w:style>
  <w:style w:type="character" w:styleId="CommentReference">
    <w:name w:val="annotation reference"/>
    <w:basedOn w:val="DefaultParagraphFont"/>
    <w:uiPriority w:val="99"/>
    <w:rsid w:val="00A81A12"/>
    <w:rPr>
      <w:sz w:val="16"/>
      <w:szCs w:val="16"/>
    </w:rPr>
  </w:style>
  <w:style w:type="paragraph" w:styleId="CommentText">
    <w:name w:val="annotation text"/>
    <w:basedOn w:val="Normal"/>
    <w:link w:val="CommentTextChar"/>
    <w:uiPriority w:val="99"/>
    <w:rsid w:val="00A81A12"/>
    <w:rPr>
      <w:szCs w:val="20"/>
    </w:rPr>
  </w:style>
  <w:style w:type="character" w:customStyle="1" w:styleId="CommentTextChar">
    <w:name w:val="Comment Text Char"/>
    <w:basedOn w:val="DefaultParagraphFont"/>
    <w:link w:val="CommentText"/>
    <w:uiPriority w:val="99"/>
    <w:rsid w:val="00A81A12"/>
    <w:rPr>
      <w:rFonts w:ascii="Arial" w:hAnsi="Arial"/>
    </w:rPr>
  </w:style>
  <w:style w:type="paragraph" w:styleId="CommentSubject">
    <w:name w:val="annotation subject"/>
    <w:basedOn w:val="CommentText"/>
    <w:next w:val="CommentText"/>
    <w:link w:val="CommentSubjectChar"/>
    <w:rsid w:val="00A81A12"/>
    <w:rPr>
      <w:b/>
      <w:bCs/>
    </w:rPr>
  </w:style>
  <w:style w:type="character" w:customStyle="1" w:styleId="CommentSubjectChar">
    <w:name w:val="Comment Subject Char"/>
    <w:basedOn w:val="CommentTextChar"/>
    <w:link w:val="CommentSubject"/>
    <w:rsid w:val="00A81A12"/>
    <w:rPr>
      <w:rFonts w:ascii="Arial" w:hAnsi="Arial"/>
      <w:b/>
      <w:bCs/>
    </w:rPr>
  </w:style>
  <w:style w:type="paragraph" w:styleId="NormalWeb">
    <w:name w:val="Normal (Web)"/>
    <w:basedOn w:val="Normal"/>
    <w:rsid w:val="007535F8"/>
    <w:pPr>
      <w:spacing w:after="268"/>
    </w:pPr>
    <w:rPr>
      <w:rFonts w:ascii="Verdana" w:hAnsi="Verdana"/>
      <w:szCs w:val="20"/>
      <w:lang w:val="en-GB" w:eastAsia="en-GB"/>
    </w:rPr>
  </w:style>
  <w:style w:type="character" w:styleId="FollowedHyperlink">
    <w:name w:val="FollowedHyperlink"/>
    <w:basedOn w:val="DefaultParagraphFont"/>
    <w:rsid w:val="004049DE"/>
    <w:rPr>
      <w:color w:val="800080" w:themeColor="followedHyperlink"/>
      <w:u w:val="single"/>
    </w:rPr>
  </w:style>
  <w:style w:type="paragraph" w:customStyle="1" w:styleId="notranslate">
    <w:name w:val="notranslate"/>
    <w:basedOn w:val="Normal"/>
    <w:rsid w:val="004A66EC"/>
    <w:pPr>
      <w:spacing w:before="100" w:beforeAutospacing="1" w:after="100" w:afterAutospacing="1"/>
    </w:pPr>
    <w:rPr>
      <w:rFonts w:ascii="Times New Roman" w:hAnsi="Times New Roman"/>
      <w:sz w:val="24"/>
      <w:lang w:val="en-GB" w:eastAsia="en-GB"/>
    </w:rPr>
  </w:style>
  <w:style w:type="paragraph" w:styleId="TableofFigures">
    <w:name w:val="table of figures"/>
    <w:basedOn w:val="Normal"/>
    <w:next w:val="Normal"/>
    <w:uiPriority w:val="99"/>
    <w:rsid w:val="00831F6D"/>
  </w:style>
  <w:style w:type="paragraph" w:customStyle="1" w:styleId="End">
    <w:name w:val="End"/>
    <w:basedOn w:val="Normal"/>
    <w:rsid w:val="00CC52CA"/>
    <w:pPr>
      <w:spacing w:after="200"/>
    </w:pPr>
    <w:rPr>
      <w:sz w:val="2"/>
      <w:lang w:val="en-GB"/>
    </w:rPr>
  </w:style>
  <w:style w:type="character" w:customStyle="1" w:styleId="TitleChar">
    <w:name w:val="Title Char"/>
    <w:link w:val="Title"/>
    <w:uiPriority w:val="99"/>
    <w:locked/>
    <w:rsid w:val="00CC52CA"/>
    <w:rPr>
      <w:rFonts w:ascii="Cambria" w:hAnsi="Cambria"/>
      <w:color w:val="17365D"/>
      <w:spacing w:val="5"/>
      <w:kern w:val="28"/>
      <w:sz w:val="52"/>
      <w:szCs w:val="52"/>
    </w:rPr>
  </w:style>
  <w:style w:type="paragraph" w:styleId="Title">
    <w:name w:val="Title"/>
    <w:basedOn w:val="Normal"/>
    <w:next w:val="Normal"/>
    <w:link w:val="TitleChar"/>
    <w:uiPriority w:val="99"/>
    <w:qFormat/>
    <w:rsid w:val="00CC52CA"/>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CC52CA"/>
    <w:rPr>
      <w:rFonts w:asciiTheme="majorHAnsi" w:eastAsiaTheme="majorEastAsia" w:hAnsiTheme="majorHAnsi" w:cstheme="majorBidi"/>
      <w:color w:val="17365D" w:themeColor="text2" w:themeShade="BF"/>
      <w:spacing w:val="5"/>
      <w:kern w:val="28"/>
      <w:sz w:val="52"/>
      <w:szCs w:val="52"/>
    </w:rPr>
  </w:style>
  <w:style w:type="paragraph" w:customStyle="1" w:styleId="URSLimitationHeading">
    <w:name w:val="URS Limitation Heading"/>
    <w:basedOn w:val="Normal"/>
    <w:next w:val="URSLimitationText"/>
    <w:rsid w:val="00CC52CA"/>
    <w:pPr>
      <w:spacing w:after="200"/>
    </w:pPr>
    <w:rPr>
      <w:b/>
      <w:sz w:val="18"/>
      <w:lang w:val="en-GB"/>
    </w:rPr>
  </w:style>
  <w:style w:type="paragraph" w:customStyle="1" w:styleId="URSLimitationDisclaimer">
    <w:name w:val="URS Limitation Disclaimer"/>
    <w:basedOn w:val="URSLimitationHeading"/>
    <w:rsid w:val="00CC52CA"/>
    <w:rPr>
      <w:rFonts w:ascii="Arial Bold" w:hAnsi="Arial Bold"/>
      <w:vanish/>
      <w:color w:val="FF0000"/>
    </w:rPr>
  </w:style>
  <w:style w:type="paragraph" w:styleId="TOC6">
    <w:name w:val="toc 6"/>
    <w:basedOn w:val="Normal"/>
    <w:next w:val="Normal"/>
    <w:autoRedefine/>
    <w:rsid w:val="000C1003"/>
    <w:pPr>
      <w:spacing w:after="100"/>
      <w:ind w:left="1000"/>
    </w:pPr>
  </w:style>
  <w:style w:type="paragraph" w:customStyle="1" w:styleId="URSTableText">
    <w:name w:val="URS Table Text"/>
    <w:basedOn w:val="Normal"/>
    <w:link w:val="URSTableTextChar"/>
    <w:uiPriority w:val="99"/>
    <w:rsid w:val="000C1003"/>
    <w:pPr>
      <w:spacing w:before="100" w:after="100"/>
    </w:pPr>
    <w:rPr>
      <w:sz w:val="18"/>
      <w:lang w:val="en-GB"/>
    </w:rPr>
  </w:style>
  <w:style w:type="character" w:customStyle="1" w:styleId="URSTableTextChar">
    <w:name w:val="URS Table Text Char"/>
    <w:link w:val="URSTableText"/>
    <w:uiPriority w:val="99"/>
    <w:locked/>
    <w:rsid w:val="000C1003"/>
    <w:rPr>
      <w:rFonts w:ascii="Arial" w:hAnsi="Arial"/>
      <w:sz w:val="18"/>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table of figures" w:uiPriority="99"/>
    <w:lsdException w:name="annotation reference" w:uiPriority="99"/>
    <w:lsdException w:name="Title" w:uiPriority="99" w:qFormat="1"/>
    <w:lsdException w:name="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32280"/>
    <w:rPr>
      <w:rFonts w:ascii="Arial" w:hAnsi="Arial"/>
      <w:szCs w:val="24"/>
    </w:rPr>
  </w:style>
  <w:style w:type="paragraph" w:styleId="Heading1">
    <w:name w:val="heading 1"/>
    <w:aliases w:val="Hoofdstuk,Section Heading,Section,L1,Outline1,chapter,Numbered - 1,CBC Heading 1,Level 1,h1,Heading,H1,H11,H12,H111,H13,H112,H14,H113,H15,H114,H16,H115,H17,H116,H18,H117,H19,H118,H110,H119,H120,H1110,H121,H1111,H131,H1121,H141,H1131,H151,H1141"/>
    <w:basedOn w:val="Normal"/>
    <w:next w:val="Normal"/>
    <w:link w:val="Heading1Char"/>
    <w:qFormat/>
    <w:rsid w:val="00703910"/>
    <w:pPr>
      <w:keepNext/>
      <w:keepLines/>
      <w:numPr>
        <w:numId w:val="4"/>
      </w:numPr>
      <w:tabs>
        <w:tab w:val="left" w:pos="1276"/>
      </w:tabs>
      <w:spacing w:before="200"/>
      <w:ind w:left="567" w:hanging="567"/>
      <w:outlineLvl w:val="0"/>
    </w:pPr>
    <w:rPr>
      <w:rFonts w:ascii="Arial Bold" w:eastAsiaTheme="majorEastAsia" w:hAnsi="Arial Bold" w:cstheme="majorBidi"/>
      <w:b/>
      <w:bCs/>
      <w:caps/>
      <w:color w:val="0C479D"/>
      <w:szCs w:val="28"/>
    </w:rPr>
  </w:style>
  <w:style w:type="paragraph" w:styleId="Heading2">
    <w:name w:val="heading 2"/>
    <w:aliases w:val="h2,A,Outline2,Oscar Faber 2,Unnumbered 2,Numbered 2,Numbered Para (main),Subsection,Second Subsection Title,Para Nos,2 headline,h,heading 2,headline,Heading 2 - section,Section head,L2,SH,. (1.1),Letter Level 1,H2,H21,H22,Major,Reset numbering"/>
    <w:basedOn w:val="Heading1"/>
    <w:next w:val="Normal"/>
    <w:link w:val="Heading2Char"/>
    <w:unhideWhenUsed/>
    <w:qFormat/>
    <w:rsid w:val="0045748D"/>
    <w:pPr>
      <w:numPr>
        <w:ilvl w:val="1"/>
      </w:numPr>
      <w:outlineLvl w:val="1"/>
    </w:pPr>
    <w:rPr>
      <w:bCs w:val="0"/>
      <w:caps w:val="0"/>
      <w:color w:val="auto"/>
      <w:szCs w:val="26"/>
    </w:rPr>
  </w:style>
  <w:style w:type="paragraph" w:styleId="Heading3">
    <w:name w:val="heading 3"/>
    <w:basedOn w:val="Heading2"/>
    <w:next w:val="Normal"/>
    <w:link w:val="Heading3Char"/>
    <w:autoRedefine/>
    <w:unhideWhenUsed/>
    <w:qFormat/>
    <w:rsid w:val="00AA6C3C"/>
    <w:pPr>
      <w:numPr>
        <w:ilvl w:val="2"/>
      </w:numPr>
      <w:tabs>
        <w:tab w:val="left" w:pos="5643"/>
      </w:tabs>
      <w:ind w:left="567" w:hanging="567"/>
      <w:outlineLvl w:val="2"/>
    </w:pPr>
    <w:rPr>
      <w:bCs/>
      <w:i/>
    </w:rPr>
  </w:style>
  <w:style w:type="paragraph" w:styleId="Heading4">
    <w:name w:val="heading 4"/>
    <w:basedOn w:val="Heading3"/>
    <w:next w:val="Normal"/>
    <w:link w:val="Heading4Char"/>
    <w:autoRedefine/>
    <w:unhideWhenUsed/>
    <w:qFormat/>
    <w:rsid w:val="004A08EE"/>
    <w:pPr>
      <w:numPr>
        <w:ilvl w:val="3"/>
      </w:numPr>
      <w:outlineLvl w:val="3"/>
    </w:pPr>
    <w:rPr>
      <w:b w:val="0"/>
      <w:bCs w:val="0"/>
      <w:iCs/>
      <w:sz w:val="18"/>
    </w:rPr>
  </w:style>
  <w:style w:type="paragraph" w:styleId="Heading5">
    <w:name w:val="heading 5"/>
    <w:basedOn w:val="Normal"/>
    <w:next w:val="Normal"/>
    <w:link w:val="Heading5Char"/>
    <w:unhideWhenUsed/>
    <w:qFormat/>
    <w:rsid w:val="00FF0D08"/>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FF0D08"/>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FF0D08"/>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FF0D08"/>
    <w:pPr>
      <w:keepNext/>
      <w:keepLines/>
      <w:numPr>
        <w:ilvl w:val="7"/>
        <w:numId w:val="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FF0D08"/>
    <w:pPr>
      <w:keepNext/>
      <w:keepLines/>
      <w:numPr>
        <w:ilvl w:val="8"/>
        <w:numId w:val="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40DC3"/>
    <w:rPr>
      <w:rFonts w:ascii="Tahoma" w:hAnsi="Tahoma" w:cs="Tahoma"/>
      <w:sz w:val="16"/>
      <w:szCs w:val="16"/>
    </w:rPr>
  </w:style>
  <w:style w:type="character" w:customStyle="1" w:styleId="BalloonTextChar">
    <w:name w:val="Balloon Text Char"/>
    <w:basedOn w:val="DefaultParagraphFont"/>
    <w:link w:val="BalloonText"/>
    <w:rsid w:val="00F40DC3"/>
    <w:rPr>
      <w:rFonts w:ascii="Tahoma" w:hAnsi="Tahoma" w:cs="Tahoma"/>
      <w:sz w:val="16"/>
      <w:szCs w:val="16"/>
    </w:rPr>
  </w:style>
  <w:style w:type="paragraph" w:customStyle="1" w:styleId="URStitleblockPreparedfor">
    <w:name w:val="URS titleblock Prepared for:"/>
    <w:basedOn w:val="Normal"/>
    <w:link w:val="URStitleblockPreparedforChar"/>
    <w:qFormat/>
    <w:rsid w:val="00F40DC3"/>
    <w:pPr>
      <w:autoSpaceDE w:val="0"/>
      <w:autoSpaceDN w:val="0"/>
      <w:adjustRightInd w:val="0"/>
      <w:spacing w:before="300"/>
    </w:pPr>
    <w:rPr>
      <w:rFonts w:eastAsia="Times" w:cs="Arial"/>
      <w:color w:val="FFFFFF"/>
      <w:szCs w:val="20"/>
    </w:rPr>
  </w:style>
  <w:style w:type="character" w:customStyle="1" w:styleId="URStitleblockPreparedforChar">
    <w:name w:val="URS titleblock Prepared for: Char"/>
    <w:basedOn w:val="DefaultParagraphFont"/>
    <w:link w:val="URStitleblockPreparedfor"/>
    <w:rsid w:val="00B500BD"/>
    <w:rPr>
      <w:rFonts w:ascii="Arial" w:eastAsia="Times" w:hAnsi="Arial" w:cs="Arial"/>
      <w:color w:val="FFFFFF"/>
      <w:sz w:val="40"/>
      <w:szCs w:val="24"/>
    </w:rPr>
  </w:style>
  <w:style w:type="table" w:styleId="TableGrid">
    <w:name w:val="Table Grid"/>
    <w:basedOn w:val="TableNormal"/>
    <w:uiPriority w:val="59"/>
    <w:rsid w:val="006F58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Disclaimer">
    <w:name w:val="Body Disclaimer"/>
    <w:link w:val="BodyDisclaimerChar"/>
    <w:qFormat/>
    <w:rsid w:val="0001705D"/>
    <w:rPr>
      <w:rFonts w:ascii="Arial" w:eastAsiaTheme="minorHAnsi" w:hAnsi="Arial" w:cs="Arial"/>
    </w:rPr>
  </w:style>
  <w:style w:type="character" w:customStyle="1" w:styleId="BodyDisclaimerChar">
    <w:name w:val="Body Disclaimer Char"/>
    <w:basedOn w:val="DefaultParagraphFont"/>
    <w:link w:val="BodyDisclaimer"/>
    <w:rsid w:val="0001705D"/>
    <w:rPr>
      <w:rFonts w:ascii="Arial" w:eastAsiaTheme="minorHAnsi" w:hAnsi="Arial" w:cs="Arial"/>
    </w:rPr>
  </w:style>
  <w:style w:type="paragraph" w:customStyle="1" w:styleId="URSFooterDocumentTitle">
    <w:name w:val="URS Footer Document Title"/>
    <w:link w:val="URSFooterDocumentTitleChar"/>
    <w:qFormat/>
    <w:rsid w:val="0001705D"/>
    <w:rPr>
      <w:rFonts w:ascii="Arial" w:eastAsiaTheme="minorHAnsi" w:hAnsi="Arial" w:cs="Arial"/>
      <w:caps/>
      <w:color w:val="0C479D"/>
      <w:sz w:val="16"/>
      <w:szCs w:val="16"/>
    </w:rPr>
  </w:style>
  <w:style w:type="paragraph" w:customStyle="1" w:styleId="URSFooterDocumentDate">
    <w:name w:val="URS Footer Document Date"/>
    <w:link w:val="URSFooterDocumentDateChar"/>
    <w:qFormat/>
    <w:rsid w:val="0001705D"/>
    <w:rPr>
      <w:rFonts w:ascii="Arial" w:eastAsiaTheme="minorHAnsi" w:hAnsi="Arial" w:cs="Arial"/>
      <w:sz w:val="16"/>
      <w:szCs w:val="16"/>
    </w:rPr>
  </w:style>
  <w:style w:type="character" w:customStyle="1" w:styleId="URSFooterDocumentTitleChar">
    <w:name w:val="URS Footer Document Title Char"/>
    <w:basedOn w:val="DefaultParagraphFont"/>
    <w:link w:val="URSFooterDocumentTitle"/>
    <w:rsid w:val="0001705D"/>
    <w:rPr>
      <w:rFonts w:ascii="Arial" w:eastAsiaTheme="minorHAnsi" w:hAnsi="Arial" w:cs="Arial"/>
      <w:caps/>
      <w:color w:val="0C479D"/>
      <w:sz w:val="16"/>
      <w:szCs w:val="16"/>
    </w:rPr>
  </w:style>
  <w:style w:type="character" w:customStyle="1" w:styleId="URSFooterDocumentDateChar">
    <w:name w:val="URS Footer Document Date Char"/>
    <w:basedOn w:val="DefaultParagraphFont"/>
    <w:link w:val="URSFooterDocumentDate"/>
    <w:rsid w:val="0001705D"/>
    <w:rPr>
      <w:rFonts w:ascii="Arial" w:eastAsiaTheme="minorHAnsi" w:hAnsi="Arial" w:cs="Arial"/>
      <w:sz w:val="16"/>
      <w:szCs w:val="16"/>
    </w:rPr>
  </w:style>
  <w:style w:type="paragraph" w:customStyle="1" w:styleId="URSAddress">
    <w:name w:val="URS Address"/>
    <w:link w:val="URSAddressChar"/>
    <w:qFormat/>
    <w:rsid w:val="0084033F"/>
    <w:pPr>
      <w:spacing w:line="260" w:lineRule="exact"/>
    </w:pPr>
    <w:rPr>
      <w:rFonts w:ascii="Arial" w:eastAsiaTheme="minorHAnsi" w:hAnsi="Arial" w:cs="Arial"/>
    </w:rPr>
  </w:style>
  <w:style w:type="character" w:customStyle="1" w:styleId="URSAddressChar">
    <w:name w:val="URS Address Char"/>
    <w:basedOn w:val="DefaultParagraphFont"/>
    <w:link w:val="URSAddress"/>
    <w:rsid w:val="0084033F"/>
    <w:rPr>
      <w:rFonts w:ascii="Arial" w:eastAsiaTheme="minorHAnsi" w:hAnsi="Arial" w:cs="Arial"/>
    </w:rPr>
  </w:style>
  <w:style w:type="character" w:customStyle="1" w:styleId="Heading1Char">
    <w:name w:val="Heading 1 Char"/>
    <w:aliases w:val="Hoofdstuk Char,Section Heading Char,Section Char,L1 Char,Outline1 Char,chapter Char,Numbered - 1 Char,CBC Heading 1 Char,Level 1 Char,h1 Char,Heading Char,H1 Char,H11 Char,H12 Char,H111 Char,H13 Char,H112 Char,H14 Char,H113 Char,H15 Char"/>
    <w:basedOn w:val="DefaultParagraphFont"/>
    <w:link w:val="Heading1"/>
    <w:rsid w:val="00703910"/>
    <w:rPr>
      <w:rFonts w:ascii="Arial Bold" w:eastAsiaTheme="majorEastAsia" w:hAnsi="Arial Bold" w:cstheme="majorBidi"/>
      <w:b/>
      <w:bCs/>
      <w:caps/>
      <w:color w:val="0C479D"/>
      <w:szCs w:val="28"/>
    </w:rPr>
  </w:style>
  <w:style w:type="character" w:customStyle="1" w:styleId="Heading2Char">
    <w:name w:val="Heading 2 Char"/>
    <w:aliases w:val="h2 Char,A Char,Outline2 Char,Oscar Faber 2 Char,Unnumbered 2 Char,Numbered 2 Char,Numbered Para (main) Char,Subsection Char,Second Subsection Title Char,Para Nos Char,2 headline Char,h Char,heading 2 Char,headline Char,Section head Char"/>
    <w:basedOn w:val="DefaultParagraphFont"/>
    <w:link w:val="Heading2"/>
    <w:rsid w:val="0045748D"/>
    <w:rPr>
      <w:rFonts w:ascii="Arial Bold" w:eastAsiaTheme="majorEastAsia" w:hAnsi="Arial Bold" w:cstheme="majorBidi"/>
      <w:b/>
      <w:szCs w:val="26"/>
    </w:rPr>
  </w:style>
  <w:style w:type="character" w:customStyle="1" w:styleId="Heading3Char">
    <w:name w:val="Heading 3 Char"/>
    <w:basedOn w:val="DefaultParagraphFont"/>
    <w:link w:val="Heading3"/>
    <w:rsid w:val="00AA6C3C"/>
    <w:rPr>
      <w:rFonts w:ascii="Arial Bold" w:eastAsiaTheme="majorEastAsia" w:hAnsi="Arial Bold" w:cstheme="majorBidi"/>
      <w:b/>
      <w:bCs/>
      <w:i/>
      <w:szCs w:val="26"/>
    </w:rPr>
  </w:style>
  <w:style w:type="paragraph" w:styleId="TOCHeading">
    <w:name w:val="TOC Heading"/>
    <w:basedOn w:val="Heading1"/>
    <w:next w:val="Normal"/>
    <w:uiPriority w:val="39"/>
    <w:semiHidden/>
    <w:unhideWhenUsed/>
    <w:qFormat/>
    <w:rsid w:val="00B75ADA"/>
    <w:pPr>
      <w:numPr>
        <w:numId w:val="0"/>
      </w:numPr>
      <w:spacing w:before="480" w:line="276" w:lineRule="auto"/>
      <w:outlineLvl w:val="9"/>
    </w:pPr>
    <w:rPr>
      <w:rFonts w:asciiTheme="majorHAnsi" w:hAnsiTheme="majorHAnsi"/>
      <w:sz w:val="28"/>
      <w:lang w:eastAsia="ja-JP"/>
    </w:rPr>
  </w:style>
  <w:style w:type="paragraph" w:styleId="TOC1">
    <w:name w:val="toc 1"/>
    <w:basedOn w:val="Normal"/>
    <w:next w:val="Normal"/>
    <w:autoRedefine/>
    <w:uiPriority w:val="39"/>
    <w:rsid w:val="000E602C"/>
    <w:pPr>
      <w:framePr w:hSpace="180" w:wrap="around" w:vAnchor="text" w:hAnchor="margin" w:y="-27"/>
      <w:tabs>
        <w:tab w:val="left" w:pos="1021"/>
        <w:tab w:val="right" w:leader="dot" w:pos="6237"/>
      </w:tabs>
      <w:ind w:left="1021" w:hanging="1021"/>
    </w:pPr>
    <w:rPr>
      <w:b/>
      <w:caps/>
      <w:color w:val="0C479D"/>
    </w:rPr>
  </w:style>
  <w:style w:type="paragraph" w:styleId="TOC2">
    <w:name w:val="toc 2"/>
    <w:basedOn w:val="Normal"/>
    <w:next w:val="Normal"/>
    <w:autoRedefine/>
    <w:uiPriority w:val="39"/>
    <w:rsid w:val="00DD6BFB"/>
    <w:pPr>
      <w:tabs>
        <w:tab w:val="left" w:pos="1021"/>
        <w:tab w:val="right" w:leader="dot" w:pos="6237"/>
      </w:tabs>
      <w:spacing w:before="120" w:after="120"/>
      <w:ind w:left="1021" w:hanging="1021"/>
    </w:pPr>
    <w:rPr>
      <w:b/>
    </w:rPr>
  </w:style>
  <w:style w:type="paragraph" w:styleId="TOC3">
    <w:name w:val="toc 3"/>
    <w:basedOn w:val="Normal"/>
    <w:next w:val="Normal"/>
    <w:autoRedefine/>
    <w:uiPriority w:val="39"/>
    <w:rsid w:val="00DD6BFB"/>
    <w:pPr>
      <w:tabs>
        <w:tab w:val="left" w:pos="1021"/>
        <w:tab w:val="right" w:leader="dot" w:pos="6237"/>
      </w:tabs>
      <w:spacing w:before="120" w:after="120"/>
      <w:ind w:left="1021" w:hanging="1021"/>
    </w:pPr>
    <w:rPr>
      <w:b/>
      <w:i/>
    </w:rPr>
  </w:style>
  <w:style w:type="numbering" w:customStyle="1" w:styleId="HeadingsNumbering">
    <w:name w:val="Headings_Numbering"/>
    <w:uiPriority w:val="99"/>
    <w:rsid w:val="00B92905"/>
    <w:pPr>
      <w:numPr>
        <w:numId w:val="1"/>
      </w:numPr>
    </w:pPr>
  </w:style>
  <w:style w:type="paragraph" w:customStyle="1" w:styleId="URSNormalBodyText">
    <w:name w:val="URS Normal Body Text"/>
    <w:basedOn w:val="Normal"/>
    <w:link w:val="URSNormalBodyTextChar"/>
    <w:qFormat/>
    <w:rsid w:val="00AA6C3C"/>
    <w:pPr>
      <w:spacing w:before="200" w:after="200"/>
      <w:ind w:left="567"/>
      <w:jc w:val="both"/>
    </w:pPr>
  </w:style>
  <w:style w:type="character" w:customStyle="1" w:styleId="URSNormalBodyTextChar">
    <w:name w:val="URS Normal Body Text Char"/>
    <w:basedOn w:val="DefaultParagraphFont"/>
    <w:link w:val="URSNormalBodyText"/>
    <w:rsid w:val="00AA6C3C"/>
    <w:rPr>
      <w:rFonts w:ascii="Arial" w:hAnsi="Arial"/>
      <w:szCs w:val="24"/>
    </w:rPr>
  </w:style>
  <w:style w:type="paragraph" w:customStyle="1" w:styleId="URStitleblocktitle">
    <w:name w:val="URS titleblock title"/>
    <w:basedOn w:val="Normal"/>
    <w:link w:val="URStitleblocktitleChar"/>
    <w:autoRedefine/>
    <w:qFormat/>
    <w:rsid w:val="00B500BD"/>
    <w:pPr>
      <w:autoSpaceDE w:val="0"/>
      <w:autoSpaceDN w:val="0"/>
      <w:adjustRightInd w:val="0"/>
      <w:spacing w:before="180" w:line="480" w:lineRule="exact"/>
      <w:contextualSpacing/>
    </w:pPr>
    <w:rPr>
      <w:rFonts w:eastAsia="Times" w:cs="Batang"/>
      <w:color w:val="FFFFFF"/>
      <w:sz w:val="40"/>
    </w:rPr>
  </w:style>
  <w:style w:type="paragraph" w:customStyle="1" w:styleId="URStitleblocktext">
    <w:name w:val="URS titleblock text"/>
    <w:basedOn w:val="Normal"/>
    <w:link w:val="URStitleblocktextChar"/>
    <w:qFormat/>
    <w:rsid w:val="00F40DC3"/>
    <w:pPr>
      <w:autoSpaceDE w:val="0"/>
      <w:autoSpaceDN w:val="0"/>
      <w:adjustRightInd w:val="0"/>
      <w:spacing w:before="300"/>
    </w:pPr>
    <w:rPr>
      <w:rFonts w:eastAsia="Times" w:cs="Arial"/>
      <w:color w:val="FFFFFF"/>
      <w:sz w:val="22"/>
      <w:szCs w:val="22"/>
    </w:rPr>
  </w:style>
  <w:style w:type="character" w:customStyle="1" w:styleId="URStitleblocktitleChar">
    <w:name w:val="URS titleblock title Char"/>
    <w:basedOn w:val="DefaultParagraphFont"/>
    <w:link w:val="URStitleblocktitle"/>
    <w:rsid w:val="00B500BD"/>
    <w:rPr>
      <w:rFonts w:ascii="Arial" w:eastAsia="Times" w:hAnsi="Arial" w:cs="Batang"/>
      <w:color w:val="FFFFFF"/>
      <w:sz w:val="40"/>
      <w:szCs w:val="24"/>
    </w:rPr>
  </w:style>
  <w:style w:type="character" w:customStyle="1" w:styleId="URStitleblocktextChar">
    <w:name w:val="URS titleblock text Char"/>
    <w:basedOn w:val="DefaultParagraphFont"/>
    <w:link w:val="URStitleblocktext"/>
    <w:rsid w:val="00F40DC3"/>
    <w:rPr>
      <w:rFonts w:ascii="Arial" w:eastAsia="Times" w:hAnsi="Arial" w:cs="Arial"/>
      <w:color w:val="FFFFFF"/>
      <w:sz w:val="22"/>
      <w:szCs w:val="22"/>
    </w:rPr>
  </w:style>
  <w:style w:type="paragraph" w:customStyle="1" w:styleId="Header-Arial10pts">
    <w:name w:val="Header-Arial 10pts"/>
    <w:link w:val="Header-Arial10ptsChar"/>
    <w:qFormat/>
    <w:rsid w:val="0001705D"/>
    <w:pPr>
      <w:spacing w:after="120"/>
    </w:pPr>
    <w:rPr>
      <w:rFonts w:ascii="Arial" w:hAnsi="Arial"/>
      <w:color w:val="0C479D"/>
      <w:szCs w:val="24"/>
    </w:rPr>
  </w:style>
  <w:style w:type="character" w:customStyle="1" w:styleId="Header-Arial10ptsChar">
    <w:name w:val="Header-Arial 10pts Char"/>
    <w:basedOn w:val="DefaultParagraphFont"/>
    <w:link w:val="Header-Arial10pts"/>
    <w:rsid w:val="00180288"/>
    <w:rPr>
      <w:rFonts w:ascii="Arial" w:hAnsi="Arial"/>
      <w:color w:val="0C479D"/>
      <w:szCs w:val="24"/>
    </w:rPr>
  </w:style>
  <w:style w:type="paragraph" w:customStyle="1" w:styleId="URSLevel1Bullet">
    <w:name w:val="URS Level 1 Bullet"/>
    <w:basedOn w:val="BodyText"/>
    <w:link w:val="URSLevel1BulletChar"/>
    <w:autoRedefine/>
    <w:rsid w:val="00757FA6"/>
    <w:pPr>
      <w:numPr>
        <w:numId w:val="3"/>
      </w:numPr>
      <w:spacing w:before="120"/>
      <w:ind w:left="1701" w:hanging="425"/>
    </w:pPr>
  </w:style>
  <w:style w:type="paragraph" w:customStyle="1" w:styleId="URSLevel2Bullet">
    <w:name w:val="URS Level 2 Bullet"/>
    <w:basedOn w:val="URSNormalBodyText"/>
    <w:link w:val="URSLevel2BulletChar"/>
    <w:autoRedefine/>
    <w:rsid w:val="009B33E6"/>
    <w:pPr>
      <w:numPr>
        <w:numId w:val="2"/>
      </w:numPr>
      <w:spacing w:before="120" w:after="120"/>
      <w:ind w:left="2047" w:hanging="340"/>
    </w:pPr>
  </w:style>
  <w:style w:type="character" w:customStyle="1" w:styleId="URSLevel1BulletChar">
    <w:name w:val="URS Level 1 Bullet Char"/>
    <w:basedOn w:val="DefaultParagraphFont"/>
    <w:link w:val="URSLevel1Bullet"/>
    <w:rsid w:val="009B33E6"/>
    <w:rPr>
      <w:rFonts w:ascii="Arial" w:hAnsi="Arial"/>
      <w:szCs w:val="24"/>
    </w:rPr>
  </w:style>
  <w:style w:type="character" w:customStyle="1" w:styleId="URSLevel2BulletChar">
    <w:name w:val="URS Level 2 Bullet Char"/>
    <w:basedOn w:val="URSLevel1BulletChar"/>
    <w:link w:val="URSLevel2Bullet"/>
    <w:rsid w:val="009B33E6"/>
    <w:rPr>
      <w:rFonts w:ascii="Arial" w:hAnsi="Arial"/>
      <w:szCs w:val="24"/>
    </w:rPr>
  </w:style>
  <w:style w:type="paragraph" w:styleId="BodyText">
    <w:name w:val="Body Text"/>
    <w:basedOn w:val="Normal"/>
    <w:link w:val="BodyTextChar"/>
    <w:rsid w:val="00D936D4"/>
    <w:pPr>
      <w:spacing w:after="120"/>
    </w:pPr>
  </w:style>
  <w:style w:type="character" w:customStyle="1" w:styleId="BodyTextChar">
    <w:name w:val="Body Text Char"/>
    <w:basedOn w:val="DefaultParagraphFont"/>
    <w:link w:val="BodyText"/>
    <w:rsid w:val="00D936D4"/>
    <w:rPr>
      <w:rFonts w:ascii="Arial" w:hAnsi="Arial"/>
      <w:szCs w:val="24"/>
    </w:rPr>
  </w:style>
  <w:style w:type="paragraph" w:customStyle="1" w:styleId="URSTableText9pts">
    <w:name w:val="URS TableText 9pts"/>
    <w:basedOn w:val="Normal"/>
    <w:link w:val="URSTableText9ptsChar"/>
    <w:qFormat/>
    <w:rsid w:val="00827648"/>
    <w:rPr>
      <w:sz w:val="18"/>
      <w:szCs w:val="18"/>
    </w:rPr>
  </w:style>
  <w:style w:type="paragraph" w:customStyle="1" w:styleId="URSTableTextHeader">
    <w:name w:val="URS TableText Header"/>
    <w:basedOn w:val="Normal"/>
    <w:link w:val="URSTableTextHeaderChar"/>
    <w:qFormat/>
    <w:rsid w:val="00827648"/>
    <w:rPr>
      <w:b/>
      <w:sz w:val="18"/>
      <w:szCs w:val="18"/>
    </w:rPr>
  </w:style>
  <w:style w:type="character" w:customStyle="1" w:styleId="URSTableText9ptsChar">
    <w:name w:val="URS TableText 9pts Char"/>
    <w:basedOn w:val="DefaultParagraphFont"/>
    <w:link w:val="URSTableText9pts"/>
    <w:rsid w:val="00827648"/>
    <w:rPr>
      <w:rFonts w:ascii="Arial" w:hAnsi="Arial"/>
      <w:sz w:val="18"/>
      <w:szCs w:val="18"/>
    </w:rPr>
  </w:style>
  <w:style w:type="paragraph" w:customStyle="1" w:styleId="TableTextTitle">
    <w:name w:val="TableText Title"/>
    <w:basedOn w:val="Normal"/>
    <w:link w:val="TableTextTitleChar"/>
    <w:qFormat/>
    <w:rsid w:val="00827648"/>
    <w:pPr>
      <w:ind w:left="142"/>
    </w:pPr>
    <w:rPr>
      <w:rFonts w:ascii="Arial Bold" w:hAnsi="Arial Bold"/>
      <w:b/>
      <w:caps/>
      <w:color w:val="FFFFFF" w:themeColor="background1"/>
    </w:rPr>
  </w:style>
  <w:style w:type="character" w:customStyle="1" w:styleId="URSTableTextHeaderChar">
    <w:name w:val="URS TableText Header Char"/>
    <w:basedOn w:val="DefaultParagraphFont"/>
    <w:link w:val="URSTableTextHeader"/>
    <w:rsid w:val="00827648"/>
    <w:rPr>
      <w:rFonts w:ascii="Arial" w:hAnsi="Arial"/>
      <w:b/>
      <w:sz w:val="18"/>
      <w:szCs w:val="18"/>
    </w:rPr>
  </w:style>
  <w:style w:type="character" w:customStyle="1" w:styleId="TableTextTitleChar">
    <w:name w:val="TableText Title Char"/>
    <w:basedOn w:val="DefaultParagraphFont"/>
    <w:link w:val="TableTextTitle"/>
    <w:rsid w:val="00827648"/>
    <w:rPr>
      <w:rFonts w:ascii="Arial Bold" w:hAnsi="Arial Bold"/>
      <w:b/>
      <w:caps/>
      <w:color w:val="FFFFFF" w:themeColor="background1"/>
      <w:szCs w:val="24"/>
    </w:rPr>
  </w:style>
  <w:style w:type="paragraph" w:customStyle="1" w:styleId="LOCATION">
    <w:name w:val="LOCATION"/>
    <w:basedOn w:val="Normal"/>
    <w:link w:val="LOCATIONChar"/>
    <w:qFormat/>
    <w:rsid w:val="00217FDC"/>
    <w:pPr>
      <w:spacing w:after="60"/>
    </w:pPr>
    <w:rPr>
      <w:rFonts w:cs="Arial"/>
      <w:caps/>
      <w:color w:val="FFFFFF" w:themeColor="background1"/>
      <w:sz w:val="19"/>
      <w:szCs w:val="20"/>
    </w:rPr>
  </w:style>
  <w:style w:type="character" w:customStyle="1" w:styleId="LOCATIONChar">
    <w:name w:val="LOCATION Char"/>
    <w:basedOn w:val="DefaultParagraphFont"/>
    <w:link w:val="LOCATION"/>
    <w:rsid w:val="00217FDC"/>
    <w:rPr>
      <w:rFonts w:ascii="Arial" w:hAnsi="Arial" w:cs="Arial"/>
      <w:caps/>
      <w:color w:val="FFFFFF" w:themeColor="background1"/>
      <w:sz w:val="19"/>
    </w:rPr>
  </w:style>
  <w:style w:type="paragraph" w:customStyle="1" w:styleId="URStitleblockClientName">
    <w:name w:val="URS titleblock Client Name"/>
    <w:basedOn w:val="URStitleblockPreparedfor"/>
    <w:link w:val="URStitleblockClientNameChar"/>
    <w:qFormat/>
    <w:rsid w:val="00A82AEE"/>
    <w:pPr>
      <w:spacing w:before="0"/>
    </w:pPr>
  </w:style>
  <w:style w:type="character" w:customStyle="1" w:styleId="URSTOClabel">
    <w:name w:val="URS TOC label"/>
    <w:basedOn w:val="DefaultParagraphFont"/>
    <w:rsid w:val="001F04A0"/>
    <w:rPr>
      <w:rFonts w:ascii="Arial" w:hAnsi="Arial"/>
      <w:color w:val="0C479D"/>
      <w:sz w:val="24"/>
    </w:rPr>
  </w:style>
  <w:style w:type="character" w:customStyle="1" w:styleId="URStitleblockClientNameChar">
    <w:name w:val="URS titleblock Client Name Char"/>
    <w:basedOn w:val="URStitleblockPreparedforChar"/>
    <w:link w:val="URStitleblockClientName"/>
    <w:rsid w:val="00A82AEE"/>
    <w:rPr>
      <w:rFonts w:ascii="Arial" w:eastAsia="Times" w:hAnsi="Arial" w:cs="Arial"/>
      <w:color w:val="FFFFFF"/>
      <w:sz w:val="40"/>
      <w:szCs w:val="24"/>
    </w:rPr>
  </w:style>
  <w:style w:type="paragraph" w:styleId="Header">
    <w:name w:val="header"/>
    <w:basedOn w:val="Normal"/>
    <w:link w:val="HeaderChar"/>
    <w:rsid w:val="00234EC3"/>
    <w:pPr>
      <w:tabs>
        <w:tab w:val="center" w:pos="4680"/>
        <w:tab w:val="right" w:pos="9360"/>
      </w:tabs>
    </w:pPr>
  </w:style>
  <w:style w:type="character" w:customStyle="1" w:styleId="HeaderChar">
    <w:name w:val="Header Char"/>
    <w:basedOn w:val="DefaultParagraphFont"/>
    <w:link w:val="Header"/>
    <w:rsid w:val="00234EC3"/>
    <w:rPr>
      <w:rFonts w:ascii="Arial" w:hAnsi="Arial"/>
      <w:szCs w:val="24"/>
    </w:rPr>
  </w:style>
  <w:style w:type="paragraph" w:styleId="ListParagraph">
    <w:name w:val="List Paragraph"/>
    <w:basedOn w:val="Normal"/>
    <w:uiPriority w:val="34"/>
    <w:qFormat/>
    <w:rsid w:val="005626C0"/>
    <w:pPr>
      <w:ind w:left="720"/>
      <w:contextualSpacing/>
    </w:pPr>
  </w:style>
  <w:style w:type="paragraph" w:styleId="Footer">
    <w:name w:val="footer"/>
    <w:basedOn w:val="Normal"/>
    <w:link w:val="FooterChar"/>
    <w:uiPriority w:val="99"/>
    <w:rsid w:val="00627528"/>
    <w:pPr>
      <w:tabs>
        <w:tab w:val="center" w:pos="4680"/>
        <w:tab w:val="right" w:pos="9360"/>
      </w:tabs>
    </w:pPr>
  </w:style>
  <w:style w:type="character" w:customStyle="1" w:styleId="FooterChar">
    <w:name w:val="Footer Char"/>
    <w:basedOn w:val="DefaultParagraphFont"/>
    <w:link w:val="Footer"/>
    <w:uiPriority w:val="99"/>
    <w:rsid w:val="00627528"/>
    <w:rPr>
      <w:rFonts w:ascii="Arial" w:hAnsi="Arial"/>
      <w:szCs w:val="24"/>
    </w:rPr>
  </w:style>
  <w:style w:type="character" w:customStyle="1" w:styleId="Heading4Char">
    <w:name w:val="Heading 4 Char"/>
    <w:basedOn w:val="DefaultParagraphFont"/>
    <w:link w:val="Heading4"/>
    <w:rsid w:val="004A08EE"/>
    <w:rPr>
      <w:rFonts w:ascii="Arial Bold" w:eastAsiaTheme="majorEastAsia" w:hAnsi="Arial Bold" w:cstheme="majorBidi"/>
      <w:i/>
      <w:iCs/>
      <w:sz w:val="18"/>
      <w:szCs w:val="26"/>
    </w:rPr>
  </w:style>
  <w:style w:type="character" w:customStyle="1" w:styleId="Heading5Char">
    <w:name w:val="Heading 5 Char"/>
    <w:basedOn w:val="DefaultParagraphFont"/>
    <w:link w:val="Heading5"/>
    <w:rsid w:val="00FF0D08"/>
    <w:rPr>
      <w:rFonts w:asciiTheme="majorHAnsi" w:eastAsiaTheme="majorEastAsia" w:hAnsiTheme="majorHAnsi" w:cstheme="majorBidi"/>
      <w:color w:val="243F60" w:themeColor="accent1" w:themeShade="7F"/>
      <w:szCs w:val="24"/>
    </w:rPr>
  </w:style>
  <w:style w:type="character" w:customStyle="1" w:styleId="Heading6Char">
    <w:name w:val="Heading 6 Char"/>
    <w:basedOn w:val="DefaultParagraphFont"/>
    <w:link w:val="Heading6"/>
    <w:rsid w:val="00FF0D08"/>
    <w:rPr>
      <w:rFonts w:asciiTheme="majorHAnsi" w:eastAsiaTheme="majorEastAsia" w:hAnsiTheme="majorHAnsi" w:cstheme="majorBidi"/>
      <w:i/>
      <w:iCs/>
      <w:color w:val="243F60" w:themeColor="accent1" w:themeShade="7F"/>
      <w:szCs w:val="24"/>
    </w:rPr>
  </w:style>
  <w:style w:type="character" w:customStyle="1" w:styleId="Heading7Char">
    <w:name w:val="Heading 7 Char"/>
    <w:basedOn w:val="DefaultParagraphFont"/>
    <w:link w:val="Heading7"/>
    <w:rsid w:val="00FF0D08"/>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rsid w:val="00FF0D0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FF0D08"/>
    <w:rPr>
      <w:rFonts w:asciiTheme="majorHAnsi" w:eastAsiaTheme="majorEastAsia" w:hAnsiTheme="majorHAnsi" w:cstheme="majorBidi"/>
      <w:i/>
      <w:iCs/>
      <w:color w:val="404040" w:themeColor="text1" w:themeTint="BF"/>
    </w:rPr>
  </w:style>
  <w:style w:type="character" w:styleId="Hyperlink">
    <w:name w:val="Hyperlink"/>
    <w:uiPriority w:val="99"/>
    <w:rsid w:val="00085C09"/>
    <w:rPr>
      <w:color w:val="0000FF"/>
      <w:u w:val="single"/>
    </w:rPr>
  </w:style>
  <w:style w:type="paragraph" w:customStyle="1" w:styleId="Titles">
    <w:name w:val="Titles"/>
    <w:basedOn w:val="Normal"/>
    <w:next w:val="Normal"/>
    <w:rsid w:val="00085C09"/>
    <w:rPr>
      <w:sz w:val="24"/>
      <w:lang w:val="en-GB"/>
    </w:rPr>
  </w:style>
  <w:style w:type="paragraph" w:styleId="FootnoteText">
    <w:name w:val="footnote text"/>
    <w:aliases w:val="Fußnotentextf,Footnote Text CEP Char,Footnote Text CEP,Footnote Text Char Char Char Char,Footnote Text Char Char Char Char Char Char Char,Footnote Text Char Char,Footnote Text Char Char Char Char Char Char,ft"/>
    <w:basedOn w:val="Normal"/>
    <w:link w:val="FootnoteTextChar"/>
    <w:rsid w:val="00A83CE9"/>
    <w:rPr>
      <w:szCs w:val="20"/>
    </w:rPr>
  </w:style>
  <w:style w:type="character" w:customStyle="1" w:styleId="FootnoteTextChar">
    <w:name w:val="Footnote Text Char"/>
    <w:aliases w:val="Fußnotentextf Char,Footnote Text CEP Char Char,Footnote Text CEP Char1,Footnote Text Char Char Char Char Char,Footnote Text Char Char Char Char Char Char Char Char,Footnote Text Char Char Char,ft Char"/>
    <w:basedOn w:val="DefaultParagraphFont"/>
    <w:link w:val="FootnoteText"/>
    <w:rsid w:val="00A83CE9"/>
    <w:rPr>
      <w:rFonts w:ascii="Arial" w:hAnsi="Arial"/>
    </w:rPr>
  </w:style>
  <w:style w:type="character" w:styleId="FootnoteReference">
    <w:name w:val="footnote reference"/>
    <w:basedOn w:val="DefaultParagraphFont"/>
    <w:rsid w:val="00A83CE9"/>
    <w:rPr>
      <w:vertAlign w:val="superscript"/>
    </w:rPr>
  </w:style>
  <w:style w:type="paragraph" w:styleId="Caption">
    <w:name w:val="caption"/>
    <w:basedOn w:val="Normal"/>
    <w:next w:val="Normal"/>
    <w:unhideWhenUsed/>
    <w:qFormat/>
    <w:rsid w:val="007D07A0"/>
    <w:pPr>
      <w:spacing w:after="200"/>
    </w:pPr>
    <w:rPr>
      <w:b/>
      <w:bCs/>
      <w:color w:val="4F81BD" w:themeColor="accent1"/>
      <w:sz w:val="18"/>
      <w:szCs w:val="18"/>
    </w:rPr>
  </w:style>
  <w:style w:type="paragraph" w:customStyle="1" w:styleId="URSLimitationText">
    <w:name w:val="URS Limitation Text"/>
    <w:basedOn w:val="Normal"/>
    <w:rsid w:val="00317B37"/>
    <w:pPr>
      <w:spacing w:after="200"/>
    </w:pPr>
    <w:rPr>
      <w:sz w:val="18"/>
      <w:lang w:val="en-GB"/>
    </w:rPr>
  </w:style>
  <w:style w:type="paragraph" w:customStyle="1" w:styleId="URSHeader">
    <w:name w:val="URS Header"/>
    <w:basedOn w:val="Normal"/>
    <w:uiPriority w:val="99"/>
    <w:rsid w:val="00317B37"/>
    <w:pPr>
      <w:spacing w:after="120"/>
    </w:pPr>
    <w:rPr>
      <w:color w:val="0C479D"/>
      <w:lang w:val="en-GB"/>
    </w:rPr>
  </w:style>
  <w:style w:type="paragraph" w:customStyle="1" w:styleId="BodyTextBullet">
    <w:name w:val="Body Text Bullet"/>
    <w:basedOn w:val="Normal"/>
    <w:link w:val="BodyTextBulletChar"/>
    <w:rsid w:val="00AB0648"/>
    <w:pPr>
      <w:numPr>
        <w:numId w:val="5"/>
      </w:numPr>
      <w:spacing w:before="120" w:after="120" w:line="264" w:lineRule="auto"/>
      <w:jc w:val="both"/>
    </w:pPr>
    <w:rPr>
      <w:lang w:val="en-GB"/>
    </w:rPr>
  </w:style>
  <w:style w:type="character" w:customStyle="1" w:styleId="BodyTextBulletChar">
    <w:name w:val="Body Text Bullet Char"/>
    <w:link w:val="BodyTextBullet"/>
    <w:rsid w:val="00AB0648"/>
    <w:rPr>
      <w:rFonts w:ascii="Arial" w:hAnsi="Arial"/>
      <w:szCs w:val="24"/>
      <w:lang w:val="en-GB"/>
    </w:rPr>
  </w:style>
  <w:style w:type="character" w:styleId="CommentReference">
    <w:name w:val="annotation reference"/>
    <w:basedOn w:val="DefaultParagraphFont"/>
    <w:uiPriority w:val="99"/>
    <w:rsid w:val="00A81A12"/>
    <w:rPr>
      <w:sz w:val="16"/>
      <w:szCs w:val="16"/>
    </w:rPr>
  </w:style>
  <w:style w:type="paragraph" w:styleId="CommentText">
    <w:name w:val="annotation text"/>
    <w:basedOn w:val="Normal"/>
    <w:link w:val="CommentTextChar"/>
    <w:uiPriority w:val="99"/>
    <w:rsid w:val="00A81A12"/>
    <w:rPr>
      <w:szCs w:val="20"/>
    </w:rPr>
  </w:style>
  <w:style w:type="character" w:customStyle="1" w:styleId="CommentTextChar">
    <w:name w:val="Comment Text Char"/>
    <w:basedOn w:val="DefaultParagraphFont"/>
    <w:link w:val="CommentText"/>
    <w:uiPriority w:val="99"/>
    <w:rsid w:val="00A81A12"/>
    <w:rPr>
      <w:rFonts w:ascii="Arial" w:hAnsi="Arial"/>
    </w:rPr>
  </w:style>
  <w:style w:type="paragraph" w:styleId="CommentSubject">
    <w:name w:val="annotation subject"/>
    <w:basedOn w:val="CommentText"/>
    <w:next w:val="CommentText"/>
    <w:link w:val="CommentSubjectChar"/>
    <w:rsid w:val="00A81A12"/>
    <w:rPr>
      <w:b/>
      <w:bCs/>
    </w:rPr>
  </w:style>
  <w:style w:type="character" w:customStyle="1" w:styleId="CommentSubjectChar">
    <w:name w:val="Comment Subject Char"/>
    <w:basedOn w:val="CommentTextChar"/>
    <w:link w:val="CommentSubject"/>
    <w:rsid w:val="00A81A12"/>
    <w:rPr>
      <w:rFonts w:ascii="Arial" w:hAnsi="Arial"/>
      <w:b/>
      <w:bCs/>
    </w:rPr>
  </w:style>
  <w:style w:type="paragraph" w:styleId="NormalWeb">
    <w:name w:val="Normal (Web)"/>
    <w:basedOn w:val="Normal"/>
    <w:rsid w:val="007535F8"/>
    <w:pPr>
      <w:spacing w:after="268"/>
    </w:pPr>
    <w:rPr>
      <w:rFonts w:ascii="Verdana" w:hAnsi="Verdana"/>
      <w:szCs w:val="20"/>
      <w:lang w:val="en-GB" w:eastAsia="en-GB"/>
    </w:rPr>
  </w:style>
  <w:style w:type="character" w:styleId="FollowedHyperlink">
    <w:name w:val="FollowedHyperlink"/>
    <w:basedOn w:val="DefaultParagraphFont"/>
    <w:rsid w:val="004049DE"/>
    <w:rPr>
      <w:color w:val="800080" w:themeColor="followedHyperlink"/>
      <w:u w:val="single"/>
    </w:rPr>
  </w:style>
  <w:style w:type="paragraph" w:customStyle="1" w:styleId="notranslate">
    <w:name w:val="notranslate"/>
    <w:basedOn w:val="Normal"/>
    <w:rsid w:val="004A66EC"/>
    <w:pPr>
      <w:spacing w:before="100" w:beforeAutospacing="1" w:after="100" w:afterAutospacing="1"/>
    </w:pPr>
    <w:rPr>
      <w:rFonts w:ascii="Times New Roman" w:hAnsi="Times New Roman"/>
      <w:sz w:val="24"/>
      <w:lang w:val="en-GB" w:eastAsia="en-GB"/>
    </w:rPr>
  </w:style>
  <w:style w:type="paragraph" w:styleId="TableofFigures">
    <w:name w:val="table of figures"/>
    <w:basedOn w:val="Normal"/>
    <w:next w:val="Normal"/>
    <w:uiPriority w:val="99"/>
    <w:rsid w:val="00831F6D"/>
  </w:style>
  <w:style w:type="paragraph" w:customStyle="1" w:styleId="End">
    <w:name w:val="End"/>
    <w:basedOn w:val="Normal"/>
    <w:rsid w:val="00CC52CA"/>
    <w:pPr>
      <w:spacing w:after="200"/>
    </w:pPr>
    <w:rPr>
      <w:sz w:val="2"/>
      <w:lang w:val="en-GB"/>
    </w:rPr>
  </w:style>
  <w:style w:type="character" w:customStyle="1" w:styleId="TitleChar">
    <w:name w:val="Title Char"/>
    <w:link w:val="Title"/>
    <w:uiPriority w:val="99"/>
    <w:locked/>
    <w:rsid w:val="00CC52CA"/>
    <w:rPr>
      <w:rFonts w:ascii="Cambria" w:hAnsi="Cambria"/>
      <w:color w:val="17365D"/>
      <w:spacing w:val="5"/>
      <w:kern w:val="28"/>
      <w:sz w:val="52"/>
      <w:szCs w:val="52"/>
    </w:rPr>
  </w:style>
  <w:style w:type="paragraph" w:styleId="Title">
    <w:name w:val="Title"/>
    <w:basedOn w:val="Normal"/>
    <w:next w:val="Normal"/>
    <w:link w:val="TitleChar"/>
    <w:uiPriority w:val="99"/>
    <w:qFormat/>
    <w:rsid w:val="00CC52CA"/>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CC52CA"/>
    <w:rPr>
      <w:rFonts w:asciiTheme="majorHAnsi" w:eastAsiaTheme="majorEastAsia" w:hAnsiTheme="majorHAnsi" w:cstheme="majorBidi"/>
      <w:color w:val="17365D" w:themeColor="text2" w:themeShade="BF"/>
      <w:spacing w:val="5"/>
      <w:kern w:val="28"/>
      <w:sz w:val="52"/>
      <w:szCs w:val="52"/>
    </w:rPr>
  </w:style>
  <w:style w:type="paragraph" w:customStyle="1" w:styleId="URSLimitationHeading">
    <w:name w:val="URS Limitation Heading"/>
    <w:basedOn w:val="Normal"/>
    <w:next w:val="URSLimitationText"/>
    <w:rsid w:val="00CC52CA"/>
    <w:pPr>
      <w:spacing w:after="200"/>
    </w:pPr>
    <w:rPr>
      <w:b/>
      <w:sz w:val="18"/>
      <w:lang w:val="en-GB"/>
    </w:rPr>
  </w:style>
  <w:style w:type="paragraph" w:customStyle="1" w:styleId="URSLimitationDisclaimer">
    <w:name w:val="URS Limitation Disclaimer"/>
    <w:basedOn w:val="URSLimitationHeading"/>
    <w:rsid w:val="00CC52CA"/>
    <w:rPr>
      <w:rFonts w:ascii="Arial Bold" w:hAnsi="Arial Bold"/>
      <w:vanish/>
      <w:color w:val="FF0000"/>
    </w:rPr>
  </w:style>
  <w:style w:type="paragraph" w:styleId="TOC6">
    <w:name w:val="toc 6"/>
    <w:basedOn w:val="Normal"/>
    <w:next w:val="Normal"/>
    <w:autoRedefine/>
    <w:rsid w:val="000C1003"/>
    <w:pPr>
      <w:spacing w:after="100"/>
      <w:ind w:left="1000"/>
    </w:pPr>
  </w:style>
  <w:style w:type="paragraph" w:customStyle="1" w:styleId="URSTableText">
    <w:name w:val="URS Table Text"/>
    <w:basedOn w:val="Normal"/>
    <w:link w:val="URSTableTextChar"/>
    <w:uiPriority w:val="99"/>
    <w:rsid w:val="000C1003"/>
    <w:pPr>
      <w:spacing w:before="100" w:after="100"/>
    </w:pPr>
    <w:rPr>
      <w:sz w:val="18"/>
      <w:lang w:val="en-GB"/>
    </w:rPr>
  </w:style>
  <w:style w:type="character" w:customStyle="1" w:styleId="URSTableTextChar">
    <w:name w:val="URS Table Text Char"/>
    <w:link w:val="URSTableText"/>
    <w:uiPriority w:val="99"/>
    <w:locked/>
    <w:rsid w:val="000C1003"/>
    <w:rPr>
      <w:rFonts w:ascii="Arial" w:hAnsi="Arial"/>
      <w:sz w:val="18"/>
      <w:szCs w:val="24"/>
      <w:lang w:val="en-GB"/>
    </w:rPr>
  </w:style>
</w:styles>
</file>

<file path=word/webSettings.xml><?xml version="1.0" encoding="utf-8"?>
<w:webSettings xmlns:r="http://schemas.openxmlformats.org/officeDocument/2006/relationships" xmlns:w="http://schemas.openxmlformats.org/wordprocessingml/2006/main">
  <w:divs>
    <w:div w:id="46536067">
      <w:bodyDiv w:val="1"/>
      <w:marLeft w:val="0"/>
      <w:marRight w:val="0"/>
      <w:marTop w:val="0"/>
      <w:marBottom w:val="0"/>
      <w:divBdr>
        <w:top w:val="none" w:sz="0" w:space="0" w:color="auto"/>
        <w:left w:val="none" w:sz="0" w:space="0" w:color="auto"/>
        <w:bottom w:val="none" w:sz="0" w:space="0" w:color="auto"/>
        <w:right w:val="none" w:sz="0" w:space="0" w:color="auto"/>
      </w:divBdr>
      <w:divsChild>
        <w:div w:id="873034660">
          <w:marLeft w:val="0"/>
          <w:marRight w:val="0"/>
          <w:marTop w:val="180"/>
          <w:marBottom w:val="0"/>
          <w:divBdr>
            <w:top w:val="threeDEmboss" w:sz="12" w:space="0" w:color="993300"/>
            <w:left w:val="threeDEmboss" w:sz="12" w:space="0" w:color="993300"/>
            <w:bottom w:val="threeDEmboss" w:sz="12" w:space="0" w:color="993300"/>
            <w:right w:val="threeDEmboss" w:sz="12" w:space="0" w:color="993300"/>
          </w:divBdr>
          <w:divsChild>
            <w:div w:id="1005018016">
              <w:marLeft w:val="0"/>
              <w:marRight w:val="0"/>
              <w:marTop w:val="180"/>
              <w:marBottom w:val="0"/>
              <w:divBdr>
                <w:top w:val="none" w:sz="0" w:space="0" w:color="auto"/>
                <w:left w:val="none" w:sz="0" w:space="0" w:color="auto"/>
                <w:bottom w:val="none" w:sz="0" w:space="0" w:color="auto"/>
                <w:right w:val="none" w:sz="0" w:space="0" w:color="auto"/>
              </w:divBdr>
              <w:divsChild>
                <w:div w:id="1917933699">
                  <w:marLeft w:val="2880"/>
                  <w:marRight w:val="3120"/>
                  <w:marTop w:val="0"/>
                  <w:marBottom w:val="0"/>
                  <w:divBdr>
                    <w:top w:val="none" w:sz="0" w:space="0" w:color="auto"/>
                    <w:left w:val="none" w:sz="0" w:space="0" w:color="auto"/>
                    <w:bottom w:val="none" w:sz="0" w:space="0" w:color="auto"/>
                    <w:right w:val="none" w:sz="0" w:space="0" w:color="auto"/>
                  </w:divBdr>
                </w:div>
              </w:divsChild>
            </w:div>
          </w:divsChild>
        </w:div>
      </w:divsChild>
    </w:div>
    <w:div w:id="105540284">
      <w:bodyDiv w:val="1"/>
      <w:marLeft w:val="0"/>
      <w:marRight w:val="0"/>
      <w:marTop w:val="0"/>
      <w:marBottom w:val="0"/>
      <w:divBdr>
        <w:top w:val="none" w:sz="0" w:space="0" w:color="auto"/>
        <w:left w:val="none" w:sz="0" w:space="0" w:color="auto"/>
        <w:bottom w:val="none" w:sz="0" w:space="0" w:color="auto"/>
        <w:right w:val="none" w:sz="0" w:space="0" w:color="auto"/>
      </w:divBdr>
    </w:div>
    <w:div w:id="130946477">
      <w:bodyDiv w:val="1"/>
      <w:marLeft w:val="0"/>
      <w:marRight w:val="0"/>
      <w:marTop w:val="0"/>
      <w:marBottom w:val="0"/>
      <w:divBdr>
        <w:top w:val="none" w:sz="0" w:space="0" w:color="auto"/>
        <w:left w:val="none" w:sz="0" w:space="0" w:color="auto"/>
        <w:bottom w:val="none" w:sz="0" w:space="0" w:color="auto"/>
        <w:right w:val="none" w:sz="0" w:space="0" w:color="auto"/>
      </w:divBdr>
      <w:divsChild>
        <w:div w:id="1404831971">
          <w:marLeft w:val="0"/>
          <w:marRight w:val="0"/>
          <w:marTop w:val="0"/>
          <w:marBottom w:val="0"/>
          <w:divBdr>
            <w:top w:val="none" w:sz="0" w:space="0" w:color="auto"/>
            <w:left w:val="none" w:sz="0" w:space="0" w:color="auto"/>
            <w:bottom w:val="none" w:sz="0" w:space="0" w:color="auto"/>
            <w:right w:val="none" w:sz="0" w:space="0" w:color="auto"/>
          </w:divBdr>
          <w:divsChild>
            <w:div w:id="1721662528">
              <w:marLeft w:val="0"/>
              <w:marRight w:val="0"/>
              <w:marTop w:val="0"/>
              <w:marBottom w:val="210"/>
              <w:divBdr>
                <w:top w:val="none" w:sz="0" w:space="0" w:color="auto"/>
                <w:left w:val="none" w:sz="0" w:space="0" w:color="auto"/>
                <w:bottom w:val="none" w:sz="0" w:space="0" w:color="auto"/>
                <w:right w:val="none" w:sz="0" w:space="0" w:color="auto"/>
              </w:divBdr>
              <w:divsChild>
                <w:div w:id="1474908121">
                  <w:marLeft w:val="0"/>
                  <w:marRight w:val="0"/>
                  <w:marTop w:val="0"/>
                  <w:marBottom w:val="0"/>
                  <w:divBdr>
                    <w:top w:val="none" w:sz="0" w:space="0" w:color="auto"/>
                    <w:left w:val="none" w:sz="0" w:space="0" w:color="auto"/>
                    <w:bottom w:val="none" w:sz="0" w:space="0" w:color="auto"/>
                    <w:right w:val="none" w:sz="0" w:space="0" w:color="auto"/>
                  </w:divBdr>
                  <w:divsChild>
                    <w:div w:id="489712756">
                      <w:marLeft w:val="0"/>
                      <w:marRight w:val="0"/>
                      <w:marTop w:val="0"/>
                      <w:marBottom w:val="0"/>
                      <w:divBdr>
                        <w:top w:val="none" w:sz="0" w:space="0" w:color="auto"/>
                        <w:left w:val="none" w:sz="0" w:space="0" w:color="auto"/>
                        <w:bottom w:val="none" w:sz="0" w:space="0" w:color="auto"/>
                        <w:right w:val="none" w:sz="0" w:space="0" w:color="auto"/>
                      </w:divBdr>
                      <w:divsChild>
                        <w:div w:id="745035666">
                          <w:marLeft w:val="0"/>
                          <w:marRight w:val="0"/>
                          <w:marTop w:val="0"/>
                          <w:marBottom w:val="0"/>
                          <w:divBdr>
                            <w:top w:val="none" w:sz="0" w:space="0" w:color="auto"/>
                            <w:left w:val="none" w:sz="0" w:space="0" w:color="auto"/>
                            <w:bottom w:val="none" w:sz="0" w:space="0" w:color="auto"/>
                            <w:right w:val="none" w:sz="0" w:space="0" w:color="auto"/>
                          </w:divBdr>
                          <w:divsChild>
                            <w:div w:id="939877394">
                              <w:marLeft w:val="0"/>
                              <w:marRight w:val="0"/>
                              <w:marTop w:val="0"/>
                              <w:marBottom w:val="0"/>
                              <w:divBdr>
                                <w:top w:val="none" w:sz="0" w:space="0" w:color="auto"/>
                                <w:left w:val="none" w:sz="0" w:space="0" w:color="auto"/>
                                <w:bottom w:val="none" w:sz="0" w:space="0" w:color="auto"/>
                                <w:right w:val="none" w:sz="0" w:space="0" w:color="auto"/>
                              </w:divBdr>
                              <w:divsChild>
                                <w:div w:id="1427115094">
                                  <w:marLeft w:val="0"/>
                                  <w:marRight w:val="0"/>
                                  <w:marTop w:val="0"/>
                                  <w:marBottom w:val="0"/>
                                  <w:divBdr>
                                    <w:top w:val="none" w:sz="0" w:space="0" w:color="auto"/>
                                    <w:left w:val="none" w:sz="0" w:space="0" w:color="auto"/>
                                    <w:bottom w:val="none" w:sz="0" w:space="0" w:color="auto"/>
                                    <w:right w:val="none" w:sz="0" w:space="0" w:color="auto"/>
                                  </w:divBdr>
                                  <w:divsChild>
                                    <w:div w:id="233970896">
                                      <w:marLeft w:val="0"/>
                                      <w:marRight w:val="0"/>
                                      <w:marTop w:val="0"/>
                                      <w:marBottom w:val="0"/>
                                      <w:divBdr>
                                        <w:top w:val="none" w:sz="0" w:space="0" w:color="auto"/>
                                        <w:left w:val="none" w:sz="0" w:space="0" w:color="auto"/>
                                        <w:bottom w:val="none" w:sz="0" w:space="0" w:color="auto"/>
                                        <w:right w:val="none" w:sz="0" w:space="0" w:color="auto"/>
                                      </w:divBdr>
                                      <w:divsChild>
                                        <w:div w:id="947271908">
                                          <w:marLeft w:val="0"/>
                                          <w:marRight w:val="0"/>
                                          <w:marTop w:val="0"/>
                                          <w:marBottom w:val="0"/>
                                          <w:divBdr>
                                            <w:top w:val="none" w:sz="0" w:space="0" w:color="auto"/>
                                            <w:left w:val="none" w:sz="0" w:space="0" w:color="auto"/>
                                            <w:bottom w:val="none" w:sz="0" w:space="0" w:color="auto"/>
                                            <w:right w:val="none" w:sz="0" w:space="0" w:color="auto"/>
                                          </w:divBdr>
                                          <w:divsChild>
                                            <w:div w:id="9715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927470">
      <w:bodyDiv w:val="1"/>
      <w:marLeft w:val="0"/>
      <w:marRight w:val="0"/>
      <w:marTop w:val="0"/>
      <w:marBottom w:val="0"/>
      <w:divBdr>
        <w:top w:val="none" w:sz="0" w:space="0" w:color="auto"/>
        <w:left w:val="none" w:sz="0" w:space="0" w:color="auto"/>
        <w:bottom w:val="none" w:sz="0" w:space="0" w:color="auto"/>
        <w:right w:val="none" w:sz="0" w:space="0" w:color="auto"/>
      </w:divBdr>
      <w:divsChild>
        <w:div w:id="775757543">
          <w:marLeft w:val="150"/>
          <w:marRight w:val="150"/>
          <w:marTop w:val="0"/>
          <w:marBottom w:val="0"/>
          <w:divBdr>
            <w:top w:val="none" w:sz="0" w:space="0" w:color="auto"/>
            <w:left w:val="none" w:sz="0" w:space="0" w:color="auto"/>
            <w:bottom w:val="none" w:sz="0" w:space="0" w:color="auto"/>
            <w:right w:val="none" w:sz="0" w:space="0" w:color="auto"/>
          </w:divBdr>
          <w:divsChild>
            <w:div w:id="250549924">
              <w:marLeft w:val="0"/>
              <w:marRight w:val="0"/>
              <w:marTop w:val="0"/>
              <w:marBottom w:val="0"/>
              <w:divBdr>
                <w:top w:val="none" w:sz="0" w:space="0" w:color="auto"/>
                <w:left w:val="none" w:sz="0" w:space="0" w:color="auto"/>
                <w:bottom w:val="none" w:sz="0" w:space="0" w:color="auto"/>
                <w:right w:val="none" w:sz="0" w:space="0" w:color="auto"/>
              </w:divBdr>
              <w:divsChild>
                <w:div w:id="8066286">
                  <w:marLeft w:val="2550"/>
                  <w:marRight w:val="0"/>
                  <w:marTop w:val="0"/>
                  <w:marBottom w:val="0"/>
                  <w:divBdr>
                    <w:top w:val="none" w:sz="0" w:space="0" w:color="auto"/>
                    <w:left w:val="none" w:sz="0" w:space="0" w:color="auto"/>
                    <w:bottom w:val="none" w:sz="0" w:space="0" w:color="auto"/>
                    <w:right w:val="none" w:sz="0" w:space="0" w:color="auto"/>
                  </w:divBdr>
                  <w:divsChild>
                    <w:div w:id="1334454748">
                      <w:marLeft w:val="0"/>
                      <w:marRight w:val="-3075"/>
                      <w:marTop w:val="0"/>
                      <w:marBottom w:val="0"/>
                      <w:divBdr>
                        <w:top w:val="none" w:sz="0" w:space="0" w:color="auto"/>
                        <w:left w:val="none" w:sz="0" w:space="0" w:color="auto"/>
                        <w:bottom w:val="none" w:sz="0" w:space="0" w:color="auto"/>
                        <w:right w:val="none" w:sz="0" w:space="0" w:color="auto"/>
                      </w:divBdr>
                      <w:divsChild>
                        <w:div w:id="1317032744">
                          <w:marLeft w:val="0"/>
                          <w:marRight w:val="3075"/>
                          <w:marTop w:val="0"/>
                          <w:marBottom w:val="0"/>
                          <w:divBdr>
                            <w:top w:val="none" w:sz="0" w:space="0" w:color="auto"/>
                            <w:left w:val="none" w:sz="0" w:space="0" w:color="auto"/>
                            <w:bottom w:val="none" w:sz="0" w:space="0" w:color="auto"/>
                            <w:right w:val="none" w:sz="0" w:space="0" w:color="auto"/>
                          </w:divBdr>
                          <w:divsChild>
                            <w:div w:id="824659979">
                              <w:marLeft w:val="0"/>
                              <w:marRight w:val="0"/>
                              <w:marTop w:val="0"/>
                              <w:marBottom w:val="0"/>
                              <w:divBdr>
                                <w:top w:val="none" w:sz="0" w:space="0" w:color="auto"/>
                                <w:left w:val="none" w:sz="0" w:space="0" w:color="auto"/>
                                <w:bottom w:val="none" w:sz="0" w:space="0" w:color="auto"/>
                                <w:right w:val="none" w:sz="0" w:space="0" w:color="auto"/>
                              </w:divBdr>
                              <w:divsChild>
                                <w:div w:id="16327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397655">
      <w:bodyDiv w:val="1"/>
      <w:marLeft w:val="0"/>
      <w:marRight w:val="0"/>
      <w:marTop w:val="0"/>
      <w:marBottom w:val="0"/>
      <w:divBdr>
        <w:top w:val="none" w:sz="0" w:space="0" w:color="auto"/>
        <w:left w:val="none" w:sz="0" w:space="0" w:color="auto"/>
        <w:bottom w:val="none" w:sz="0" w:space="0" w:color="auto"/>
        <w:right w:val="none" w:sz="0" w:space="0" w:color="auto"/>
      </w:divBdr>
    </w:div>
    <w:div w:id="417026327">
      <w:bodyDiv w:val="1"/>
      <w:marLeft w:val="0"/>
      <w:marRight w:val="0"/>
      <w:marTop w:val="0"/>
      <w:marBottom w:val="0"/>
      <w:divBdr>
        <w:top w:val="none" w:sz="0" w:space="0" w:color="auto"/>
        <w:left w:val="none" w:sz="0" w:space="0" w:color="auto"/>
        <w:bottom w:val="none" w:sz="0" w:space="0" w:color="auto"/>
        <w:right w:val="none" w:sz="0" w:space="0" w:color="auto"/>
      </w:divBdr>
    </w:div>
    <w:div w:id="464736952">
      <w:bodyDiv w:val="1"/>
      <w:marLeft w:val="0"/>
      <w:marRight w:val="0"/>
      <w:marTop w:val="0"/>
      <w:marBottom w:val="0"/>
      <w:divBdr>
        <w:top w:val="none" w:sz="0" w:space="0" w:color="auto"/>
        <w:left w:val="none" w:sz="0" w:space="0" w:color="auto"/>
        <w:bottom w:val="none" w:sz="0" w:space="0" w:color="auto"/>
        <w:right w:val="none" w:sz="0" w:space="0" w:color="auto"/>
      </w:divBdr>
    </w:div>
    <w:div w:id="584648978">
      <w:bodyDiv w:val="1"/>
      <w:marLeft w:val="0"/>
      <w:marRight w:val="0"/>
      <w:marTop w:val="0"/>
      <w:marBottom w:val="0"/>
      <w:divBdr>
        <w:top w:val="none" w:sz="0" w:space="0" w:color="auto"/>
        <w:left w:val="none" w:sz="0" w:space="0" w:color="auto"/>
        <w:bottom w:val="none" w:sz="0" w:space="0" w:color="auto"/>
        <w:right w:val="none" w:sz="0" w:space="0" w:color="auto"/>
      </w:divBdr>
      <w:divsChild>
        <w:div w:id="148520144">
          <w:marLeft w:val="0"/>
          <w:marRight w:val="0"/>
          <w:marTop w:val="0"/>
          <w:marBottom w:val="0"/>
          <w:divBdr>
            <w:top w:val="single" w:sz="6" w:space="0" w:color="CCCCCC"/>
            <w:left w:val="none" w:sz="0" w:space="0" w:color="auto"/>
            <w:bottom w:val="none" w:sz="0" w:space="0" w:color="auto"/>
            <w:right w:val="none" w:sz="0" w:space="0" w:color="auto"/>
          </w:divBdr>
          <w:divsChild>
            <w:div w:id="1572354366">
              <w:marLeft w:val="0"/>
              <w:marRight w:val="0"/>
              <w:marTop w:val="0"/>
              <w:marBottom w:val="0"/>
              <w:divBdr>
                <w:top w:val="none" w:sz="0" w:space="0" w:color="auto"/>
                <w:left w:val="none" w:sz="0" w:space="0" w:color="auto"/>
                <w:bottom w:val="none" w:sz="0" w:space="0" w:color="auto"/>
                <w:right w:val="none" w:sz="0" w:space="0" w:color="auto"/>
              </w:divBdr>
              <w:divsChild>
                <w:div w:id="1811901467">
                  <w:marLeft w:val="0"/>
                  <w:marRight w:val="0"/>
                  <w:marTop w:val="0"/>
                  <w:marBottom w:val="0"/>
                  <w:divBdr>
                    <w:top w:val="none" w:sz="0" w:space="0" w:color="auto"/>
                    <w:left w:val="none" w:sz="0" w:space="0" w:color="auto"/>
                    <w:bottom w:val="none" w:sz="0" w:space="0" w:color="auto"/>
                    <w:right w:val="none" w:sz="0" w:space="0" w:color="auto"/>
                  </w:divBdr>
                  <w:divsChild>
                    <w:div w:id="663896769">
                      <w:marLeft w:val="0"/>
                      <w:marRight w:val="0"/>
                      <w:marTop w:val="0"/>
                      <w:marBottom w:val="0"/>
                      <w:divBdr>
                        <w:top w:val="none" w:sz="0" w:space="0" w:color="auto"/>
                        <w:left w:val="none" w:sz="0" w:space="0" w:color="auto"/>
                        <w:bottom w:val="none" w:sz="0" w:space="0" w:color="auto"/>
                        <w:right w:val="none" w:sz="0" w:space="0" w:color="auto"/>
                      </w:divBdr>
                      <w:divsChild>
                        <w:div w:id="16134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846797">
      <w:bodyDiv w:val="1"/>
      <w:marLeft w:val="0"/>
      <w:marRight w:val="0"/>
      <w:marTop w:val="0"/>
      <w:marBottom w:val="0"/>
      <w:divBdr>
        <w:top w:val="none" w:sz="0" w:space="0" w:color="auto"/>
        <w:left w:val="none" w:sz="0" w:space="0" w:color="auto"/>
        <w:bottom w:val="none" w:sz="0" w:space="0" w:color="auto"/>
        <w:right w:val="none" w:sz="0" w:space="0" w:color="auto"/>
      </w:divBdr>
      <w:divsChild>
        <w:div w:id="1262639068">
          <w:marLeft w:val="0"/>
          <w:marRight w:val="0"/>
          <w:marTop w:val="0"/>
          <w:marBottom w:val="0"/>
          <w:divBdr>
            <w:top w:val="none" w:sz="0" w:space="0" w:color="auto"/>
            <w:left w:val="none" w:sz="0" w:space="0" w:color="auto"/>
            <w:bottom w:val="none" w:sz="0" w:space="0" w:color="auto"/>
            <w:right w:val="none" w:sz="0" w:space="0" w:color="auto"/>
          </w:divBdr>
          <w:divsChild>
            <w:div w:id="1586843725">
              <w:marLeft w:val="0"/>
              <w:marRight w:val="0"/>
              <w:marTop w:val="0"/>
              <w:marBottom w:val="210"/>
              <w:divBdr>
                <w:top w:val="none" w:sz="0" w:space="0" w:color="auto"/>
                <w:left w:val="none" w:sz="0" w:space="0" w:color="auto"/>
                <w:bottom w:val="none" w:sz="0" w:space="0" w:color="auto"/>
                <w:right w:val="none" w:sz="0" w:space="0" w:color="auto"/>
              </w:divBdr>
              <w:divsChild>
                <w:div w:id="924074064">
                  <w:marLeft w:val="0"/>
                  <w:marRight w:val="0"/>
                  <w:marTop w:val="0"/>
                  <w:marBottom w:val="0"/>
                  <w:divBdr>
                    <w:top w:val="none" w:sz="0" w:space="0" w:color="auto"/>
                    <w:left w:val="none" w:sz="0" w:space="0" w:color="auto"/>
                    <w:bottom w:val="none" w:sz="0" w:space="0" w:color="auto"/>
                    <w:right w:val="none" w:sz="0" w:space="0" w:color="auto"/>
                  </w:divBdr>
                  <w:divsChild>
                    <w:div w:id="1114404527">
                      <w:marLeft w:val="0"/>
                      <w:marRight w:val="0"/>
                      <w:marTop w:val="0"/>
                      <w:marBottom w:val="0"/>
                      <w:divBdr>
                        <w:top w:val="none" w:sz="0" w:space="0" w:color="auto"/>
                        <w:left w:val="none" w:sz="0" w:space="0" w:color="auto"/>
                        <w:bottom w:val="none" w:sz="0" w:space="0" w:color="auto"/>
                        <w:right w:val="none" w:sz="0" w:space="0" w:color="auto"/>
                      </w:divBdr>
                      <w:divsChild>
                        <w:div w:id="313415097">
                          <w:marLeft w:val="0"/>
                          <w:marRight w:val="0"/>
                          <w:marTop w:val="0"/>
                          <w:marBottom w:val="0"/>
                          <w:divBdr>
                            <w:top w:val="none" w:sz="0" w:space="0" w:color="auto"/>
                            <w:left w:val="none" w:sz="0" w:space="0" w:color="auto"/>
                            <w:bottom w:val="none" w:sz="0" w:space="0" w:color="auto"/>
                            <w:right w:val="none" w:sz="0" w:space="0" w:color="auto"/>
                          </w:divBdr>
                          <w:divsChild>
                            <w:div w:id="980580648">
                              <w:marLeft w:val="0"/>
                              <w:marRight w:val="0"/>
                              <w:marTop w:val="0"/>
                              <w:marBottom w:val="0"/>
                              <w:divBdr>
                                <w:top w:val="none" w:sz="0" w:space="0" w:color="auto"/>
                                <w:left w:val="none" w:sz="0" w:space="0" w:color="auto"/>
                                <w:bottom w:val="none" w:sz="0" w:space="0" w:color="auto"/>
                                <w:right w:val="none" w:sz="0" w:space="0" w:color="auto"/>
                              </w:divBdr>
                              <w:divsChild>
                                <w:div w:id="507210477">
                                  <w:marLeft w:val="0"/>
                                  <w:marRight w:val="0"/>
                                  <w:marTop w:val="0"/>
                                  <w:marBottom w:val="0"/>
                                  <w:divBdr>
                                    <w:top w:val="none" w:sz="0" w:space="0" w:color="auto"/>
                                    <w:left w:val="none" w:sz="0" w:space="0" w:color="auto"/>
                                    <w:bottom w:val="none" w:sz="0" w:space="0" w:color="auto"/>
                                    <w:right w:val="none" w:sz="0" w:space="0" w:color="auto"/>
                                  </w:divBdr>
                                  <w:divsChild>
                                    <w:div w:id="2089961955">
                                      <w:marLeft w:val="0"/>
                                      <w:marRight w:val="0"/>
                                      <w:marTop w:val="0"/>
                                      <w:marBottom w:val="0"/>
                                      <w:divBdr>
                                        <w:top w:val="none" w:sz="0" w:space="0" w:color="auto"/>
                                        <w:left w:val="none" w:sz="0" w:space="0" w:color="auto"/>
                                        <w:bottom w:val="none" w:sz="0" w:space="0" w:color="auto"/>
                                        <w:right w:val="none" w:sz="0" w:space="0" w:color="auto"/>
                                      </w:divBdr>
                                      <w:divsChild>
                                        <w:div w:id="1186556919">
                                          <w:marLeft w:val="0"/>
                                          <w:marRight w:val="0"/>
                                          <w:marTop w:val="0"/>
                                          <w:marBottom w:val="0"/>
                                          <w:divBdr>
                                            <w:top w:val="none" w:sz="0" w:space="0" w:color="auto"/>
                                            <w:left w:val="none" w:sz="0" w:space="0" w:color="auto"/>
                                            <w:bottom w:val="none" w:sz="0" w:space="0" w:color="auto"/>
                                            <w:right w:val="none" w:sz="0" w:space="0" w:color="auto"/>
                                          </w:divBdr>
                                          <w:divsChild>
                                            <w:div w:id="145683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5311383">
      <w:bodyDiv w:val="1"/>
      <w:marLeft w:val="0"/>
      <w:marRight w:val="0"/>
      <w:marTop w:val="0"/>
      <w:marBottom w:val="0"/>
      <w:divBdr>
        <w:top w:val="none" w:sz="0" w:space="0" w:color="auto"/>
        <w:left w:val="none" w:sz="0" w:space="0" w:color="auto"/>
        <w:bottom w:val="none" w:sz="0" w:space="0" w:color="auto"/>
        <w:right w:val="none" w:sz="0" w:space="0" w:color="auto"/>
      </w:divBdr>
    </w:div>
    <w:div w:id="653217291">
      <w:bodyDiv w:val="1"/>
      <w:marLeft w:val="0"/>
      <w:marRight w:val="0"/>
      <w:marTop w:val="0"/>
      <w:marBottom w:val="0"/>
      <w:divBdr>
        <w:top w:val="single" w:sz="36" w:space="0" w:color="990099"/>
        <w:left w:val="none" w:sz="0" w:space="0" w:color="auto"/>
        <w:bottom w:val="none" w:sz="0" w:space="0" w:color="auto"/>
        <w:right w:val="none" w:sz="0" w:space="0" w:color="auto"/>
      </w:divBdr>
      <w:divsChild>
        <w:div w:id="324163601">
          <w:marLeft w:val="0"/>
          <w:marRight w:val="0"/>
          <w:marTop w:val="300"/>
          <w:marBottom w:val="0"/>
          <w:divBdr>
            <w:top w:val="none" w:sz="0" w:space="0" w:color="auto"/>
            <w:left w:val="none" w:sz="0" w:space="0" w:color="auto"/>
            <w:bottom w:val="none" w:sz="0" w:space="0" w:color="auto"/>
            <w:right w:val="none" w:sz="0" w:space="0" w:color="auto"/>
          </w:divBdr>
          <w:divsChild>
            <w:div w:id="1389259290">
              <w:marLeft w:val="0"/>
              <w:marRight w:val="0"/>
              <w:marTop w:val="0"/>
              <w:marBottom w:val="0"/>
              <w:divBdr>
                <w:top w:val="none" w:sz="0" w:space="0" w:color="auto"/>
                <w:left w:val="none" w:sz="0" w:space="0" w:color="auto"/>
                <w:bottom w:val="none" w:sz="0" w:space="0" w:color="auto"/>
                <w:right w:val="none" w:sz="0" w:space="0" w:color="auto"/>
              </w:divBdr>
              <w:divsChild>
                <w:div w:id="915548945">
                  <w:marLeft w:val="0"/>
                  <w:marRight w:val="0"/>
                  <w:marTop w:val="0"/>
                  <w:marBottom w:val="0"/>
                  <w:divBdr>
                    <w:top w:val="none" w:sz="0" w:space="0" w:color="auto"/>
                    <w:left w:val="none" w:sz="0" w:space="0" w:color="auto"/>
                    <w:bottom w:val="none" w:sz="0" w:space="0" w:color="auto"/>
                    <w:right w:val="none" w:sz="0" w:space="0" w:color="auto"/>
                  </w:divBdr>
                  <w:divsChild>
                    <w:div w:id="1291133465">
                      <w:marLeft w:val="0"/>
                      <w:marRight w:val="0"/>
                      <w:marTop w:val="0"/>
                      <w:marBottom w:val="0"/>
                      <w:divBdr>
                        <w:top w:val="none" w:sz="0" w:space="0" w:color="auto"/>
                        <w:left w:val="none" w:sz="0" w:space="0" w:color="auto"/>
                        <w:bottom w:val="none" w:sz="0" w:space="0" w:color="auto"/>
                        <w:right w:val="none" w:sz="0" w:space="0" w:color="auto"/>
                      </w:divBdr>
                      <w:divsChild>
                        <w:div w:id="675232861">
                          <w:marLeft w:val="135"/>
                          <w:marRight w:val="135"/>
                          <w:marTop w:val="135"/>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662510036">
      <w:bodyDiv w:val="1"/>
      <w:marLeft w:val="0"/>
      <w:marRight w:val="0"/>
      <w:marTop w:val="0"/>
      <w:marBottom w:val="0"/>
      <w:divBdr>
        <w:top w:val="none" w:sz="0" w:space="0" w:color="auto"/>
        <w:left w:val="none" w:sz="0" w:space="0" w:color="auto"/>
        <w:bottom w:val="none" w:sz="0" w:space="0" w:color="auto"/>
        <w:right w:val="none" w:sz="0" w:space="0" w:color="auto"/>
      </w:divBdr>
    </w:div>
    <w:div w:id="765731518">
      <w:bodyDiv w:val="1"/>
      <w:marLeft w:val="0"/>
      <w:marRight w:val="0"/>
      <w:marTop w:val="0"/>
      <w:marBottom w:val="0"/>
      <w:divBdr>
        <w:top w:val="none" w:sz="0" w:space="0" w:color="auto"/>
        <w:left w:val="none" w:sz="0" w:space="0" w:color="auto"/>
        <w:bottom w:val="none" w:sz="0" w:space="0" w:color="auto"/>
        <w:right w:val="none" w:sz="0" w:space="0" w:color="auto"/>
      </w:divBdr>
      <w:divsChild>
        <w:div w:id="1866164096">
          <w:marLeft w:val="0"/>
          <w:marRight w:val="0"/>
          <w:marTop w:val="0"/>
          <w:marBottom w:val="0"/>
          <w:divBdr>
            <w:top w:val="none" w:sz="0" w:space="0" w:color="auto"/>
            <w:left w:val="none" w:sz="0" w:space="0" w:color="auto"/>
            <w:bottom w:val="none" w:sz="0" w:space="0" w:color="auto"/>
            <w:right w:val="none" w:sz="0" w:space="0" w:color="auto"/>
          </w:divBdr>
          <w:divsChild>
            <w:div w:id="1174490440">
              <w:marLeft w:val="0"/>
              <w:marRight w:val="0"/>
              <w:marTop w:val="0"/>
              <w:marBottom w:val="210"/>
              <w:divBdr>
                <w:top w:val="none" w:sz="0" w:space="0" w:color="auto"/>
                <w:left w:val="none" w:sz="0" w:space="0" w:color="auto"/>
                <w:bottom w:val="none" w:sz="0" w:space="0" w:color="auto"/>
                <w:right w:val="none" w:sz="0" w:space="0" w:color="auto"/>
              </w:divBdr>
              <w:divsChild>
                <w:div w:id="1078361028">
                  <w:marLeft w:val="0"/>
                  <w:marRight w:val="0"/>
                  <w:marTop w:val="0"/>
                  <w:marBottom w:val="0"/>
                  <w:divBdr>
                    <w:top w:val="none" w:sz="0" w:space="0" w:color="auto"/>
                    <w:left w:val="none" w:sz="0" w:space="0" w:color="auto"/>
                    <w:bottom w:val="none" w:sz="0" w:space="0" w:color="auto"/>
                    <w:right w:val="none" w:sz="0" w:space="0" w:color="auto"/>
                  </w:divBdr>
                  <w:divsChild>
                    <w:div w:id="1870793740">
                      <w:marLeft w:val="0"/>
                      <w:marRight w:val="0"/>
                      <w:marTop w:val="0"/>
                      <w:marBottom w:val="0"/>
                      <w:divBdr>
                        <w:top w:val="none" w:sz="0" w:space="0" w:color="auto"/>
                        <w:left w:val="none" w:sz="0" w:space="0" w:color="auto"/>
                        <w:bottom w:val="none" w:sz="0" w:space="0" w:color="auto"/>
                        <w:right w:val="none" w:sz="0" w:space="0" w:color="auto"/>
                      </w:divBdr>
                      <w:divsChild>
                        <w:div w:id="695691047">
                          <w:marLeft w:val="0"/>
                          <w:marRight w:val="0"/>
                          <w:marTop w:val="0"/>
                          <w:marBottom w:val="0"/>
                          <w:divBdr>
                            <w:top w:val="none" w:sz="0" w:space="0" w:color="auto"/>
                            <w:left w:val="none" w:sz="0" w:space="0" w:color="auto"/>
                            <w:bottom w:val="none" w:sz="0" w:space="0" w:color="auto"/>
                            <w:right w:val="none" w:sz="0" w:space="0" w:color="auto"/>
                          </w:divBdr>
                          <w:divsChild>
                            <w:div w:id="1417745117">
                              <w:marLeft w:val="0"/>
                              <w:marRight w:val="0"/>
                              <w:marTop w:val="0"/>
                              <w:marBottom w:val="0"/>
                              <w:divBdr>
                                <w:top w:val="none" w:sz="0" w:space="0" w:color="auto"/>
                                <w:left w:val="none" w:sz="0" w:space="0" w:color="auto"/>
                                <w:bottom w:val="none" w:sz="0" w:space="0" w:color="auto"/>
                                <w:right w:val="none" w:sz="0" w:space="0" w:color="auto"/>
                              </w:divBdr>
                              <w:divsChild>
                                <w:div w:id="911625841">
                                  <w:marLeft w:val="0"/>
                                  <w:marRight w:val="0"/>
                                  <w:marTop w:val="0"/>
                                  <w:marBottom w:val="0"/>
                                  <w:divBdr>
                                    <w:top w:val="none" w:sz="0" w:space="0" w:color="auto"/>
                                    <w:left w:val="none" w:sz="0" w:space="0" w:color="auto"/>
                                    <w:bottom w:val="none" w:sz="0" w:space="0" w:color="auto"/>
                                    <w:right w:val="none" w:sz="0" w:space="0" w:color="auto"/>
                                  </w:divBdr>
                                  <w:divsChild>
                                    <w:div w:id="528496749">
                                      <w:marLeft w:val="0"/>
                                      <w:marRight w:val="0"/>
                                      <w:marTop w:val="0"/>
                                      <w:marBottom w:val="0"/>
                                      <w:divBdr>
                                        <w:top w:val="none" w:sz="0" w:space="0" w:color="auto"/>
                                        <w:left w:val="none" w:sz="0" w:space="0" w:color="auto"/>
                                        <w:bottom w:val="none" w:sz="0" w:space="0" w:color="auto"/>
                                        <w:right w:val="none" w:sz="0" w:space="0" w:color="auto"/>
                                      </w:divBdr>
                                      <w:divsChild>
                                        <w:div w:id="315453522">
                                          <w:marLeft w:val="0"/>
                                          <w:marRight w:val="0"/>
                                          <w:marTop w:val="0"/>
                                          <w:marBottom w:val="0"/>
                                          <w:divBdr>
                                            <w:top w:val="none" w:sz="0" w:space="0" w:color="auto"/>
                                            <w:left w:val="none" w:sz="0" w:space="0" w:color="auto"/>
                                            <w:bottom w:val="none" w:sz="0" w:space="0" w:color="auto"/>
                                            <w:right w:val="none" w:sz="0" w:space="0" w:color="auto"/>
                                          </w:divBdr>
                                          <w:divsChild>
                                            <w:div w:id="12058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7795000">
      <w:bodyDiv w:val="1"/>
      <w:marLeft w:val="0"/>
      <w:marRight w:val="0"/>
      <w:marTop w:val="0"/>
      <w:marBottom w:val="0"/>
      <w:divBdr>
        <w:top w:val="none" w:sz="0" w:space="0" w:color="auto"/>
        <w:left w:val="none" w:sz="0" w:space="0" w:color="auto"/>
        <w:bottom w:val="none" w:sz="0" w:space="0" w:color="auto"/>
        <w:right w:val="none" w:sz="0" w:space="0" w:color="auto"/>
      </w:divBdr>
    </w:div>
    <w:div w:id="959845123">
      <w:bodyDiv w:val="1"/>
      <w:marLeft w:val="0"/>
      <w:marRight w:val="0"/>
      <w:marTop w:val="0"/>
      <w:marBottom w:val="0"/>
      <w:divBdr>
        <w:top w:val="none" w:sz="0" w:space="0" w:color="auto"/>
        <w:left w:val="none" w:sz="0" w:space="0" w:color="auto"/>
        <w:bottom w:val="none" w:sz="0" w:space="0" w:color="auto"/>
        <w:right w:val="none" w:sz="0" w:space="0" w:color="auto"/>
      </w:divBdr>
      <w:divsChild>
        <w:div w:id="1552501797">
          <w:marLeft w:val="0"/>
          <w:marRight w:val="0"/>
          <w:marTop w:val="0"/>
          <w:marBottom w:val="300"/>
          <w:divBdr>
            <w:top w:val="none" w:sz="0" w:space="0" w:color="auto"/>
            <w:left w:val="none" w:sz="0" w:space="0" w:color="auto"/>
            <w:bottom w:val="none" w:sz="0" w:space="0" w:color="auto"/>
            <w:right w:val="none" w:sz="0" w:space="0" w:color="auto"/>
          </w:divBdr>
          <w:divsChild>
            <w:div w:id="871959121">
              <w:marLeft w:val="0"/>
              <w:marRight w:val="0"/>
              <w:marTop w:val="0"/>
              <w:marBottom w:val="0"/>
              <w:divBdr>
                <w:top w:val="none" w:sz="0" w:space="0" w:color="auto"/>
                <w:left w:val="none" w:sz="0" w:space="0" w:color="auto"/>
                <w:bottom w:val="none" w:sz="0" w:space="0" w:color="auto"/>
                <w:right w:val="none" w:sz="0" w:space="0" w:color="auto"/>
              </w:divBdr>
              <w:divsChild>
                <w:div w:id="1592816729">
                  <w:marLeft w:val="0"/>
                  <w:marRight w:val="0"/>
                  <w:marTop w:val="0"/>
                  <w:marBottom w:val="0"/>
                  <w:divBdr>
                    <w:top w:val="none" w:sz="0" w:space="0" w:color="auto"/>
                    <w:left w:val="none" w:sz="0" w:space="0" w:color="auto"/>
                    <w:bottom w:val="none" w:sz="0" w:space="0" w:color="auto"/>
                    <w:right w:val="none" w:sz="0" w:space="0" w:color="auto"/>
                  </w:divBdr>
                  <w:divsChild>
                    <w:div w:id="955332914">
                      <w:marLeft w:val="0"/>
                      <w:marRight w:val="0"/>
                      <w:marTop w:val="0"/>
                      <w:marBottom w:val="0"/>
                      <w:divBdr>
                        <w:top w:val="none" w:sz="0" w:space="0" w:color="auto"/>
                        <w:left w:val="none" w:sz="0" w:space="0" w:color="auto"/>
                        <w:bottom w:val="none" w:sz="0" w:space="0" w:color="auto"/>
                        <w:right w:val="none" w:sz="0" w:space="0" w:color="auto"/>
                      </w:divBdr>
                      <w:divsChild>
                        <w:div w:id="712576826">
                          <w:marLeft w:val="0"/>
                          <w:marRight w:val="0"/>
                          <w:marTop w:val="0"/>
                          <w:marBottom w:val="0"/>
                          <w:divBdr>
                            <w:top w:val="none" w:sz="0" w:space="0" w:color="auto"/>
                            <w:left w:val="none" w:sz="0" w:space="0" w:color="auto"/>
                            <w:bottom w:val="none" w:sz="0" w:space="0" w:color="auto"/>
                            <w:right w:val="none" w:sz="0" w:space="0" w:color="auto"/>
                          </w:divBdr>
                          <w:divsChild>
                            <w:div w:id="464541409">
                              <w:marLeft w:val="-3000"/>
                              <w:marRight w:val="0"/>
                              <w:marTop w:val="0"/>
                              <w:marBottom w:val="0"/>
                              <w:divBdr>
                                <w:top w:val="none" w:sz="0" w:space="0" w:color="auto"/>
                                <w:left w:val="none" w:sz="0" w:space="0" w:color="auto"/>
                                <w:bottom w:val="none" w:sz="0" w:space="0" w:color="auto"/>
                                <w:right w:val="none" w:sz="0" w:space="0" w:color="auto"/>
                              </w:divBdr>
                              <w:divsChild>
                                <w:div w:id="1380938480">
                                  <w:marLeft w:val="0"/>
                                  <w:marRight w:val="0"/>
                                  <w:marTop w:val="0"/>
                                  <w:marBottom w:val="0"/>
                                  <w:divBdr>
                                    <w:top w:val="none" w:sz="0" w:space="0" w:color="auto"/>
                                    <w:left w:val="none" w:sz="0" w:space="0" w:color="auto"/>
                                    <w:bottom w:val="none" w:sz="0" w:space="0" w:color="auto"/>
                                    <w:right w:val="none" w:sz="0" w:space="0" w:color="auto"/>
                                  </w:divBdr>
                                  <w:divsChild>
                                    <w:div w:id="1314411768">
                                      <w:marLeft w:val="3225"/>
                                      <w:marRight w:val="750"/>
                                      <w:marTop w:val="0"/>
                                      <w:marBottom w:val="0"/>
                                      <w:divBdr>
                                        <w:top w:val="none" w:sz="0" w:space="0" w:color="auto"/>
                                        <w:left w:val="none" w:sz="0" w:space="0" w:color="auto"/>
                                        <w:bottom w:val="none" w:sz="0" w:space="0" w:color="auto"/>
                                        <w:right w:val="none" w:sz="0" w:space="0" w:color="auto"/>
                                      </w:divBdr>
                                      <w:divsChild>
                                        <w:div w:id="117133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3968366">
      <w:bodyDiv w:val="1"/>
      <w:marLeft w:val="0"/>
      <w:marRight w:val="0"/>
      <w:marTop w:val="0"/>
      <w:marBottom w:val="0"/>
      <w:divBdr>
        <w:top w:val="none" w:sz="0" w:space="0" w:color="auto"/>
        <w:left w:val="none" w:sz="0" w:space="0" w:color="auto"/>
        <w:bottom w:val="none" w:sz="0" w:space="0" w:color="auto"/>
        <w:right w:val="none" w:sz="0" w:space="0" w:color="auto"/>
      </w:divBdr>
      <w:divsChild>
        <w:div w:id="1374505407">
          <w:marLeft w:val="0"/>
          <w:marRight w:val="0"/>
          <w:marTop w:val="0"/>
          <w:marBottom w:val="0"/>
          <w:divBdr>
            <w:top w:val="none" w:sz="0" w:space="0" w:color="auto"/>
            <w:left w:val="none" w:sz="0" w:space="0" w:color="auto"/>
            <w:bottom w:val="none" w:sz="0" w:space="0" w:color="auto"/>
            <w:right w:val="none" w:sz="0" w:space="0" w:color="auto"/>
          </w:divBdr>
          <w:divsChild>
            <w:div w:id="643970164">
              <w:marLeft w:val="0"/>
              <w:marRight w:val="0"/>
              <w:marTop w:val="0"/>
              <w:marBottom w:val="0"/>
              <w:divBdr>
                <w:top w:val="none" w:sz="0" w:space="0" w:color="auto"/>
                <w:left w:val="none" w:sz="0" w:space="0" w:color="auto"/>
                <w:bottom w:val="none" w:sz="0" w:space="0" w:color="auto"/>
                <w:right w:val="none" w:sz="0" w:space="0" w:color="auto"/>
              </w:divBdr>
              <w:divsChild>
                <w:div w:id="1491213336">
                  <w:marLeft w:val="0"/>
                  <w:marRight w:val="150"/>
                  <w:marTop w:val="0"/>
                  <w:marBottom w:val="0"/>
                  <w:divBdr>
                    <w:top w:val="none" w:sz="0" w:space="0" w:color="auto"/>
                    <w:left w:val="none" w:sz="0" w:space="0" w:color="auto"/>
                    <w:bottom w:val="none" w:sz="0" w:space="0" w:color="auto"/>
                    <w:right w:val="none" w:sz="0" w:space="0" w:color="auto"/>
                  </w:divBdr>
                  <w:divsChild>
                    <w:div w:id="309021577">
                      <w:marLeft w:val="150"/>
                      <w:marRight w:val="0"/>
                      <w:marTop w:val="150"/>
                      <w:marBottom w:val="150"/>
                      <w:divBdr>
                        <w:top w:val="none" w:sz="0" w:space="0" w:color="auto"/>
                        <w:left w:val="none" w:sz="0" w:space="0" w:color="auto"/>
                        <w:bottom w:val="none" w:sz="0" w:space="0" w:color="auto"/>
                        <w:right w:val="none" w:sz="0" w:space="0" w:color="auto"/>
                      </w:divBdr>
                    </w:div>
                  </w:divsChild>
                </w:div>
                <w:div w:id="1521353382">
                  <w:marLeft w:val="0"/>
                  <w:marRight w:val="150"/>
                  <w:marTop w:val="0"/>
                  <w:marBottom w:val="0"/>
                  <w:divBdr>
                    <w:top w:val="none" w:sz="0" w:space="0" w:color="auto"/>
                    <w:left w:val="none" w:sz="0" w:space="0" w:color="auto"/>
                    <w:bottom w:val="none" w:sz="0" w:space="0" w:color="auto"/>
                    <w:right w:val="none" w:sz="0" w:space="0" w:color="auto"/>
                  </w:divBdr>
                  <w:divsChild>
                    <w:div w:id="1355040001">
                      <w:marLeft w:val="0"/>
                      <w:marRight w:val="0"/>
                      <w:marTop w:val="0"/>
                      <w:marBottom w:val="0"/>
                      <w:divBdr>
                        <w:top w:val="none" w:sz="0" w:space="0" w:color="auto"/>
                        <w:left w:val="none" w:sz="0" w:space="0" w:color="auto"/>
                        <w:bottom w:val="none" w:sz="0" w:space="0" w:color="auto"/>
                        <w:right w:val="none" w:sz="0" w:space="0" w:color="auto"/>
                      </w:divBdr>
                      <w:divsChild>
                        <w:div w:id="1451120916">
                          <w:marLeft w:val="0"/>
                          <w:marRight w:val="0"/>
                          <w:marTop w:val="0"/>
                          <w:marBottom w:val="150"/>
                          <w:divBdr>
                            <w:top w:val="none" w:sz="0" w:space="0" w:color="auto"/>
                            <w:left w:val="none" w:sz="0" w:space="0" w:color="auto"/>
                            <w:bottom w:val="none" w:sz="0" w:space="0" w:color="auto"/>
                            <w:right w:val="none" w:sz="0" w:space="0" w:color="auto"/>
                          </w:divBdr>
                        </w:div>
                        <w:div w:id="1525169969">
                          <w:marLeft w:val="0"/>
                          <w:marRight w:val="0"/>
                          <w:marTop w:val="0"/>
                          <w:marBottom w:val="150"/>
                          <w:divBdr>
                            <w:top w:val="none" w:sz="0" w:space="0" w:color="auto"/>
                            <w:left w:val="none" w:sz="0" w:space="0" w:color="auto"/>
                            <w:bottom w:val="none" w:sz="0" w:space="0" w:color="auto"/>
                            <w:right w:val="none" w:sz="0" w:space="0" w:color="auto"/>
                          </w:divBdr>
                          <w:divsChild>
                            <w:div w:id="1416779925">
                              <w:marLeft w:val="0"/>
                              <w:marRight w:val="0"/>
                              <w:marTop w:val="150"/>
                              <w:marBottom w:val="0"/>
                              <w:divBdr>
                                <w:top w:val="none" w:sz="0" w:space="0" w:color="auto"/>
                                <w:left w:val="none" w:sz="0" w:space="0" w:color="auto"/>
                                <w:bottom w:val="none" w:sz="0" w:space="0" w:color="auto"/>
                                <w:right w:val="none" w:sz="0" w:space="0" w:color="auto"/>
                              </w:divBdr>
                              <w:divsChild>
                                <w:div w:id="700134773">
                                  <w:marLeft w:val="0"/>
                                  <w:marRight w:val="0"/>
                                  <w:marTop w:val="0"/>
                                  <w:marBottom w:val="0"/>
                                  <w:divBdr>
                                    <w:top w:val="none" w:sz="0" w:space="0" w:color="auto"/>
                                    <w:left w:val="none" w:sz="0" w:space="0" w:color="auto"/>
                                    <w:bottom w:val="none" w:sz="0" w:space="0" w:color="auto"/>
                                    <w:right w:val="none" w:sz="0" w:space="0" w:color="auto"/>
                                  </w:divBdr>
                                  <w:divsChild>
                                    <w:div w:id="214582054">
                                      <w:marLeft w:val="0"/>
                                      <w:marRight w:val="0"/>
                                      <w:marTop w:val="0"/>
                                      <w:marBottom w:val="0"/>
                                      <w:divBdr>
                                        <w:top w:val="none" w:sz="0" w:space="0" w:color="auto"/>
                                        <w:left w:val="none" w:sz="0" w:space="0" w:color="auto"/>
                                        <w:bottom w:val="none" w:sz="0" w:space="0" w:color="auto"/>
                                        <w:right w:val="none" w:sz="0" w:space="0" w:color="auto"/>
                                      </w:divBdr>
                                      <w:divsChild>
                                        <w:div w:id="1969703234">
                                          <w:marLeft w:val="0"/>
                                          <w:marRight w:val="0"/>
                                          <w:marTop w:val="0"/>
                                          <w:marBottom w:val="0"/>
                                          <w:divBdr>
                                            <w:top w:val="none" w:sz="0" w:space="0" w:color="auto"/>
                                            <w:left w:val="none" w:sz="0" w:space="0" w:color="auto"/>
                                            <w:bottom w:val="none" w:sz="0" w:space="0" w:color="auto"/>
                                            <w:right w:val="none" w:sz="0" w:space="0" w:color="auto"/>
                                          </w:divBdr>
                                          <w:divsChild>
                                            <w:div w:id="966547532">
                                              <w:marLeft w:val="0"/>
                                              <w:marRight w:val="0"/>
                                              <w:marTop w:val="240"/>
                                              <w:marBottom w:val="240"/>
                                              <w:divBdr>
                                                <w:top w:val="none" w:sz="0" w:space="0" w:color="auto"/>
                                                <w:left w:val="none" w:sz="0" w:space="0" w:color="auto"/>
                                                <w:bottom w:val="none" w:sz="0" w:space="0" w:color="auto"/>
                                                <w:right w:val="none" w:sz="0" w:space="0" w:color="auto"/>
                                              </w:divBdr>
                                              <w:divsChild>
                                                <w:div w:id="580066739">
                                                  <w:marLeft w:val="0"/>
                                                  <w:marRight w:val="300"/>
                                                  <w:marTop w:val="0"/>
                                                  <w:marBottom w:val="0"/>
                                                  <w:divBdr>
                                                    <w:top w:val="none" w:sz="0" w:space="0" w:color="auto"/>
                                                    <w:left w:val="none" w:sz="0" w:space="0" w:color="auto"/>
                                                    <w:bottom w:val="none" w:sz="0" w:space="0" w:color="auto"/>
                                                    <w:right w:val="none" w:sz="0" w:space="0" w:color="auto"/>
                                                  </w:divBdr>
                                                  <w:divsChild>
                                                    <w:div w:id="2022319077">
                                                      <w:marLeft w:val="0"/>
                                                      <w:marRight w:val="0"/>
                                                      <w:marTop w:val="0"/>
                                                      <w:marBottom w:val="0"/>
                                                      <w:divBdr>
                                                        <w:top w:val="none" w:sz="0" w:space="0" w:color="auto"/>
                                                        <w:left w:val="none" w:sz="0" w:space="0" w:color="auto"/>
                                                        <w:bottom w:val="none" w:sz="0" w:space="0" w:color="auto"/>
                                                        <w:right w:val="none" w:sz="0" w:space="0" w:color="auto"/>
                                                      </w:divBdr>
                                                    </w:div>
                                                    <w:div w:id="614755803">
                                                      <w:marLeft w:val="0"/>
                                                      <w:marRight w:val="0"/>
                                                      <w:marTop w:val="0"/>
                                                      <w:marBottom w:val="0"/>
                                                      <w:divBdr>
                                                        <w:top w:val="none" w:sz="0" w:space="0" w:color="auto"/>
                                                        <w:left w:val="none" w:sz="0" w:space="0" w:color="auto"/>
                                                        <w:bottom w:val="none" w:sz="0" w:space="0" w:color="auto"/>
                                                        <w:right w:val="none" w:sz="0" w:space="0" w:color="auto"/>
                                                      </w:divBdr>
                                                    </w:div>
                                                    <w:div w:id="101654438">
                                                      <w:marLeft w:val="0"/>
                                                      <w:marRight w:val="0"/>
                                                      <w:marTop w:val="0"/>
                                                      <w:marBottom w:val="0"/>
                                                      <w:divBdr>
                                                        <w:top w:val="none" w:sz="0" w:space="0" w:color="auto"/>
                                                        <w:left w:val="none" w:sz="0" w:space="0" w:color="auto"/>
                                                        <w:bottom w:val="none" w:sz="0" w:space="0" w:color="auto"/>
                                                        <w:right w:val="none" w:sz="0" w:space="0" w:color="auto"/>
                                                      </w:divBdr>
                                                    </w:div>
                                                    <w:div w:id="1099058944">
                                                      <w:marLeft w:val="0"/>
                                                      <w:marRight w:val="0"/>
                                                      <w:marTop w:val="0"/>
                                                      <w:marBottom w:val="0"/>
                                                      <w:divBdr>
                                                        <w:top w:val="none" w:sz="0" w:space="0" w:color="auto"/>
                                                        <w:left w:val="none" w:sz="0" w:space="0" w:color="auto"/>
                                                        <w:bottom w:val="none" w:sz="0" w:space="0" w:color="auto"/>
                                                        <w:right w:val="none" w:sz="0" w:space="0" w:color="auto"/>
                                                      </w:divBdr>
                                                    </w:div>
                                                    <w:div w:id="1703479858">
                                                      <w:marLeft w:val="0"/>
                                                      <w:marRight w:val="0"/>
                                                      <w:marTop w:val="0"/>
                                                      <w:marBottom w:val="0"/>
                                                      <w:divBdr>
                                                        <w:top w:val="none" w:sz="0" w:space="0" w:color="auto"/>
                                                        <w:left w:val="none" w:sz="0" w:space="0" w:color="auto"/>
                                                        <w:bottom w:val="none" w:sz="0" w:space="0" w:color="auto"/>
                                                        <w:right w:val="none" w:sz="0" w:space="0" w:color="auto"/>
                                                      </w:divBdr>
                                                    </w:div>
                                                  </w:divsChild>
                                                </w:div>
                                                <w:div w:id="167713445">
                                                  <w:marLeft w:val="0"/>
                                                  <w:marRight w:val="300"/>
                                                  <w:marTop w:val="0"/>
                                                  <w:marBottom w:val="0"/>
                                                  <w:divBdr>
                                                    <w:top w:val="none" w:sz="0" w:space="0" w:color="auto"/>
                                                    <w:left w:val="none" w:sz="0" w:space="0" w:color="auto"/>
                                                    <w:bottom w:val="none" w:sz="0" w:space="0" w:color="auto"/>
                                                    <w:right w:val="none" w:sz="0" w:space="0" w:color="auto"/>
                                                  </w:divBdr>
                                                  <w:divsChild>
                                                    <w:div w:id="156048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4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073636">
      <w:bodyDiv w:val="1"/>
      <w:marLeft w:val="0"/>
      <w:marRight w:val="0"/>
      <w:marTop w:val="0"/>
      <w:marBottom w:val="0"/>
      <w:divBdr>
        <w:top w:val="none" w:sz="0" w:space="0" w:color="auto"/>
        <w:left w:val="none" w:sz="0" w:space="0" w:color="auto"/>
        <w:bottom w:val="none" w:sz="0" w:space="0" w:color="auto"/>
        <w:right w:val="none" w:sz="0" w:space="0" w:color="auto"/>
      </w:divBdr>
      <w:divsChild>
        <w:div w:id="1219900014">
          <w:marLeft w:val="0"/>
          <w:marRight w:val="0"/>
          <w:marTop w:val="0"/>
          <w:marBottom w:val="0"/>
          <w:divBdr>
            <w:top w:val="none" w:sz="0" w:space="0" w:color="auto"/>
            <w:left w:val="none" w:sz="0" w:space="0" w:color="auto"/>
            <w:bottom w:val="none" w:sz="0" w:space="0" w:color="auto"/>
            <w:right w:val="none" w:sz="0" w:space="0" w:color="auto"/>
          </w:divBdr>
          <w:divsChild>
            <w:div w:id="1815562380">
              <w:marLeft w:val="0"/>
              <w:marRight w:val="0"/>
              <w:marTop w:val="0"/>
              <w:marBottom w:val="0"/>
              <w:divBdr>
                <w:top w:val="none" w:sz="0" w:space="0" w:color="auto"/>
                <w:left w:val="none" w:sz="0" w:space="0" w:color="auto"/>
                <w:bottom w:val="none" w:sz="0" w:space="0" w:color="auto"/>
                <w:right w:val="none" w:sz="0" w:space="0" w:color="auto"/>
              </w:divBdr>
              <w:divsChild>
                <w:div w:id="44060920">
                  <w:marLeft w:val="0"/>
                  <w:marRight w:val="150"/>
                  <w:marTop w:val="0"/>
                  <w:marBottom w:val="0"/>
                  <w:divBdr>
                    <w:top w:val="none" w:sz="0" w:space="0" w:color="auto"/>
                    <w:left w:val="none" w:sz="0" w:space="0" w:color="auto"/>
                    <w:bottom w:val="none" w:sz="0" w:space="0" w:color="auto"/>
                    <w:right w:val="none" w:sz="0" w:space="0" w:color="auto"/>
                  </w:divBdr>
                  <w:divsChild>
                    <w:div w:id="705255243">
                      <w:marLeft w:val="0"/>
                      <w:marRight w:val="0"/>
                      <w:marTop w:val="0"/>
                      <w:marBottom w:val="0"/>
                      <w:divBdr>
                        <w:top w:val="none" w:sz="0" w:space="0" w:color="auto"/>
                        <w:left w:val="none" w:sz="0" w:space="0" w:color="auto"/>
                        <w:bottom w:val="none" w:sz="0" w:space="0" w:color="auto"/>
                        <w:right w:val="none" w:sz="0" w:space="0" w:color="auto"/>
                      </w:divBdr>
                      <w:divsChild>
                        <w:div w:id="554392954">
                          <w:marLeft w:val="0"/>
                          <w:marRight w:val="0"/>
                          <w:marTop w:val="0"/>
                          <w:marBottom w:val="150"/>
                          <w:divBdr>
                            <w:top w:val="none" w:sz="0" w:space="0" w:color="auto"/>
                            <w:left w:val="none" w:sz="0" w:space="0" w:color="auto"/>
                            <w:bottom w:val="none" w:sz="0" w:space="0" w:color="auto"/>
                            <w:right w:val="none" w:sz="0" w:space="0" w:color="auto"/>
                          </w:divBdr>
                          <w:divsChild>
                            <w:div w:id="149687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507986">
      <w:bodyDiv w:val="1"/>
      <w:marLeft w:val="0"/>
      <w:marRight w:val="0"/>
      <w:marTop w:val="0"/>
      <w:marBottom w:val="0"/>
      <w:divBdr>
        <w:top w:val="none" w:sz="0" w:space="0" w:color="auto"/>
        <w:left w:val="none" w:sz="0" w:space="0" w:color="auto"/>
        <w:bottom w:val="none" w:sz="0" w:space="0" w:color="auto"/>
        <w:right w:val="none" w:sz="0" w:space="0" w:color="auto"/>
      </w:divBdr>
    </w:div>
    <w:div w:id="1340038197">
      <w:bodyDiv w:val="1"/>
      <w:marLeft w:val="0"/>
      <w:marRight w:val="0"/>
      <w:marTop w:val="0"/>
      <w:marBottom w:val="0"/>
      <w:divBdr>
        <w:top w:val="none" w:sz="0" w:space="0" w:color="auto"/>
        <w:left w:val="none" w:sz="0" w:space="0" w:color="auto"/>
        <w:bottom w:val="none" w:sz="0" w:space="0" w:color="auto"/>
        <w:right w:val="none" w:sz="0" w:space="0" w:color="auto"/>
      </w:divBdr>
    </w:div>
    <w:div w:id="1540780247">
      <w:bodyDiv w:val="1"/>
      <w:marLeft w:val="0"/>
      <w:marRight w:val="0"/>
      <w:marTop w:val="0"/>
      <w:marBottom w:val="0"/>
      <w:divBdr>
        <w:top w:val="none" w:sz="0" w:space="0" w:color="auto"/>
        <w:left w:val="none" w:sz="0" w:space="0" w:color="auto"/>
        <w:bottom w:val="none" w:sz="0" w:space="0" w:color="auto"/>
        <w:right w:val="none" w:sz="0" w:space="0" w:color="auto"/>
      </w:divBdr>
      <w:divsChild>
        <w:div w:id="38675444">
          <w:marLeft w:val="0"/>
          <w:marRight w:val="0"/>
          <w:marTop w:val="0"/>
          <w:marBottom w:val="0"/>
          <w:divBdr>
            <w:top w:val="none" w:sz="0" w:space="0" w:color="auto"/>
            <w:left w:val="none" w:sz="0" w:space="0" w:color="auto"/>
            <w:bottom w:val="none" w:sz="0" w:space="0" w:color="auto"/>
            <w:right w:val="none" w:sz="0" w:space="0" w:color="auto"/>
          </w:divBdr>
          <w:divsChild>
            <w:div w:id="1899389845">
              <w:marLeft w:val="0"/>
              <w:marRight w:val="0"/>
              <w:marTop w:val="0"/>
              <w:marBottom w:val="0"/>
              <w:divBdr>
                <w:top w:val="none" w:sz="0" w:space="0" w:color="auto"/>
                <w:left w:val="none" w:sz="0" w:space="0" w:color="auto"/>
                <w:bottom w:val="none" w:sz="0" w:space="0" w:color="auto"/>
                <w:right w:val="none" w:sz="0" w:space="0" w:color="auto"/>
              </w:divBdr>
              <w:divsChild>
                <w:div w:id="221983604">
                  <w:marLeft w:val="0"/>
                  <w:marRight w:val="0"/>
                  <w:marTop w:val="0"/>
                  <w:marBottom w:val="0"/>
                  <w:divBdr>
                    <w:top w:val="none" w:sz="0" w:space="0" w:color="auto"/>
                    <w:left w:val="none" w:sz="0" w:space="0" w:color="auto"/>
                    <w:bottom w:val="none" w:sz="0" w:space="0" w:color="auto"/>
                    <w:right w:val="none" w:sz="0" w:space="0" w:color="auto"/>
                  </w:divBdr>
                  <w:divsChild>
                    <w:div w:id="1644196005">
                      <w:marLeft w:val="0"/>
                      <w:marRight w:val="0"/>
                      <w:marTop w:val="0"/>
                      <w:marBottom w:val="0"/>
                      <w:divBdr>
                        <w:top w:val="none" w:sz="0" w:space="0" w:color="auto"/>
                        <w:left w:val="none" w:sz="0" w:space="0" w:color="auto"/>
                        <w:bottom w:val="none" w:sz="0" w:space="0" w:color="auto"/>
                        <w:right w:val="none" w:sz="0" w:space="0" w:color="auto"/>
                      </w:divBdr>
                      <w:divsChild>
                        <w:div w:id="28722430">
                          <w:marLeft w:val="0"/>
                          <w:marRight w:val="0"/>
                          <w:marTop w:val="0"/>
                          <w:marBottom w:val="0"/>
                          <w:divBdr>
                            <w:top w:val="none" w:sz="0" w:space="0" w:color="auto"/>
                            <w:left w:val="none" w:sz="0" w:space="0" w:color="auto"/>
                            <w:bottom w:val="none" w:sz="0" w:space="0" w:color="auto"/>
                            <w:right w:val="none" w:sz="0" w:space="0" w:color="auto"/>
                          </w:divBdr>
                          <w:divsChild>
                            <w:div w:id="792408441">
                              <w:marLeft w:val="0"/>
                              <w:marRight w:val="0"/>
                              <w:marTop w:val="0"/>
                              <w:marBottom w:val="0"/>
                              <w:divBdr>
                                <w:top w:val="none" w:sz="0" w:space="0" w:color="auto"/>
                                <w:left w:val="none" w:sz="0" w:space="0" w:color="auto"/>
                                <w:bottom w:val="none" w:sz="0" w:space="0" w:color="auto"/>
                                <w:right w:val="none" w:sz="0" w:space="0" w:color="auto"/>
                              </w:divBdr>
                              <w:divsChild>
                                <w:div w:id="99680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878538">
      <w:bodyDiv w:val="1"/>
      <w:marLeft w:val="0"/>
      <w:marRight w:val="0"/>
      <w:marTop w:val="0"/>
      <w:marBottom w:val="0"/>
      <w:divBdr>
        <w:top w:val="none" w:sz="0" w:space="0" w:color="auto"/>
        <w:left w:val="none" w:sz="0" w:space="0" w:color="auto"/>
        <w:bottom w:val="none" w:sz="0" w:space="0" w:color="auto"/>
        <w:right w:val="none" w:sz="0" w:space="0" w:color="auto"/>
      </w:divBdr>
      <w:divsChild>
        <w:div w:id="1426340660">
          <w:marLeft w:val="0"/>
          <w:marRight w:val="0"/>
          <w:marTop w:val="0"/>
          <w:marBottom w:val="0"/>
          <w:divBdr>
            <w:top w:val="none" w:sz="0" w:space="0" w:color="auto"/>
            <w:left w:val="none" w:sz="0" w:space="0" w:color="auto"/>
            <w:bottom w:val="none" w:sz="0" w:space="0" w:color="auto"/>
            <w:right w:val="none" w:sz="0" w:space="0" w:color="auto"/>
          </w:divBdr>
          <w:divsChild>
            <w:div w:id="556405306">
              <w:marLeft w:val="0"/>
              <w:marRight w:val="0"/>
              <w:marTop w:val="0"/>
              <w:marBottom w:val="210"/>
              <w:divBdr>
                <w:top w:val="none" w:sz="0" w:space="0" w:color="auto"/>
                <w:left w:val="none" w:sz="0" w:space="0" w:color="auto"/>
                <w:bottom w:val="none" w:sz="0" w:space="0" w:color="auto"/>
                <w:right w:val="none" w:sz="0" w:space="0" w:color="auto"/>
              </w:divBdr>
              <w:divsChild>
                <w:div w:id="692148921">
                  <w:marLeft w:val="0"/>
                  <w:marRight w:val="0"/>
                  <w:marTop w:val="0"/>
                  <w:marBottom w:val="0"/>
                  <w:divBdr>
                    <w:top w:val="none" w:sz="0" w:space="0" w:color="auto"/>
                    <w:left w:val="none" w:sz="0" w:space="0" w:color="auto"/>
                    <w:bottom w:val="none" w:sz="0" w:space="0" w:color="auto"/>
                    <w:right w:val="none" w:sz="0" w:space="0" w:color="auto"/>
                  </w:divBdr>
                  <w:divsChild>
                    <w:div w:id="1679504138">
                      <w:marLeft w:val="0"/>
                      <w:marRight w:val="0"/>
                      <w:marTop w:val="0"/>
                      <w:marBottom w:val="0"/>
                      <w:divBdr>
                        <w:top w:val="none" w:sz="0" w:space="0" w:color="auto"/>
                        <w:left w:val="none" w:sz="0" w:space="0" w:color="auto"/>
                        <w:bottom w:val="none" w:sz="0" w:space="0" w:color="auto"/>
                        <w:right w:val="none" w:sz="0" w:space="0" w:color="auto"/>
                      </w:divBdr>
                      <w:divsChild>
                        <w:div w:id="1056050036">
                          <w:marLeft w:val="0"/>
                          <w:marRight w:val="0"/>
                          <w:marTop w:val="0"/>
                          <w:marBottom w:val="0"/>
                          <w:divBdr>
                            <w:top w:val="none" w:sz="0" w:space="0" w:color="auto"/>
                            <w:left w:val="none" w:sz="0" w:space="0" w:color="auto"/>
                            <w:bottom w:val="none" w:sz="0" w:space="0" w:color="auto"/>
                            <w:right w:val="none" w:sz="0" w:space="0" w:color="auto"/>
                          </w:divBdr>
                          <w:divsChild>
                            <w:div w:id="798184502">
                              <w:marLeft w:val="0"/>
                              <w:marRight w:val="0"/>
                              <w:marTop w:val="0"/>
                              <w:marBottom w:val="0"/>
                              <w:divBdr>
                                <w:top w:val="none" w:sz="0" w:space="0" w:color="auto"/>
                                <w:left w:val="none" w:sz="0" w:space="0" w:color="auto"/>
                                <w:bottom w:val="none" w:sz="0" w:space="0" w:color="auto"/>
                                <w:right w:val="none" w:sz="0" w:space="0" w:color="auto"/>
                              </w:divBdr>
                              <w:divsChild>
                                <w:div w:id="820736002">
                                  <w:marLeft w:val="0"/>
                                  <w:marRight w:val="0"/>
                                  <w:marTop w:val="0"/>
                                  <w:marBottom w:val="0"/>
                                  <w:divBdr>
                                    <w:top w:val="none" w:sz="0" w:space="0" w:color="auto"/>
                                    <w:left w:val="none" w:sz="0" w:space="0" w:color="auto"/>
                                    <w:bottom w:val="none" w:sz="0" w:space="0" w:color="auto"/>
                                    <w:right w:val="none" w:sz="0" w:space="0" w:color="auto"/>
                                  </w:divBdr>
                                  <w:divsChild>
                                    <w:div w:id="12609221">
                                      <w:marLeft w:val="0"/>
                                      <w:marRight w:val="0"/>
                                      <w:marTop w:val="0"/>
                                      <w:marBottom w:val="0"/>
                                      <w:divBdr>
                                        <w:top w:val="none" w:sz="0" w:space="0" w:color="auto"/>
                                        <w:left w:val="none" w:sz="0" w:space="0" w:color="auto"/>
                                        <w:bottom w:val="none" w:sz="0" w:space="0" w:color="auto"/>
                                        <w:right w:val="none" w:sz="0" w:space="0" w:color="auto"/>
                                      </w:divBdr>
                                      <w:divsChild>
                                        <w:div w:id="2042658565">
                                          <w:marLeft w:val="0"/>
                                          <w:marRight w:val="0"/>
                                          <w:marTop w:val="0"/>
                                          <w:marBottom w:val="0"/>
                                          <w:divBdr>
                                            <w:top w:val="none" w:sz="0" w:space="0" w:color="auto"/>
                                            <w:left w:val="none" w:sz="0" w:space="0" w:color="auto"/>
                                            <w:bottom w:val="none" w:sz="0" w:space="0" w:color="auto"/>
                                            <w:right w:val="none" w:sz="0" w:space="0" w:color="auto"/>
                                          </w:divBdr>
                                          <w:divsChild>
                                            <w:div w:id="25050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9309170">
      <w:bodyDiv w:val="1"/>
      <w:marLeft w:val="0"/>
      <w:marRight w:val="0"/>
      <w:marTop w:val="0"/>
      <w:marBottom w:val="0"/>
      <w:divBdr>
        <w:top w:val="none" w:sz="0" w:space="0" w:color="auto"/>
        <w:left w:val="none" w:sz="0" w:space="0" w:color="auto"/>
        <w:bottom w:val="none" w:sz="0" w:space="0" w:color="auto"/>
        <w:right w:val="none" w:sz="0" w:space="0" w:color="auto"/>
      </w:divBdr>
    </w:div>
    <w:div w:id="1775514353">
      <w:bodyDiv w:val="1"/>
      <w:marLeft w:val="0"/>
      <w:marRight w:val="0"/>
      <w:marTop w:val="0"/>
      <w:marBottom w:val="0"/>
      <w:divBdr>
        <w:top w:val="none" w:sz="0" w:space="0" w:color="auto"/>
        <w:left w:val="none" w:sz="0" w:space="0" w:color="auto"/>
        <w:bottom w:val="none" w:sz="0" w:space="0" w:color="auto"/>
        <w:right w:val="none" w:sz="0" w:space="0" w:color="auto"/>
      </w:divBdr>
      <w:divsChild>
        <w:div w:id="447355280">
          <w:marLeft w:val="547"/>
          <w:marRight w:val="0"/>
          <w:marTop w:val="0"/>
          <w:marBottom w:val="0"/>
          <w:divBdr>
            <w:top w:val="none" w:sz="0" w:space="0" w:color="auto"/>
            <w:left w:val="none" w:sz="0" w:space="0" w:color="auto"/>
            <w:bottom w:val="none" w:sz="0" w:space="0" w:color="auto"/>
            <w:right w:val="none" w:sz="0" w:space="0" w:color="auto"/>
          </w:divBdr>
        </w:div>
        <w:div w:id="488132333">
          <w:marLeft w:val="547"/>
          <w:marRight w:val="0"/>
          <w:marTop w:val="0"/>
          <w:marBottom w:val="0"/>
          <w:divBdr>
            <w:top w:val="none" w:sz="0" w:space="0" w:color="auto"/>
            <w:left w:val="none" w:sz="0" w:space="0" w:color="auto"/>
            <w:bottom w:val="none" w:sz="0" w:space="0" w:color="auto"/>
            <w:right w:val="none" w:sz="0" w:space="0" w:color="auto"/>
          </w:divBdr>
        </w:div>
      </w:divsChild>
    </w:div>
    <w:div w:id="1807503286">
      <w:bodyDiv w:val="1"/>
      <w:marLeft w:val="0"/>
      <w:marRight w:val="0"/>
      <w:marTop w:val="0"/>
      <w:marBottom w:val="0"/>
      <w:divBdr>
        <w:top w:val="none" w:sz="0" w:space="0" w:color="auto"/>
        <w:left w:val="none" w:sz="0" w:space="0" w:color="auto"/>
        <w:bottom w:val="none" w:sz="0" w:space="0" w:color="auto"/>
        <w:right w:val="none" w:sz="0" w:space="0" w:color="auto"/>
      </w:divBdr>
      <w:divsChild>
        <w:div w:id="1459882131">
          <w:marLeft w:val="0"/>
          <w:marRight w:val="0"/>
          <w:marTop w:val="0"/>
          <w:marBottom w:val="0"/>
          <w:divBdr>
            <w:top w:val="none" w:sz="0" w:space="0" w:color="auto"/>
            <w:left w:val="none" w:sz="0" w:space="0" w:color="auto"/>
            <w:bottom w:val="none" w:sz="0" w:space="0" w:color="auto"/>
            <w:right w:val="none" w:sz="0" w:space="0" w:color="auto"/>
          </w:divBdr>
          <w:divsChild>
            <w:div w:id="647243497">
              <w:marLeft w:val="0"/>
              <w:marRight w:val="0"/>
              <w:marTop w:val="0"/>
              <w:marBottom w:val="210"/>
              <w:divBdr>
                <w:top w:val="none" w:sz="0" w:space="0" w:color="auto"/>
                <w:left w:val="none" w:sz="0" w:space="0" w:color="auto"/>
                <w:bottom w:val="none" w:sz="0" w:space="0" w:color="auto"/>
                <w:right w:val="none" w:sz="0" w:space="0" w:color="auto"/>
              </w:divBdr>
              <w:divsChild>
                <w:div w:id="1696075608">
                  <w:marLeft w:val="0"/>
                  <w:marRight w:val="0"/>
                  <w:marTop w:val="0"/>
                  <w:marBottom w:val="0"/>
                  <w:divBdr>
                    <w:top w:val="none" w:sz="0" w:space="0" w:color="auto"/>
                    <w:left w:val="none" w:sz="0" w:space="0" w:color="auto"/>
                    <w:bottom w:val="none" w:sz="0" w:space="0" w:color="auto"/>
                    <w:right w:val="none" w:sz="0" w:space="0" w:color="auto"/>
                  </w:divBdr>
                  <w:divsChild>
                    <w:div w:id="1230577659">
                      <w:marLeft w:val="0"/>
                      <w:marRight w:val="0"/>
                      <w:marTop w:val="0"/>
                      <w:marBottom w:val="0"/>
                      <w:divBdr>
                        <w:top w:val="none" w:sz="0" w:space="0" w:color="auto"/>
                        <w:left w:val="none" w:sz="0" w:space="0" w:color="auto"/>
                        <w:bottom w:val="none" w:sz="0" w:space="0" w:color="auto"/>
                        <w:right w:val="none" w:sz="0" w:space="0" w:color="auto"/>
                      </w:divBdr>
                      <w:divsChild>
                        <w:div w:id="363211410">
                          <w:marLeft w:val="0"/>
                          <w:marRight w:val="0"/>
                          <w:marTop w:val="0"/>
                          <w:marBottom w:val="0"/>
                          <w:divBdr>
                            <w:top w:val="none" w:sz="0" w:space="0" w:color="auto"/>
                            <w:left w:val="none" w:sz="0" w:space="0" w:color="auto"/>
                            <w:bottom w:val="none" w:sz="0" w:space="0" w:color="auto"/>
                            <w:right w:val="none" w:sz="0" w:space="0" w:color="auto"/>
                          </w:divBdr>
                          <w:divsChild>
                            <w:div w:id="477183835">
                              <w:marLeft w:val="0"/>
                              <w:marRight w:val="0"/>
                              <w:marTop w:val="0"/>
                              <w:marBottom w:val="0"/>
                              <w:divBdr>
                                <w:top w:val="none" w:sz="0" w:space="0" w:color="auto"/>
                                <w:left w:val="none" w:sz="0" w:space="0" w:color="auto"/>
                                <w:bottom w:val="none" w:sz="0" w:space="0" w:color="auto"/>
                                <w:right w:val="none" w:sz="0" w:space="0" w:color="auto"/>
                              </w:divBdr>
                              <w:divsChild>
                                <w:div w:id="1759328751">
                                  <w:marLeft w:val="0"/>
                                  <w:marRight w:val="0"/>
                                  <w:marTop w:val="0"/>
                                  <w:marBottom w:val="0"/>
                                  <w:divBdr>
                                    <w:top w:val="none" w:sz="0" w:space="0" w:color="auto"/>
                                    <w:left w:val="none" w:sz="0" w:space="0" w:color="auto"/>
                                    <w:bottom w:val="none" w:sz="0" w:space="0" w:color="auto"/>
                                    <w:right w:val="none" w:sz="0" w:space="0" w:color="auto"/>
                                  </w:divBdr>
                                  <w:divsChild>
                                    <w:div w:id="321079871">
                                      <w:marLeft w:val="0"/>
                                      <w:marRight w:val="0"/>
                                      <w:marTop w:val="0"/>
                                      <w:marBottom w:val="0"/>
                                      <w:divBdr>
                                        <w:top w:val="none" w:sz="0" w:space="0" w:color="auto"/>
                                        <w:left w:val="none" w:sz="0" w:space="0" w:color="auto"/>
                                        <w:bottom w:val="none" w:sz="0" w:space="0" w:color="auto"/>
                                        <w:right w:val="none" w:sz="0" w:space="0" w:color="auto"/>
                                      </w:divBdr>
                                      <w:divsChild>
                                        <w:div w:id="492572433">
                                          <w:marLeft w:val="0"/>
                                          <w:marRight w:val="0"/>
                                          <w:marTop w:val="0"/>
                                          <w:marBottom w:val="0"/>
                                          <w:divBdr>
                                            <w:top w:val="none" w:sz="0" w:space="0" w:color="auto"/>
                                            <w:left w:val="none" w:sz="0" w:space="0" w:color="auto"/>
                                            <w:bottom w:val="none" w:sz="0" w:space="0" w:color="auto"/>
                                            <w:right w:val="none" w:sz="0" w:space="0" w:color="auto"/>
                                          </w:divBdr>
                                          <w:divsChild>
                                            <w:div w:id="154994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5678526">
      <w:bodyDiv w:val="1"/>
      <w:marLeft w:val="0"/>
      <w:marRight w:val="0"/>
      <w:marTop w:val="0"/>
      <w:marBottom w:val="0"/>
      <w:divBdr>
        <w:top w:val="none" w:sz="0" w:space="0" w:color="auto"/>
        <w:left w:val="none" w:sz="0" w:space="0" w:color="auto"/>
        <w:bottom w:val="none" w:sz="0" w:space="0" w:color="auto"/>
        <w:right w:val="none" w:sz="0" w:space="0" w:color="auto"/>
      </w:divBdr>
      <w:divsChild>
        <w:div w:id="751394215">
          <w:marLeft w:val="547"/>
          <w:marRight w:val="0"/>
          <w:marTop w:val="0"/>
          <w:marBottom w:val="0"/>
          <w:divBdr>
            <w:top w:val="none" w:sz="0" w:space="0" w:color="auto"/>
            <w:left w:val="none" w:sz="0" w:space="0" w:color="auto"/>
            <w:bottom w:val="none" w:sz="0" w:space="0" w:color="auto"/>
            <w:right w:val="none" w:sz="0" w:space="0" w:color="auto"/>
          </w:divBdr>
        </w:div>
      </w:divsChild>
    </w:div>
    <w:div w:id="1941595920">
      <w:bodyDiv w:val="1"/>
      <w:marLeft w:val="0"/>
      <w:marRight w:val="0"/>
      <w:marTop w:val="0"/>
      <w:marBottom w:val="0"/>
      <w:divBdr>
        <w:top w:val="single" w:sz="36" w:space="0" w:color="990099"/>
        <w:left w:val="none" w:sz="0" w:space="0" w:color="auto"/>
        <w:bottom w:val="none" w:sz="0" w:space="0" w:color="auto"/>
        <w:right w:val="none" w:sz="0" w:space="0" w:color="auto"/>
      </w:divBdr>
      <w:divsChild>
        <w:div w:id="494732441">
          <w:marLeft w:val="0"/>
          <w:marRight w:val="0"/>
          <w:marTop w:val="300"/>
          <w:marBottom w:val="0"/>
          <w:divBdr>
            <w:top w:val="none" w:sz="0" w:space="0" w:color="auto"/>
            <w:left w:val="none" w:sz="0" w:space="0" w:color="auto"/>
            <w:bottom w:val="none" w:sz="0" w:space="0" w:color="auto"/>
            <w:right w:val="none" w:sz="0" w:space="0" w:color="auto"/>
          </w:divBdr>
          <w:divsChild>
            <w:div w:id="391344440">
              <w:marLeft w:val="0"/>
              <w:marRight w:val="0"/>
              <w:marTop w:val="0"/>
              <w:marBottom w:val="0"/>
              <w:divBdr>
                <w:top w:val="none" w:sz="0" w:space="0" w:color="auto"/>
                <w:left w:val="none" w:sz="0" w:space="0" w:color="auto"/>
                <w:bottom w:val="none" w:sz="0" w:space="0" w:color="auto"/>
                <w:right w:val="none" w:sz="0" w:space="0" w:color="auto"/>
              </w:divBdr>
              <w:divsChild>
                <w:div w:id="1921908833">
                  <w:marLeft w:val="0"/>
                  <w:marRight w:val="0"/>
                  <w:marTop w:val="0"/>
                  <w:marBottom w:val="0"/>
                  <w:divBdr>
                    <w:top w:val="none" w:sz="0" w:space="0" w:color="auto"/>
                    <w:left w:val="none" w:sz="0" w:space="0" w:color="auto"/>
                    <w:bottom w:val="none" w:sz="0" w:space="0" w:color="auto"/>
                    <w:right w:val="none" w:sz="0" w:space="0" w:color="auto"/>
                  </w:divBdr>
                  <w:divsChild>
                    <w:div w:id="1875724609">
                      <w:marLeft w:val="0"/>
                      <w:marRight w:val="0"/>
                      <w:marTop w:val="0"/>
                      <w:marBottom w:val="0"/>
                      <w:divBdr>
                        <w:top w:val="none" w:sz="0" w:space="0" w:color="auto"/>
                        <w:left w:val="none" w:sz="0" w:space="0" w:color="auto"/>
                        <w:bottom w:val="none" w:sz="0" w:space="0" w:color="auto"/>
                        <w:right w:val="none" w:sz="0" w:space="0" w:color="auto"/>
                      </w:divBdr>
                      <w:divsChild>
                        <w:div w:id="1522163975">
                          <w:marLeft w:val="135"/>
                          <w:marRight w:val="135"/>
                          <w:marTop w:val="135"/>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025740683">
      <w:bodyDiv w:val="1"/>
      <w:marLeft w:val="0"/>
      <w:marRight w:val="0"/>
      <w:marTop w:val="0"/>
      <w:marBottom w:val="0"/>
      <w:divBdr>
        <w:top w:val="none" w:sz="0" w:space="0" w:color="auto"/>
        <w:left w:val="none" w:sz="0" w:space="0" w:color="auto"/>
        <w:bottom w:val="none" w:sz="0" w:space="0" w:color="auto"/>
        <w:right w:val="none" w:sz="0" w:space="0" w:color="auto"/>
      </w:divBdr>
    </w:div>
    <w:div w:id="2037806900">
      <w:bodyDiv w:val="1"/>
      <w:marLeft w:val="0"/>
      <w:marRight w:val="0"/>
      <w:marTop w:val="0"/>
      <w:marBottom w:val="0"/>
      <w:divBdr>
        <w:top w:val="none" w:sz="0" w:space="0" w:color="auto"/>
        <w:left w:val="none" w:sz="0" w:space="0" w:color="auto"/>
        <w:bottom w:val="none" w:sz="0" w:space="0" w:color="auto"/>
        <w:right w:val="none" w:sz="0" w:space="0" w:color="auto"/>
      </w:divBdr>
      <w:divsChild>
        <w:div w:id="11886804">
          <w:marLeft w:val="547"/>
          <w:marRight w:val="0"/>
          <w:marTop w:val="0"/>
          <w:marBottom w:val="0"/>
          <w:divBdr>
            <w:top w:val="none" w:sz="0" w:space="0" w:color="auto"/>
            <w:left w:val="none" w:sz="0" w:space="0" w:color="auto"/>
            <w:bottom w:val="none" w:sz="0" w:space="0" w:color="auto"/>
            <w:right w:val="none" w:sz="0" w:space="0" w:color="auto"/>
          </w:divBdr>
        </w:div>
        <w:div w:id="668172013">
          <w:marLeft w:val="547"/>
          <w:marRight w:val="0"/>
          <w:marTop w:val="0"/>
          <w:marBottom w:val="0"/>
          <w:divBdr>
            <w:top w:val="none" w:sz="0" w:space="0" w:color="auto"/>
            <w:left w:val="none" w:sz="0" w:space="0" w:color="auto"/>
            <w:bottom w:val="none" w:sz="0" w:space="0" w:color="auto"/>
            <w:right w:val="none" w:sz="0" w:space="0" w:color="auto"/>
          </w:divBdr>
        </w:div>
      </w:divsChild>
    </w:div>
    <w:div w:id="2040468827">
      <w:bodyDiv w:val="1"/>
      <w:marLeft w:val="0"/>
      <w:marRight w:val="0"/>
      <w:marTop w:val="0"/>
      <w:marBottom w:val="0"/>
      <w:divBdr>
        <w:top w:val="none" w:sz="0" w:space="0" w:color="auto"/>
        <w:left w:val="none" w:sz="0" w:space="0" w:color="auto"/>
        <w:bottom w:val="none" w:sz="0" w:space="0" w:color="auto"/>
        <w:right w:val="none" w:sz="0" w:space="0" w:color="auto"/>
      </w:divBdr>
      <w:divsChild>
        <w:div w:id="380859343">
          <w:marLeft w:val="547"/>
          <w:marRight w:val="0"/>
          <w:marTop w:val="0"/>
          <w:marBottom w:val="0"/>
          <w:divBdr>
            <w:top w:val="none" w:sz="0" w:space="0" w:color="auto"/>
            <w:left w:val="none" w:sz="0" w:space="0" w:color="auto"/>
            <w:bottom w:val="none" w:sz="0" w:space="0" w:color="auto"/>
            <w:right w:val="none" w:sz="0" w:space="0" w:color="auto"/>
          </w:divBdr>
        </w:div>
        <w:div w:id="2134129745">
          <w:marLeft w:val="547"/>
          <w:marRight w:val="0"/>
          <w:marTop w:val="0"/>
          <w:marBottom w:val="0"/>
          <w:divBdr>
            <w:top w:val="none" w:sz="0" w:space="0" w:color="auto"/>
            <w:left w:val="none" w:sz="0" w:space="0" w:color="auto"/>
            <w:bottom w:val="none" w:sz="0" w:space="0" w:color="auto"/>
            <w:right w:val="none" w:sz="0" w:space="0" w:color="auto"/>
          </w:divBdr>
        </w:div>
      </w:divsChild>
    </w:div>
    <w:div w:id="2043893915">
      <w:bodyDiv w:val="1"/>
      <w:marLeft w:val="0"/>
      <w:marRight w:val="0"/>
      <w:marTop w:val="0"/>
      <w:marBottom w:val="0"/>
      <w:divBdr>
        <w:top w:val="none" w:sz="0" w:space="0" w:color="auto"/>
        <w:left w:val="none" w:sz="0" w:space="0" w:color="auto"/>
        <w:bottom w:val="none" w:sz="0" w:space="0" w:color="auto"/>
        <w:right w:val="none" w:sz="0" w:space="0" w:color="auto"/>
      </w:divBdr>
      <w:divsChild>
        <w:div w:id="1671715693">
          <w:marLeft w:val="0"/>
          <w:marRight w:val="0"/>
          <w:marTop w:val="100"/>
          <w:marBottom w:val="100"/>
          <w:divBdr>
            <w:top w:val="none" w:sz="0" w:space="0" w:color="auto"/>
            <w:left w:val="none" w:sz="0" w:space="0" w:color="auto"/>
            <w:bottom w:val="none" w:sz="0" w:space="0" w:color="auto"/>
            <w:right w:val="none" w:sz="0" w:space="0" w:color="auto"/>
          </w:divBdr>
          <w:divsChild>
            <w:div w:id="1971396179">
              <w:marLeft w:val="0"/>
              <w:marRight w:val="0"/>
              <w:marTop w:val="0"/>
              <w:marBottom w:val="0"/>
              <w:divBdr>
                <w:top w:val="none" w:sz="0" w:space="0" w:color="auto"/>
                <w:left w:val="none" w:sz="0" w:space="0" w:color="auto"/>
                <w:bottom w:val="none" w:sz="0" w:space="0" w:color="auto"/>
                <w:right w:val="none" w:sz="0" w:space="0" w:color="auto"/>
              </w:divBdr>
              <w:divsChild>
                <w:div w:id="2090930317">
                  <w:marLeft w:val="4140"/>
                  <w:marRight w:val="0"/>
                  <w:marTop w:val="0"/>
                  <w:marBottom w:val="0"/>
                  <w:divBdr>
                    <w:top w:val="none" w:sz="0" w:space="0" w:color="auto"/>
                    <w:left w:val="none" w:sz="0" w:space="0" w:color="auto"/>
                    <w:bottom w:val="none" w:sz="0" w:space="0" w:color="auto"/>
                    <w:right w:val="none" w:sz="0" w:space="0" w:color="auto"/>
                  </w:divBdr>
                  <w:divsChild>
                    <w:div w:id="1776558866">
                      <w:marLeft w:val="0"/>
                      <w:marRight w:val="0"/>
                      <w:marTop w:val="0"/>
                      <w:marBottom w:val="0"/>
                      <w:divBdr>
                        <w:top w:val="none" w:sz="0" w:space="0" w:color="auto"/>
                        <w:left w:val="none" w:sz="0" w:space="0" w:color="auto"/>
                        <w:bottom w:val="none" w:sz="0" w:space="0" w:color="auto"/>
                        <w:right w:val="none" w:sz="0" w:space="0" w:color="auto"/>
                      </w:divBdr>
                      <w:divsChild>
                        <w:div w:id="213051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932248">
      <w:bodyDiv w:val="1"/>
      <w:marLeft w:val="0"/>
      <w:marRight w:val="0"/>
      <w:marTop w:val="0"/>
      <w:marBottom w:val="0"/>
      <w:divBdr>
        <w:top w:val="none" w:sz="0" w:space="0" w:color="auto"/>
        <w:left w:val="none" w:sz="0" w:space="0" w:color="auto"/>
        <w:bottom w:val="none" w:sz="0" w:space="0" w:color="auto"/>
        <w:right w:val="none" w:sz="0" w:space="0" w:color="auto"/>
      </w:divBdr>
    </w:div>
    <w:div w:id="2061242068">
      <w:bodyDiv w:val="1"/>
      <w:marLeft w:val="0"/>
      <w:marRight w:val="0"/>
      <w:marTop w:val="0"/>
      <w:marBottom w:val="0"/>
      <w:divBdr>
        <w:top w:val="none" w:sz="0" w:space="0" w:color="auto"/>
        <w:left w:val="none" w:sz="0" w:space="0" w:color="auto"/>
        <w:bottom w:val="none" w:sz="0" w:space="0" w:color="auto"/>
        <w:right w:val="none" w:sz="0" w:space="0" w:color="auto"/>
      </w:divBdr>
      <w:divsChild>
        <w:div w:id="1094016133">
          <w:marLeft w:val="0"/>
          <w:marRight w:val="0"/>
          <w:marTop w:val="0"/>
          <w:marBottom w:val="0"/>
          <w:divBdr>
            <w:top w:val="none" w:sz="0" w:space="0" w:color="auto"/>
            <w:left w:val="none" w:sz="0" w:space="0" w:color="auto"/>
            <w:bottom w:val="none" w:sz="0" w:space="0" w:color="auto"/>
            <w:right w:val="none" w:sz="0" w:space="0" w:color="auto"/>
          </w:divBdr>
          <w:divsChild>
            <w:div w:id="1017999089">
              <w:marLeft w:val="0"/>
              <w:marRight w:val="0"/>
              <w:marTop w:val="0"/>
              <w:marBottom w:val="0"/>
              <w:divBdr>
                <w:top w:val="none" w:sz="0" w:space="0" w:color="auto"/>
                <w:left w:val="none" w:sz="0" w:space="0" w:color="auto"/>
                <w:bottom w:val="none" w:sz="0" w:space="0" w:color="auto"/>
                <w:right w:val="none" w:sz="0" w:space="0" w:color="auto"/>
              </w:divBdr>
              <w:divsChild>
                <w:div w:id="2116829700">
                  <w:marLeft w:val="0"/>
                  <w:marRight w:val="0"/>
                  <w:marTop w:val="0"/>
                  <w:marBottom w:val="0"/>
                  <w:divBdr>
                    <w:top w:val="none" w:sz="0" w:space="0" w:color="auto"/>
                    <w:left w:val="none" w:sz="0" w:space="0" w:color="auto"/>
                    <w:bottom w:val="none" w:sz="0" w:space="0" w:color="auto"/>
                    <w:right w:val="none" w:sz="0" w:space="0" w:color="auto"/>
                  </w:divBdr>
                  <w:divsChild>
                    <w:div w:id="986781714">
                      <w:marLeft w:val="30"/>
                      <w:marRight w:val="0"/>
                      <w:marTop w:val="0"/>
                      <w:marBottom w:val="0"/>
                      <w:divBdr>
                        <w:top w:val="single" w:sz="48" w:space="0" w:color="FDE7D2"/>
                        <w:left w:val="none" w:sz="0" w:space="0" w:color="auto"/>
                        <w:bottom w:val="none" w:sz="0" w:space="0" w:color="auto"/>
                        <w:right w:val="none" w:sz="0" w:space="0" w:color="auto"/>
                      </w:divBdr>
                      <w:divsChild>
                        <w:div w:id="78257225">
                          <w:marLeft w:val="0"/>
                          <w:marRight w:val="30"/>
                          <w:marTop w:val="15"/>
                          <w:marBottom w:val="0"/>
                          <w:divBdr>
                            <w:top w:val="none" w:sz="0" w:space="0" w:color="auto"/>
                            <w:left w:val="none" w:sz="0" w:space="0" w:color="auto"/>
                            <w:bottom w:val="none" w:sz="0" w:space="0" w:color="auto"/>
                            <w:right w:val="none" w:sz="0" w:space="0" w:color="auto"/>
                          </w:divBdr>
                          <w:divsChild>
                            <w:div w:id="113340063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278281">
      <w:bodyDiv w:val="1"/>
      <w:marLeft w:val="0"/>
      <w:marRight w:val="0"/>
      <w:marTop w:val="0"/>
      <w:marBottom w:val="0"/>
      <w:divBdr>
        <w:top w:val="none" w:sz="0" w:space="0" w:color="auto"/>
        <w:left w:val="none" w:sz="0" w:space="0" w:color="auto"/>
        <w:bottom w:val="none" w:sz="0" w:space="0" w:color="auto"/>
        <w:right w:val="none" w:sz="0" w:space="0" w:color="auto"/>
      </w:divBdr>
    </w:div>
    <w:div w:id="2097558709">
      <w:bodyDiv w:val="1"/>
      <w:marLeft w:val="0"/>
      <w:marRight w:val="0"/>
      <w:marTop w:val="0"/>
      <w:marBottom w:val="0"/>
      <w:divBdr>
        <w:top w:val="none" w:sz="0" w:space="0" w:color="auto"/>
        <w:left w:val="none" w:sz="0" w:space="0" w:color="auto"/>
        <w:bottom w:val="none" w:sz="0" w:space="0" w:color="auto"/>
        <w:right w:val="none" w:sz="0" w:space="0" w:color="auto"/>
      </w:divBdr>
    </w:div>
    <w:div w:id="212889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Colors" Target="diagrams/colors1.xml"/><Relationship Id="rId26" Type="http://schemas.openxmlformats.org/officeDocument/2006/relationships/footer" Target="footer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png"/><Relationship Id="rId29" Type="http://schemas.openxmlformats.org/officeDocument/2006/relationships/header" Target="header6.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eader" Target="header3.xml"/><Relationship Id="rId28" Type="http://schemas.openxmlformats.org/officeDocument/2006/relationships/footer" Target="footer6.xml"/><Relationship Id="rId36" Type="http://schemas.openxmlformats.org/officeDocument/2006/relationships/footer" Target="footer10.xml"/><Relationship Id="rId10" Type="http://schemas.openxmlformats.org/officeDocument/2006/relationships/image" Target="media/image3.emf"/><Relationship Id="rId19" Type="http://schemas.microsoft.com/office/2007/relationships/diagramDrawing" Target="diagrams/drawing1.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header" Target="header9.xml"/></Relationships>
</file>

<file path=word/_rels/footnotes.xml.rels><?xml version="1.0" encoding="UTF-8" standalone="yes"?>
<Relationships xmlns="http://schemas.openxmlformats.org/package/2006/relationships"><Relationship Id="rId13" Type="http://schemas.openxmlformats.org/officeDocument/2006/relationships/hyperlink" Target="http://eur-lex.europa.eu/LexUriServ/LexUriServ.do?uri=OJ:L:2010:020:0007:0025:EN:PDF" TargetMode="External"/><Relationship Id="rId18" Type="http://schemas.openxmlformats.org/officeDocument/2006/relationships/hyperlink" Target="http://eur-lex.europa.eu/LexUriServ/LexUriServ.do?uri=CONSLEG:1991L0271:20081211:EN:PDF" TargetMode="External"/><Relationship Id="rId26" Type="http://schemas.openxmlformats.org/officeDocument/2006/relationships/hyperlink" Target="http://www.legislation.gov.uk/uksi/2009/2902/pdfs/uksi_20092902_en.pdf" TargetMode="External"/><Relationship Id="rId39" Type="http://schemas.openxmlformats.org/officeDocument/2006/relationships/hyperlink" Target="https://www.gov.uk/government/publications/securing-the-future-delivering-uk-sustainable-development-strategy" TargetMode="External"/><Relationship Id="rId21" Type="http://schemas.openxmlformats.org/officeDocument/2006/relationships/hyperlink" Target="http://whc.unesco.org/en/conventiontext" TargetMode="External"/><Relationship Id="rId34" Type="http://schemas.openxmlformats.org/officeDocument/2006/relationships/hyperlink" Target="https://www.gov.uk/government/publications/heritage-protection-for-the-21st-century-white-paper" TargetMode="External"/><Relationship Id="rId42" Type="http://schemas.openxmlformats.org/officeDocument/2006/relationships/hyperlink" Target="http://www.lbp.org.uk/londonhabspp.html" TargetMode="External"/><Relationship Id="rId47" Type="http://schemas.openxmlformats.org/officeDocument/2006/relationships/hyperlink" Target="http://www.merton.gov.uk/" TargetMode="External"/><Relationship Id="rId50" Type="http://schemas.openxmlformats.org/officeDocument/2006/relationships/hyperlink" Target="http://www.kingston.gov.uk/" TargetMode="External"/><Relationship Id="rId55" Type="http://schemas.openxmlformats.org/officeDocument/2006/relationships/hyperlink" Target="http://data.london.gov.uk/datastore/package/land-use-ward" TargetMode="External"/><Relationship Id="rId7" Type="http://schemas.openxmlformats.org/officeDocument/2006/relationships/hyperlink" Target="http://www.legislation.gov.uk/ukpga/2003/37/contents" TargetMode="External"/><Relationship Id="rId12" Type="http://schemas.openxmlformats.org/officeDocument/2006/relationships/hyperlink" Target="http://ec.europa.eu/environment/nature/legislation/habitatsdirective/" TargetMode="External"/><Relationship Id="rId17" Type="http://schemas.openxmlformats.org/officeDocument/2006/relationships/hyperlink" Target="http://ec.europa.eu/environment/water/water-framework/" TargetMode="External"/><Relationship Id="rId25" Type="http://schemas.openxmlformats.org/officeDocument/2006/relationships/hyperlink" Target="http://www.environment-agency.gov.uk/research/policy/130073.aspx" TargetMode="External"/><Relationship Id="rId33" Type="http://schemas.openxmlformats.org/officeDocument/2006/relationships/hyperlink" Target="http://www.legislation.gov.uk/ukpga/1990/9/contents" TargetMode="External"/><Relationship Id="rId38" Type="http://schemas.openxmlformats.org/officeDocument/2006/relationships/hyperlink" Target="http://www.legislation.gov.uk/ukpga/2006/16/contents" TargetMode="External"/><Relationship Id="rId46" Type="http://schemas.openxmlformats.org/officeDocument/2006/relationships/hyperlink" Target="http://www.london.gov.uk/priorities/planning/supplementary-planning-guidance/view-management" TargetMode="External"/><Relationship Id="rId2" Type="http://schemas.openxmlformats.org/officeDocument/2006/relationships/hyperlink" Target="http://ec.europa.eu/environment/nature/legislation/habitatsdirective/" TargetMode="External"/><Relationship Id="rId16" Type="http://schemas.openxmlformats.org/officeDocument/2006/relationships/hyperlink" Target="http://www.legislation.gov.uk/uksi/2010/1001/regulation/1/made" TargetMode="External"/><Relationship Id="rId20" Type="http://schemas.openxmlformats.org/officeDocument/2006/relationships/hyperlink" Target="http://ec.europa.eu/environment/waste/legislation/a.htm" TargetMode="External"/><Relationship Id="rId29" Type="http://schemas.openxmlformats.org/officeDocument/2006/relationships/hyperlink" Target="http://www.opsi.gov.uk/acts/acts2008/ukpga_20080027_en_1" TargetMode="External"/><Relationship Id="rId41" Type="http://schemas.openxmlformats.org/officeDocument/2006/relationships/hyperlink" Target="http://magic.defra.gov.uk/home.htm" TargetMode="External"/><Relationship Id="rId54" Type="http://schemas.openxmlformats.org/officeDocument/2006/relationships/hyperlink" Target="http://www.english-heritage.org.uk/publications/har-2011-registers/acc-wm-HAR-register-2011.pdf?bcsi_scan_AB11CAA0E2721250=0&amp;bcsi_scan_filename=acc-wm-HAR-register-2011.pdf" TargetMode="External"/><Relationship Id="rId1" Type="http://schemas.openxmlformats.org/officeDocument/2006/relationships/hyperlink" Target="http://ec.europa.eu/environment/water/water-framework/" TargetMode="External"/><Relationship Id="rId6" Type="http://schemas.openxmlformats.org/officeDocument/2006/relationships/hyperlink" Target="http://www.environment-agency.gov.uk/research/policy/130073.aspx" TargetMode="External"/><Relationship Id="rId11" Type="http://schemas.openxmlformats.org/officeDocument/2006/relationships/hyperlink" Target="http://www.cbd.int/default.shtml" TargetMode="External"/><Relationship Id="rId24" Type="http://schemas.openxmlformats.org/officeDocument/2006/relationships/hyperlink" Target="http://www.legislation.gov.uk/ukpga/2010/29/contents" TargetMode="External"/><Relationship Id="rId32" Type="http://schemas.openxmlformats.org/officeDocument/2006/relationships/hyperlink" Target="http://www.legislation.gov.uk/ukpga/1979/46" TargetMode="External"/><Relationship Id="rId37" Type="http://schemas.openxmlformats.org/officeDocument/2006/relationships/hyperlink" Target="http://archive.defra.gov.uk/environment/waste/strategy/strategy07/documents/waste07-strategy.pdf" TargetMode="External"/><Relationship Id="rId40" Type="http://schemas.openxmlformats.org/officeDocument/2006/relationships/hyperlink" Target="http://www.jncc.gov.uk/ProtectedSites/" TargetMode="External"/><Relationship Id="rId45" Type="http://schemas.openxmlformats.org/officeDocument/2006/relationships/hyperlink" Target="http://planningguidance.planningportal.gov.uk/blog/guidance/" TargetMode="External"/><Relationship Id="rId53" Type="http://schemas.openxmlformats.org/officeDocument/2006/relationships/hyperlink" Target="http://www.croydon.gov.uk/environment/conservation/index" TargetMode="External"/><Relationship Id="rId5" Type="http://schemas.openxmlformats.org/officeDocument/2006/relationships/hyperlink" Target="http://www.legislation.gov.uk/ukpga/2010/29/contents" TargetMode="External"/><Relationship Id="rId15" Type="http://schemas.openxmlformats.org/officeDocument/2006/relationships/hyperlink" Target="http://ec.europa.eu/environment/air/quality/legislation/existing_leg.htm" TargetMode="External"/><Relationship Id="rId23" Type="http://schemas.openxmlformats.org/officeDocument/2006/relationships/hyperlink" Target="http://conventions.coe.int/Treaty/Commun/QueVoulezVous.asp?NT=143&amp;CM=1&amp;CL=ENG" TargetMode="External"/><Relationship Id="rId28" Type="http://schemas.openxmlformats.org/officeDocument/2006/relationships/hyperlink" Target="http://www.hm-treasury.gov.uk/ppp_national_infrastructure_plan.htm" TargetMode="External"/><Relationship Id="rId36" Type="http://schemas.openxmlformats.org/officeDocument/2006/relationships/hyperlink" Target="http://www.legislation.gov.uk/ukpga/2008/27/contents" TargetMode="External"/><Relationship Id="rId49" Type="http://schemas.openxmlformats.org/officeDocument/2006/relationships/hyperlink" Target="http://www.wandsworth.gov.uk/site/index.php" TargetMode="External"/><Relationship Id="rId10" Type="http://schemas.openxmlformats.org/officeDocument/2006/relationships/hyperlink" Target="https://www.gov.uk/government/publications/securing-the-future-delivering-uk-sustainable-development-strategy" TargetMode="External"/><Relationship Id="rId19" Type="http://schemas.openxmlformats.org/officeDocument/2006/relationships/hyperlink" Target="http://www.opsi.gov.uk/SI/si2002/20021559.htm" TargetMode="External"/><Relationship Id="rId31" Type="http://schemas.openxmlformats.org/officeDocument/2006/relationships/hyperlink" Target="https://www.gov.uk/government/uploads/system/uploads/attachment_data/file/69446/pb13583-biodiversity-strategy-2020-111111.pdf" TargetMode="External"/><Relationship Id="rId44" Type="http://schemas.openxmlformats.org/officeDocument/2006/relationships/hyperlink" Target="http://www.environment-agency.gov.uk/research/planning/33352.aspx" TargetMode="External"/><Relationship Id="rId52" Type="http://schemas.openxmlformats.org/officeDocument/2006/relationships/hyperlink" Target="http://www.richmond.gov.uk/listed_buildings" TargetMode="External"/><Relationship Id="rId4" Type="http://schemas.openxmlformats.org/officeDocument/2006/relationships/hyperlink" Target="http://conventions.coe.int/Treaty/Commun/QueVoulezVous.asp?NT=143&amp;CM=1&amp;CL=ENG" TargetMode="External"/><Relationship Id="rId9" Type="http://schemas.openxmlformats.org/officeDocument/2006/relationships/hyperlink" Target="http://www.jncc.gov.uk/page-1377" TargetMode="External"/><Relationship Id="rId14" Type="http://schemas.openxmlformats.org/officeDocument/2006/relationships/hyperlink" Target="http://www.coe.int/t/dg4/cultureheritage/heritage/Landscape/default_en.asp" TargetMode="External"/><Relationship Id="rId22" Type="http://schemas.openxmlformats.org/officeDocument/2006/relationships/hyperlink" Target="http://conventions.coe.int/Treaty/Commun/QueVoulezVous.asp?NT=121&amp;CM=1&amp;CL=ENG" TargetMode="External"/><Relationship Id="rId27" Type="http://schemas.openxmlformats.org/officeDocument/2006/relationships/hyperlink" Target="http://www.legislation.gov.uk/ukpga/2003/37/contents" TargetMode="External"/><Relationship Id="rId30" Type="http://schemas.openxmlformats.org/officeDocument/2006/relationships/hyperlink" Target="http://www.jncc.gov.uk/page-1377" TargetMode="External"/><Relationship Id="rId35" Type="http://schemas.openxmlformats.org/officeDocument/2006/relationships/hyperlink" Target="http://jncc.defra.gov.uk/pdf/BRAG_CC_ClimateChangeTheUKProgramme.pdf" TargetMode="External"/><Relationship Id="rId43" Type="http://schemas.openxmlformats.org/officeDocument/2006/relationships/hyperlink" Target="http://www.lbp.org.uk/habitattargets.html" TargetMode="External"/><Relationship Id="rId48" Type="http://schemas.openxmlformats.org/officeDocument/2006/relationships/hyperlink" Target="https://www.sutton.gov.uk/index.aspx?articleid=1" TargetMode="External"/><Relationship Id="rId56" Type="http://schemas.openxmlformats.org/officeDocument/2006/relationships/hyperlink" Target="https://www.woodlandtrust.org.uk/mediafile/100083915/Trees-in-our-towns.pdf" TargetMode="External"/><Relationship Id="rId8" Type="http://schemas.openxmlformats.org/officeDocument/2006/relationships/hyperlink" Target="http://www.hm-treasury.gov.uk/ppp_national_infrastructure_plan.htm" TargetMode="External"/><Relationship Id="rId51" Type="http://schemas.openxmlformats.org/officeDocument/2006/relationships/hyperlink" Target="http://www.merton.gov.uk/environment/designandconservation/statutory_listed_buildings.htm" TargetMode="External"/><Relationship Id="rId3" Type="http://schemas.openxmlformats.org/officeDocument/2006/relationships/hyperlink" Target="http://eur-lex.europa.eu/LexUriServ/LexUriServ.do?uri=OJ:L:2010:020:0007:0025: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796D4E-71B5-425F-9787-A0A3841DF92B}" type="doc">
      <dgm:prSet loTypeId="urn:microsoft.com/office/officeart/2005/8/layout/process2" loCatId="process" qsTypeId="urn:microsoft.com/office/officeart/2005/8/quickstyle/simple5" qsCatId="simple" csTypeId="urn:microsoft.com/office/officeart/2005/8/colors/accent1_2" csCatId="accent1" phldr="1"/>
      <dgm:spPr/>
    </dgm:pt>
    <dgm:pt modelId="{15D19036-2FBC-436E-8443-A912CE018E2C}">
      <dgm:prSet phldrT="[Text]" custT="1"/>
      <dgm:spPr>
        <a:ln w="57150">
          <a:noFill/>
        </a:ln>
      </dgm:spPr>
      <dgm:t>
        <a:bodyPr lIns="36000" tIns="36000" rIns="36000" bIns="36000"/>
        <a:lstStyle/>
        <a:p>
          <a:r>
            <a:rPr lang="en-GB" sz="1000" b="1"/>
            <a:t>Stage A: Scoping and Baseline</a:t>
          </a:r>
        </a:p>
      </dgm:t>
    </dgm:pt>
    <dgm:pt modelId="{8122E1AB-CB3C-483B-A30D-2D8CBE7B9599}" type="parTrans" cxnId="{0041826D-6CE7-4F03-95AF-78E1EB7925B4}">
      <dgm:prSet/>
      <dgm:spPr/>
      <dgm:t>
        <a:bodyPr/>
        <a:lstStyle/>
        <a:p>
          <a:endParaRPr lang="en-GB"/>
        </a:p>
      </dgm:t>
    </dgm:pt>
    <dgm:pt modelId="{EBD88290-5C6D-42F0-96E7-1C9A17F02187}" type="sibTrans" cxnId="{0041826D-6CE7-4F03-95AF-78E1EB7925B4}">
      <dgm:prSet/>
      <dgm:spPr/>
      <dgm:t>
        <a:bodyPr/>
        <a:lstStyle/>
        <a:p>
          <a:endParaRPr lang="en-GB"/>
        </a:p>
      </dgm:t>
    </dgm:pt>
    <dgm:pt modelId="{32A4B166-A088-457C-8E0D-8FFA3BD088BC}">
      <dgm:prSet phldrT="[Text]" custT="1"/>
      <dgm:spPr>
        <a:ln w="57150">
          <a:solidFill>
            <a:srgbClr val="FF0000"/>
          </a:solidFill>
        </a:ln>
      </dgm:spPr>
      <dgm:t>
        <a:bodyPr lIns="36000" tIns="36000" rIns="36000" bIns="36000"/>
        <a:lstStyle/>
        <a:p>
          <a:r>
            <a:rPr lang="en-GB" sz="1000" b="1"/>
            <a:t>Stage B: Developing and refining alternatives and assessing effects</a:t>
          </a:r>
        </a:p>
      </dgm:t>
    </dgm:pt>
    <dgm:pt modelId="{51C50EEA-32C0-4B43-AA12-94ACC935AB51}" type="parTrans" cxnId="{99F63C25-4C85-469C-AB8A-660BDEA68E45}">
      <dgm:prSet/>
      <dgm:spPr/>
      <dgm:t>
        <a:bodyPr/>
        <a:lstStyle/>
        <a:p>
          <a:endParaRPr lang="en-GB"/>
        </a:p>
      </dgm:t>
    </dgm:pt>
    <dgm:pt modelId="{74B6A8BC-84E0-4675-93EC-9DE957E8DAAC}" type="sibTrans" cxnId="{99F63C25-4C85-469C-AB8A-660BDEA68E45}">
      <dgm:prSet/>
      <dgm:spPr/>
      <dgm:t>
        <a:bodyPr/>
        <a:lstStyle/>
        <a:p>
          <a:endParaRPr lang="en-GB"/>
        </a:p>
      </dgm:t>
    </dgm:pt>
    <dgm:pt modelId="{03EE6CE6-EB3E-445A-8DD6-FFC6823A011A}">
      <dgm:prSet phldrT="[Text]" custT="1"/>
      <dgm:spPr>
        <a:ln w="57150">
          <a:solidFill>
            <a:srgbClr val="FF0000"/>
          </a:solidFill>
        </a:ln>
      </dgm:spPr>
      <dgm:t>
        <a:bodyPr lIns="36000" tIns="36000" rIns="36000" bIns="36000"/>
        <a:lstStyle/>
        <a:p>
          <a:r>
            <a:rPr lang="en-GB" sz="1000" b="1"/>
            <a:t>Stage D: Consultation</a:t>
          </a:r>
        </a:p>
      </dgm:t>
    </dgm:pt>
    <dgm:pt modelId="{A8730C80-9075-4401-B1DC-2F68265E878C}" type="parTrans" cxnId="{0EF1DC01-87D7-4559-8779-00E8C3ECC7FF}">
      <dgm:prSet/>
      <dgm:spPr/>
      <dgm:t>
        <a:bodyPr/>
        <a:lstStyle/>
        <a:p>
          <a:endParaRPr lang="en-GB"/>
        </a:p>
      </dgm:t>
    </dgm:pt>
    <dgm:pt modelId="{635502D0-2DE8-43B4-BFA7-CAF3FC6079B9}" type="sibTrans" cxnId="{0EF1DC01-87D7-4559-8779-00E8C3ECC7FF}">
      <dgm:prSet/>
      <dgm:spPr/>
      <dgm:t>
        <a:bodyPr/>
        <a:lstStyle/>
        <a:p>
          <a:endParaRPr lang="en-GB"/>
        </a:p>
      </dgm:t>
    </dgm:pt>
    <dgm:pt modelId="{BFBF0612-0ACC-4424-BAD9-4558E7E2249B}">
      <dgm:prSet custT="1"/>
      <dgm:spPr>
        <a:ln w="57150">
          <a:noFill/>
        </a:ln>
      </dgm:spPr>
      <dgm:t>
        <a:bodyPr lIns="36000" tIns="36000" rIns="36000" bIns="36000"/>
        <a:lstStyle/>
        <a:p>
          <a:r>
            <a:rPr lang="en-GB" sz="1000"/>
            <a:t>Collecting baseline information.</a:t>
          </a:r>
        </a:p>
      </dgm:t>
    </dgm:pt>
    <dgm:pt modelId="{29B173E6-FC1E-4B71-BF7D-302EB3BE8528}" type="parTrans" cxnId="{B9948B4B-4C51-4361-B508-151821C59582}">
      <dgm:prSet/>
      <dgm:spPr/>
      <dgm:t>
        <a:bodyPr/>
        <a:lstStyle/>
        <a:p>
          <a:endParaRPr lang="en-GB"/>
        </a:p>
      </dgm:t>
    </dgm:pt>
    <dgm:pt modelId="{39CA8445-C9EF-4F2D-8CA6-D296F50781E2}" type="sibTrans" cxnId="{B9948B4B-4C51-4361-B508-151821C59582}">
      <dgm:prSet/>
      <dgm:spPr/>
      <dgm:t>
        <a:bodyPr/>
        <a:lstStyle/>
        <a:p>
          <a:endParaRPr lang="en-GB"/>
        </a:p>
      </dgm:t>
    </dgm:pt>
    <dgm:pt modelId="{D8EE919E-9AFD-4EDB-83B1-2E9DB35CAA85}">
      <dgm:prSet custT="1"/>
      <dgm:spPr>
        <a:ln w="57150">
          <a:noFill/>
        </a:ln>
      </dgm:spPr>
      <dgm:t>
        <a:bodyPr lIns="36000" tIns="36000" rIns="36000" bIns="36000"/>
        <a:lstStyle/>
        <a:p>
          <a:r>
            <a:rPr lang="en-GB" sz="1000"/>
            <a:t>Identifying relevant environmental issues.</a:t>
          </a:r>
        </a:p>
      </dgm:t>
    </dgm:pt>
    <dgm:pt modelId="{00F0BC6F-A88F-4986-864C-8FF672F5931C}" type="parTrans" cxnId="{77C5CBCE-9653-4298-B2FD-B0437C62B695}">
      <dgm:prSet/>
      <dgm:spPr/>
      <dgm:t>
        <a:bodyPr/>
        <a:lstStyle/>
        <a:p>
          <a:endParaRPr lang="en-GB"/>
        </a:p>
      </dgm:t>
    </dgm:pt>
    <dgm:pt modelId="{1C95856C-02DD-4F65-9F82-C157ABAC9B55}" type="sibTrans" cxnId="{77C5CBCE-9653-4298-B2FD-B0437C62B695}">
      <dgm:prSet/>
      <dgm:spPr/>
      <dgm:t>
        <a:bodyPr/>
        <a:lstStyle/>
        <a:p>
          <a:endParaRPr lang="en-GB"/>
        </a:p>
      </dgm:t>
    </dgm:pt>
    <dgm:pt modelId="{88336DE1-846F-4983-BBA1-95F6F0932351}">
      <dgm:prSet custT="1"/>
      <dgm:spPr>
        <a:ln w="57150">
          <a:noFill/>
        </a:ln>
      </dgm:spPr>
      <dgm:t>
        <a:bodyPr lIns="36000" tIns="36000" rIns="36000" bIns="36000"/>
        <a:lstStyle/>
        <a:p>
          <a:r>
            <a:rPr lang="en-GB" sz="1000"/>
            <a:t>Developing SEA objectives.</a:t>
          </a:r>
        </a:p>
      </dgm:t>
    </dgm:pt>
    <dgm:pt modelId="{60176F15-04FF-4237-BCE8-1384FB942C5E}" type="parTrans" cxnId="{6B05B297-CC6B-4CCC-9EF2-C920F6ECFCDC}">
      <dgm:prSet/>
      <dgm:spPr/>
      <dgm:t>
        <a:bodyPr/>
        <a:lstStyle/>
        <a:p>
          <a:endParaRPr lang="en-GB"/>
        </a:p>
      </dgm:t>
    </dgm:pt>
    <dgm:pt modelId="{60984A77-E022-4E81-81C1-E8B5769D1A48}" type="sibTrans" cxnId="{6B05B297-CC6B-4CCC-9EF2-C920F6ECFCDC}">
      <dgm:prSet/>
      <dgm:spPr/>
      <dgm:t>
        <a:bodyPr/>
        <a:lstStyle/>
        <a:p>
          <a:endParaRPr lang="en-GB"/>
        </a:p>
      </dgm:t>
    </dgm:pt>
    <dgm:pt modelId="{EE34097C-A5F4-4D25-89DB-948B6A1EEC18}">
      <dgm:prSet custT="1"/>
      <dgm:spPr>
        <a:ln w="57150">
          <a:noFill/>
        </a:ln>
      </dgm:spPr>
      <dgm:t>
        <a:bodyPr lIns="36000" tIns="36000" rIns="36000" bIns="36000"/>
        <a:lstStyle/>
        <a:p>
          <a:r>
            <a:rPr lang="en-GB" sz="1000"/>
            <a:t>Consulting on the proposed scope of SEA.</a:t>
          </a:r>
        </a:p>
      </dgm:t>
    </dgm:pt>
    <dgm:pt modelId="{29F6AEBB-CDD5-4EAF-8F84-74A891ECCA61}" type="parTrans" cxnId="{7E2987E2-5B03-4D90-9769-2CB0841773B6}">
      <dgm:prSet/>
      <dgm:spPr/>
      <dgm:t>
        <a:bodyPr/>
        <a:lstStyle/>
        <a:p>
          <a:endParaRPr lang="en-GB"/>
        </a:p>
      </dgm:t>
    </dgm:pt>
    <dgm:pt modelId="{A637C1C0-9125-427A-B02D-162734A80242}" type="sibTrans" cxnId="{7E2987E2-5B03-4D90-9769-2CB0841773B6}">
      <dgm:prSet/>
      <dgm:spPr/>
      <dgm:t>
        <a:bodyPr/>
        <a:lstStyle/>
        <a:p>
          <a:endParaRPr lang="en-GB"/>
        </a:p>
      </dgm:t>
    </dgm:pt>
    <dgm:pt modelId="{B201B70D-31E3-4B1B-B7A4-A3D2EA8F0B81}">
      <dgm:prSet custT="1"/>
      <dgm:spPr>
        <a:ln w="57150">
          <a:solidFill>
            <a:srgbClr val="FF0000"/>
          </a:solidFill>
        </a:ln>
      </dgm:spPr>
      <dgm:t>
        <a:bodyPr lIns="36000" tIns="36000" rIns="36000" bIns="36000"/>
        <a:lstStyle/>
        <a:p>
          <a:r>
            <a:rPr lang="en-GB" sz="1000"/>
            <a:t>Developing strategic alternatives.</a:t>
          </a:r>
        </a:p>
      </dgm:t>
    </dgm:pt>
    <dgm:pt modelId="{E89AAA67-28B3-4499-BCBE-596AD705CF16}" type="parTrans" cxnId="{0335BC19-D6C9-4D2E-9052-4861B0B5FA06}">
      <dgm:prSet/>
      <dgm:spPr/>
      <dgm:t>
        <a:bodyPr/>
        <a:lstStyle/>
        <a:p>
          <a:endParaRPr lang="en-GB"/>
        </a:p>
      </dgm:t>
    </dgm:pt>
    <dgm:pt modelId="{92A6966F-AEF8-46E2-B6E6-9413247D7F9F}" type="sibTrans" cxnId="{0335BC19-D6C9-4D2E-9052-4861B0B5FA06}">
      <dgm:prSet/>
      <dgm:spPr/>
      <dgm:t>
        <a:bodyPr/>
        <a:lstStyle/>
        <a:p>
          <a:endParaRPr lang="en-GB"/>
        </a:p>
      </dgm:t>
    </dgm:pt>
    <dgm:pt modelId="{72176127-E5DC-46D5-A2F1-A2DF96B37DF5}">
      <dgm:prSet custT="1"/>
      <dgm:spPr>
        <a:ln w="57150">
          <a:solidFill>
            <a:srgbClr val="FF0000"/>
          </a:solidFill>
        </a:ln>
      </dgm:spPr>
      <dgm:t>
        <a:bodyPr lIns="36000" tIns="36000" rIns="36000" bIns="36000"/>
        <a:lstStyle/>
        <a:p>
          <a:r>
            <a:rPr lang="en-GB" sz="1000"/>
            <a:t>Predicting and evaluating the effects of the Strategy (and reasonable alternatives).</a:t>
          </a:r>
        </a:p>
      </dgm:t>
    </dgm:pt>
    <dgm:pt modelId="{56000396-3A66-477D-8186-37374E63529D}" type="parTrans" cxnId="{36CE0574-61A7-4CA0-ABCE-E69E6EEFD0AC}">
      <dgm:prSet/>
      <dgm:spPr/>
      <dgm:t>
        <a:bodyPr/>
        <a:lstStyle/>
        <a:p>
          <a:endParaRPr lang="en-GB"/>
        </a:p>
      </dgm:t>
    </dgm:pt>
    <dgm:pt modelId="{46C698AD-5A6F-4D6A-8962-E7CE8189C299}" type="sibTrans" cxnId="{36CE0574-61A7-4CA0-ABCE-E69E6EEFD0AC}">
      <dgm:prSet/>
      <dgm:spPr/>
      <dgm:t>
        <a:bodyPr/>
        <a:lstStyle/>
        <a:p>
          <a:endParaRPr lang="en-GB"/>
        </a:p>
      </dgm:t>
    </dgm:pt>
    <dgm:pt modelId="{B7B6CAB1-39CA-43D1-93BF-370883853DF6}">
      <dgm:prSet custT="1"/>
      <dgm:spPr>
        <a:ln w="57150">
          <a:solidFill>
            <a:srgbClr val="FF0000"/>
          </a:solidFill>
        </a:ln>
      </dgm:spPr>
      <dgm:t>
        <a:bodyPr lIns="36000" tIns="36000" rIns="36000" bIns="36000"/>
        <a:lstStyle/>
        <a:p>
          <a:r>
            <a:rPr lang="en-GB" sz="1000"/>
            <a:t>Considering ways of mitigating adverse effects.</a:t>
          </a:r>
        </a:p>
      </dgm:t>
    </dgm:pt>
    <dgm:pt modelId="{169E28A2-730E-4AE6-A553-10CAD352F575}" type="parTrans" cxnId="{5DD95141-55A3-4D50-93A5-1F17F0D0094C}">
      <dgm:prSet/>
      <dgm:spPr/>
      <dgm:t>
        <a:bodyPr/>
        <a:lstStyle/>
        <a:p>
          <a:endParaRPr lang="en-GB"/>
        </a:p>
      </dgm:t>
    </dgm:pt>
    <dgm:pt modelId="{D0711A83-DD58-4106-AE88-840FB98D092F}" type="sibTrans" cxnId="{5DD95141-55A3-4D50-93A5-1F17F0D0094C}">
      <dgm:prSet/>
      <dgm:spPr/>
      <dgm:t>
        <a:bodyPr/>
        <a:lstStyle/>
        <a:p>
          <a:endParaRPr lang="en-GB"/>
        </a:p>
      </dgm:t>
    </dgm:pt>
    <dgm:pt modelId="{3140F97E-4253-4E5D-BB97-943F4204AB3A}">
      <dgm:prSet custT="1"/>
      <dgm:spPr>
        <a:ln w="57150">
          <a:solidFill>
            <a:srgbClr val="FF0000"/>
          </a:solidFill>
        </a:ln>
      </dgm:spPr>
      <dgm:t>
        <a:bodyPr lIns="36000" tIns="36000" rIns="36000" bIns="36000"/>
        <a:lstStyle/>
        <a:p>
          <a:r>
            <a:rPr lang="en-GB" sz="1000"/>
            <a:t>Proposing monitoring measures.</a:t>
          </a:r>
        </a:p>
      </dgm:t>
    </dgm:pt>
    <dgm:pt modelId="{3685F083-194D-489C-BF70-931A036BA6F1}" type="parTrans" cxnId="{8FABDEDD-B5C0-4EC2-A3E5-7A7198F46379}">
      <dgm:prSet/>
      <dgm:spPr/>
      <dgm:t>
        <a:bodyPr/>
        <a:lstStyle/>
        <a:p>
          <a:endParaRPr lang="en-GB"/>
        </a:p>
      </dgm:t>
    </dgm:pt>
    <dgm:pt modelId="{002F276A-4428-4CDD-B532-11270956C41C}" type="sibTrans" cxnId="{8FABDEDD-B5C0-4EC2-A3E5-7A7198F46379}">
      <dgm:prSet/>
      <dgm:spPr/>
      <dgm:t>
        <a:bodyPr/>
        <a:lstStyle/>
        <a:p>
          <a:endParaRPr lang="en-GB"/>
        </a:p>
      </dgm:t>
    </dgm:pt>
    <dgm:pt modelId="{6A3B3F38-FD96-496F-AACD-AFB0F72124B7}">
      <dgm:prSet custT="1"/>
      <dgm:spPr>
        <a:ln w="57150">
          <a:solidFill>
            <a:srgbClr val="FF0000"/>
          </a:solidFill>
        </a:ln>
      </dgm:spPr>
      <dgm:t>
        <a:bodyPr lIns="36000" tIns="36000" rIns="36000" bIns="36000"/>
        <a:lstStyle/>
        <a:p>
          <a:r>
            <a:rPr lang="en-GB" sz="1000" b="1"/>
            <a:t>Stage C: Preparation of an SEA Environmental Report</a:t>
          </a:r>
        </a:p>
      </dgm:t>
    </dgm:pt>
    <dgm:pt modelId="{4590FC09-822C-4630-9B92-0F37BC8B1602}" type="parTrans" cxnId="{C02C581D-FAFA-4485-9B8D-ECF6E7394655}">
      <dgm:prSet/>
      <dgm:spPr/>
      <dgm:t>
        <a:bodyPr/>
        <a:lstStyle/>
        <a:p>
          <a:endParaRPr lang="en-GB"/>
        </a:p>
      </dgm:t>
    </dgm:pt>
    <dgm:pt modelId="{123A8879-0623-4325-A31E-E0F730E5E51B}" type="sibTrans" cxnId="{C02C581D-FAFA-4485-9B8D-ECF6E7394655}">
      <dgm:prSet/>
      <dgm:spPr/>
      <dgm:t>
        <a:bodyPr/>
        <a:lstStyle/>
        <a:p>
          <a:endParaRPr lang="en-GB"/>
        </a:p>
      </dgm:t>
    </dgm:pt>
    <dgm:pt modelId="{7EBBAFCE-11E2-4D65-83B7-222AB1532253}">
      <dgm:prSet custT="1"/>
      <dgm:spPr>
        <a:ln w="57150">
          <a:solidFill>
            <a:srgbClr val="FF0000"/>
          </a:solidFill>
        </a:ln>
      </dgm:spPr>
      <dgm:t>
        <a:bodyPr lIns="36000" tIns="36000" rIns="36000" bIns="36000"/>
        <a:lstStyle/>
        <a:p>
          <a:r>
            <a:rPr lang="en-GB" sz="1000" b="1"/>
            <a:t>Stage E: Implementation and Monitoring</a:t>
          </a:r>
        </a:p>
      </dgm:t>
    </dgm:pt>
    <dgm:pt modelId="{89F3F316-DC85-4BF0-99ED-5E469127BED5}" type="parTrans" cxnId="{355F56DA-5FC3-482E-AE77-321DF70E42B4}">
      <dgm:prSet/>
      <dgm:spPr/>
      <dgm:t>
        <a:bodyPr/>
        <a:lstStyle/>
        <a:p>
          <a:endParaRPr lang="en-GB"/>
        </a:p>
      </dgm:t>
    </dgm:pt>
    <dgm:pt modelId="{8860A166-6B6E-422E-83A3-720142A69B44}" type="sibTrans" cxnId="{355F56DA-5FC3-482E-AE77-321DF70E42B4}">
      <dgm:prSet/>
      <dgm:spPr/>
      <dgm:t>
        <a:bodyPr/>
        <a:lstStyle/>
        <a:p>
          <a:endParaRPr lang="en-GB"/>
        </a:p>
      </dgm:t>
    </dgm:pt>
    <dgm:pt modelId="{7B268C12-2FE3-419E-9A11-32684D6BD22D}">
      <dgm:prSet custT="1"/>
      <dgm:spPr>
        <a:ln w="57150">
          <a:solidFill>
            <a:srgbClr val="FF0000"/>
          </a:solidFill>
        </a:ln>
      </dgm:spPr>
      <dgm:t>
        <a:bodyPr lIns="36000" tIns="36000" rIns="36000" bIns="36000"/>
        <a:lstStyle/>
        <a:p>
          <a:r>
            <a:rPr lang="en-GB" sz="1000"/>
            <a:t>Post Adoption Statement setting out how Environmental Report and consultee feedback was taken into account in the Strategy.</a:t>
          </a:r>
        </a:p>
      </dgm:t>
    </dgm:pt>
    <dgm:pt modelId="{6CD62835-AB20-473A-A256-64E97B7B360C}" type="parTrans" cxnId="{F49C0BB8-7FD0-40E7-90BC-D7CFFA7ADE84}">
      <dgm:prSet/>
      <dgm:spPr/>
      <dgm:t>
        <a:bodyPr/>
        <a:lstStyle/>
        <a:p>
          <a:endParaRPr lang="en-GB"/>
        </a:p>
      </dgm:t>
    </dgm:pt>
    <dgm:pt modelId="{AA79C3CE-AF24-4EA9-92E5-D8E45CC5BF49}" type="sibTrans" cxnId="{F49C0BB8-7FD0-40E7-90BC-D7CFFA7ADE84}">
      <dgm:prSet/>
      <dgm:spPr/>
      <dgm:t>
        <a:bodyPr/>
        <a:lstStyle/>
        <a:p>
          <a:endParaRPr lang="en-GB"/>
        </a:p>
      </dgm:t>
    </dgm:pt>
    <dgm:pt modelId="{4DE7771E-107D-4D7B-860E-803A23DB1640}">
      <dgm:prSet custT="1"/>
      <dgm:spPr>
        <a:ln w="57150">
          <a:solidFill>
            <a:srgbClr val="FF0000"/>
          </a:solidFill>
        </a:ln>
      </dgm:spPr>
      <dgm:t>
        <a:bodyPr lIns="36000" tIns="36000" rIns="36000" bIns="36000"/>
        <a:lstStyle/>
        <a:p>
          <a:r>
            <a:rPr lang="en-GB" sz="1000"/>
            <a:t>Consulting on the Draft Strategy and Environmental Report.</a:t>
          </a:r>
        </a:p>
      </dgm:t>
    </dgm:pt>
    <dgm:pt modelId="{995BB332-692F-4B2F-95A5-1C1ABE33A38D}" type="sibTrans" cxnId="{1CDB51CF-E925-49B4-9AFF-D55407BA8585}">
      <dgm:prSet/>
      <dgm:spPr/>
      <dgm:t>
        <a:bodyPr/>
        <a:lstStyle/>
        <a:p>
          <a:endParaRPr lang="en-GB"/>
        </a:p>
      </dgm:t>
    </dgm:pt>
    <dgm:pt modelId="{098CC04E-1774-49EB-AD8B-08B14337FD76}" type="parTrans" cxnId="{1CDB51CF-E925-49B4-9AFF-D55407BA8585}">
      <dgm:prSet/>
      <dgm:spPr/>
      <dgm:t>
        <a:bodyPr/>
        <a:lstStyle/>
        <a:p>
          <a:endParaRPr lang="en-GB"/>
        </a:p>
      </dgm:t>
    </dgm:pt>
    <dgm:pt modelId="{72E02252-F996-455B-824D-AC3CA65D9169}">
      <dgm:prSet custT="1"/>
      <dgm:spPr>
        <a:ln w="57150">
          <a:solidFill>
            <a:srgbClr val="FF0000"/>
          </a:solidFill>
        </a:ln>
      </dgm:spPr>
      <dgm:t>
        <a:bodyPr lIns="36000" tIns="36000" rIns="36000" bIns="36000"/>
        <a:lstStyle/>
        <a:p>
          <a:r>
            <a:rPr lang="en-GB" sz="1000"/>
            <a:t>Testing the  Strategy objectives against SEA objectives.</a:t>
          </a:r>
        </a:p>
      </dgm:t>
    </dgm:pt>
    <dgm:pt modelId="{97D9BFB8-713A-4C94-BE95-DFA6EBA474CE}" type="parTrans" cxnId="{26DFD17C-8325-436D-920C-E1C32814182C}">
      <dgm:prSet/>
      <dgm:spPr/>
      <dgm:t>
        <a:bodyPr/>
        <a:lstStyle/>
        <a:p>
          <a:endParaRPr lang="en-GB"/>
        </a:p>
      </dgm:t>
    </dgm:pt>
    <dgm:pt modelId="{8745FEAF-358A-4610-B1E3-50B7DDEC0026}" type="sibTrans" cxnId="{26DFD17C-8325-436D-920C-E1C32814182C}">
      <dgm:prSet/>
      <dgm:spPr/>
      <dgm:t>
        <a:bodyPr/>
        <a:lstStyle/>
        <a:p>
          <a:endParaRPr lang="en-GB"/>
        </a:p>
      </dgm:t>
    </dgm:pt>
    <dgm:pt modelId="{2675D32D-2D7B-4B17-9283-CDDD40908385}">
      <dgm:prSet custT="1"/>
      <dgm:spPr>
        <a:ln w="57150">
          <a:noFill/>
        </a:ln>
      </dgm:spPr>
      <dgm:t>
        <a:bodyPr lIns="36000" tIns="36000" rIns="36000" bIns="36000"/>
        <a:lstStyle/>
        <a:p>
          <a:r>
            <a:rPr lang="en-GB" sz="1000"/>
            <a:t>Identifying other relevant plans, programmes and environmental protection objectives.</a:t>
          </a:r>
        </a:p>
      </dgm:t>
    </dgm:pt>
    <dgm:pt modelId="{18CBD0DC-3D00-4326-B941-5B2363320D17}" type="parTrans" cxnId="{2CAD21AB-CCFA-4C82-A248-C9B8896194FE}">
      <dgm:prSet/>
      <dgm:spPr/>
      <dgm:t>
        <a:bodyPr/>
        <a:lstStyle/>
        <a:p>
          <a:endParaRPr lang="en-GB"/>
        </a:p>
      </dgm:t>
    </dgm:pt>
    <dgm:pt modelId="{08D5F6AD-2C1B-45DE-8A7E-386116C62A2D}" type="sibTrans" cxnId="{2CAD21AB-CCFA-4C82-A248-C9B8896194FE}">
      <dgm:prSet/>
      <dgm:spPr/>
      <dgm:t>
        <a:bodyPr/>
        <a:lstStyle/>
        <a:p>
          <a:endParaRPr lang="en-GB"/>
        </a:p>
      </dgm:t>
    </dgm:pt>
    <dgm:pt modelId="{56F0EB0C-A33D-4851-A1C3-FE055D661FB8}">
      <dgm:prSet custT="1"/>
      <dgm:spPr>
        <a:ln w="57150">
          <a:solidFill>
            <a:srgbClr val="FF0000"/>
          </a:solidFill>
        </a:ln>
      </dgm:spPr>
      <dgm:t>
        <a:bodyPr lIns="36000" tIns="36000" rIns="36000" bIns="36000"/>
        <a:lstStyle/>
        <a:p>
          <a:r>
            <a:rPr lang="en-GB" sz="1000"/>
            <a:t>Monitoring the significant effects of implementing the Strategy on the environment and responding to adverse effects.</a:t>
          </a:r>
        </a:p>
      </dgm:t>
    </dgm:pt>
    <dgm:pt modelId="{52CD9F4D-62A0-4842-827E-7C26B0B86528}" type="parTrans" cxnId="{3809A9E0-E6A0-4325-AF38-4FC9709D296E}">
      <dgm:prSet/>
      <dgm:spPr/>
      <dgm:t>
        <a:bodyPr/>
        <a:lstStyle/>
        <a:p>
          <a:endParaRPr lang="en-GB"/>
        </a:p>
      </dgm:t>
    </dgm:pt>
    <dgm:pt modelId="{BA718067-CEF5-4635-9786-A0EDEBE575C5}" type="sibTrans" cxnId="{3809A9E0-E6A0-4325-AF38-4FC9709D296E}">
      <dgm:prSet/>
      <dgm:spPr/>
      <dgm:t>
        <a:bodyPr/>
        <a:lstStyle/>
        <a:p>
          <a:endParaRPr lang="en-GB"/>
        </a:p>
      </dgm:t>
    </dgm:pt>
    <dgm:pt modelId="{3BD7C86E-D17C-4BC3-A55E-C17939313F9C}" type="pres">
      <dgm:prSet presAssocID="{8D796D4E-71B5-425F-9787-A0A3841DF92B}" presName="linearFlow" presStyleCnt="0">
        <dgm:presLayoutVars>
          <dgm:resizeHandles val="exact"/>
        </dgm:presLayoutVars>
      </dgm:prSet>
      <dgm:spPr/>
    </dgm:pt>
    <dgm:pt modelId="{266533F5-D382-413E-B258-1EB52741DCBA}" type="pres">
      <dgm:prSet presAssocID="{15D19036-2FBC-436E-8443-A912CE018E2C}" presName="node" presStyleLbl="node1" presStyleIdx="0" presStyleCnt="5" custScaleX="99929" custScaleY="155784">
        <dgm:presLayoutVars>
          <dgm:bulletEnabled val="1"/>
        </dgm:presLayoutVars>
      </dgm:prSet>
      <dgm:spPr/>
      <dgm:t>
        <a:bodyPr/>
        <a:lstStyle/>
        <a:p>
          <a:endParaRPr lang="en-GB"/>
        </a:p>
      </dgm:t>
    </dgm:pt>
    <dgm:pt modelId="{0C0D7ACF-ADD2-498E-94E1-3669EE5BBD93}" type="pres">
      <dgm:prSet presAssocID="{EBD88290-5C6D-42F0-96E7-1C9A17F02187}" presName="sibTrans" presStyleLbl="sibTrans2D1" presStyleIdx="0" presStyleCnt="4" custScaleX="89679"/>
      <dgm:spPr/>
      <dgm:t>
        <a:bodyPr/>
        <a:lstStyle/>
        <a:p>
          <a:endParaRPr lang="en-GB"/>
        </a:p>
      </dgm:t>
    </dgm:pt>
    <dgm:pt modelId="{524490DA-D3E3-4735-A6EB-9B84AB9D5280}" type="pres">
      <dgm:prSet presAssocID="{EBD88290-5C6D-42F0-96E7-1C9A17F02187}" presName="connectorText" presStyleLbl="sibTrans2D1" presStyleIdx="0" presStyleCnt="4"/>
      <dgm:spPr/>
      <dgm:t>
        <a:bodyPr/>
        <a:lstStyle/>
        <a:p>
          <a:endParaRPr lang="en-GB"/>
        </a:p>
      </dgm:t>
    </dgm:pt>
    <dgm:pt modelId="{5AF0C722-2670-45DA-8B41-6D7881BBDBCF}" type="pres">
      <dgm:prSet presAssocID="{32A4B166-A088-457C-8E0D-8FFA3BD088BC}" presName="node" presStyleLbl="node1" presStyleIdx="1" presStyleCnt="5" custScaleY="171384">
        <dgm:presLayoutVars>
          <dgm:bulletEnabled val="1"/>
        </dgm:presLayoutVars>
      </dgm:prSet>
      <dgm:spPr/>
      <dgm:t>
        <a:bodyPr/>
        <a:lstStyle/>
        <a:p>
          <a:endParaRPr lang="en-GB"/>
        </a:p>
      </dgm:t>
    </dgm:pt>
    <dgm:pt modelId="{E2675C28-9473-42E6-A21B-52039CB3AE73}" type="pres">
      <dgm:prSet presAssocID="{74B6A8BC-84E0-4675-93EC-9DE957E8DAAC}" presName="sibTrans" presStyleLbl="sibTrans2D1" presStyleIdx="1" presStyleCnt="4" custScaleX="89679"/>
      <dgm:spPr/>
      <dgm:t>
        <a:bodyPr/>
        <a:lstStyle/>
        <a:p>
          <a:endParaRPr lang="en-GB"/>
        </a:p>
      </dgm:t>
    </dgm:pt>
    <dgm:pt modelId="{0D48C860-4ABA-4B6D-AD40-29D672D86F82}" type="pres">
      <dgm:prSet presAssocID="{74B6A8BC-84E0-4675-93EC-9DE957E8DAAC}" presName="connectorText" presStyleLbl="sibTrans2D1" presStyleIdx="1" presStyleCnt="4"/>
      <dgm:spPr/>
      <dgm:t>
        <a:bodyPr/>
        <a:lstStyle/>
        <a:p>
          <a:endParaRPr lang="en-GB"/>
        </a:p>
      </dgm:t>
    </dgm:pt>
    <dgm:pt modelId="{7F7C54D1-34B1-4716-B7B7-AA56EA96BF5D}" type="pres">
      <dgm:prSet presAssocID="{6A3B3F38-FD96-496F-AACD-AFB0F72124B7}" presName="node" presStyleLbl="node1" presStyleIdx="2" presStyleCnt="5" custScaleY="52650">
        <dgm:presLayoutVars>
          <dgm:bulletEnabled val="1"/>
        </dgm:presLayoutVars>
      </dgm:prSet>
      <dgm:spPr/>
      <dgm:t>
        <a:bodyPr/>
        <a:lstStyle/>
        <a:p>
          <a:endParaRPr lang="en-GB"/>
        </a:p>
      </dgm:t>
    </dgm:pt>
    <dgm:pt modelId="{3B943663-E657-4613-8B8C-7D8671F5D985}" type="pres">
      <dgm:prSet presAssocID="{123A8879-0623-4325-A31E-E0F730E5E51B}" presName="sibTrans" presStyleLbl="sibTrans2D1" presStyleIdx="2" presStyleCnt="4" custScaleX="89679"/>
      <dgm:spPr/>
      <dgm:t>
        <a:bodyPr/>
        <a:lstStyle/>
        <a:p>
          <a:endParaRPr lang="en-GB"/>
        </a:p>
      </dgm:t>
    </dgm:pt>
    <dgm:pt modelId="{F772F522-CAC4-40D4-809B-62CA3C7907C9}" type="pres">
      <dgm:prSet presAssocID="{123A8879-0623-4325-A31E-E0F730E5E51B}" presName="connectorText" presStyleLbl="sibTrans2D1" presStyleIdx="2" presStyleCnt="4"/>
      <dgm:spPr/>
      <dgm:t>
        <a:bodyPr/>
        <a:lstStyle/>
        <a:p>
          <a:endParaRPr lang="en-GB"/>
        </a:p>
      </dgm:t>
    </dgm:pt>
    <dgm:pt modelId="{FD58EC0C-2A66-4C89-A848-05AB411D5E44}" type="pres">
      <dgm:prSet presAssocID="{03EE6CE6-EB3E-445A-8DD6-FFC6823A011A}" presName="node" presStyleLbl="node1" presStyleIdx="3" presStyleCnt="5">
        <dgm:presLayoutVars>
          <dgm:bulletEnabled val="1"/>
        </dgm:presLayoutVars>
      </dgm:prSet>
      <dgm:spPr/>
      <dgm:t>
        <a:bodyPr/>
        <a:lstStyle/>
        <a:p>
          <a:endParaRPr lang="en-GB"/>
        </a:p>
      </dgm:t>
    </dgm:pt>
    <dgm:pt modelId="{C379884A-072F-46AB-B063-1726FD417B13}" type="pres">
      <dgm:prSet presAssocID="{635502D0-2DE8-43B4-BFA7-CAF3FC6079B9}" presName="sibTrans" presStyleLbl="sibTrans2D1" presStyleIdx="3" presStyleCnt="4" custScaleX="89679"/>
      <dgm:spPr/>
      <dgm:t>
        <a:bodyPr/>
        <a:lstStyle/>
        <a:p>
          <a:endParaRPr lang="en-GB"/>
        </a:p>
      </dgm:t>
    </dgm:pt>
    <dgm:pt modelId="{78A73745-ED00-4B76-9543-CF88B5D45A05}" type="pres">
      <dgm:prSet presAssocID="{635502D0-2DE8-43B4-BFA7-CAF3FC6079B9}" presName="connectorText" presStyleLbl="sibTrans2D1" presStyleIdx="3" presStyleCnt="4"/>
      <dgm:spPr/>
      <dgm:t>
        <a:bodyPr/>
        <a:lstStyle/>
        <a:p>
          <a:endParaRPr lang="en-GB"/>
        </a:p>
      </dgm:t>
    </dgm:pt>
    <dgm:pt modelId="{F85E33DF-F664-4D76-A77C-5E5E19C95002}" type="pres">
      <dgm:prSet presAssocID="{7EBBAFCE-11E2-4D65-83B7-222AB1532253}" presName="node" presStyleLbl="node1" presStyleIdx="4" presStyleCnt="5" custScaleY="75366">
        <dgm:presLayoutVars>
          <dgm:bulletEnabled val="1"/>
        </dgm:presLayoutVars>
      </dgm:prSet>
      <dgm:spPr/>
      <dgm:t>
        <a:bodyPr/>
        <a:lstStyle/>
        <a:p>
          <a:endParaRPr lang="en-GB"/>
        </a:p>
      </dgm:t>
    </dgm:pt>
  </dgm:ptLst>
  <dgm:cxnLst>
    <dgm:cxn modelId="{A7D40EAB-71F5-4F41-BAFA-51E3E2711A4F}" type="presOf" srcId="{123A8879-0623-4325-A31E-E0F730E5E51B}" destId="{F772F522-CAC4-40D4-809B-62CA3C7907C9}" srcOrd="1" destOrd="0" presId="urn:microsoft.com/office/officeart/2005/8/layout/process2"/>
    <dgm:cxn modelId="{38D3034B-149C-483E-B0D9-888FFEF03D6C}" type="presOf" srcId="{15D19036-2FBC-436E-8443-A912CE018E2C}" destId="{266533F5-D382-413E-B258-1EB52741DCBA}" srcOrd="0" destOrd="0" presId="urn:microsoft.com/office/officeart/2005/8/layout/process2"/>
    <dgm:cxn modelId="{9E7506EF-6AD8-4621-BAFF-C3AD9C7E7B52}" type="presOf" srcId="{635502D0-2DE8-43B4-BFA7-CAF3FC6079B9}" destId="{C379884A-072F-46AB-B063-1726FD417B13}" srcOrd="0" destOrd="0" presId="urn:microsoft.com/office/officeart/2005/8/layout/process2"/>
    <dgm:cxn modelId="{782E6866-D0F5-472A-BCC5-A9EE7AC7C723}" type="presOf" srcId="{EE34097C-A5F4-4D25-89DB-948B6A1EEC18}" destId="{266533F5-D382-413E-B258-1EB52741DCBA}" srcOrd="0" destOrd="5" presId="urn:microsoft.com/office/officeart/2005/8/layout/process2"/>
    <dgm:cxn modelId="{5974ED1C-1786-4B24-8D91-19218498B153}" type="presOf" srcId="{32A4B166-A088-457C-8E0D-8FFA3BD088BC}" destId="{5AF0C722-2670-45DA-8B41-6D7881BBDBCF}" srcOrd="0" destOrd="0" presId="urn:microsoft.com/office/officeart/2005/8/layout/process2"/>
    <dgm:cxn modelId="{2CAD21AB-CCFA-4C82-A248-C9B8896194FE}" srcId="{15D19036-2FBC-436E-8443-A912CE018E2C}" destId="{2675D32D-2D7B-4B17-9283-CDDD40908385}" srcOrd="0" destOrd="0" parTransId="{18CBD0DC-3D00-4326-B941-5B2363320D17}" sibTransId="{08D5F6AD-2C1B-45DE-8A7E-386116C62A2D}"/>
    <dgm:cxn modelId="{A0567593-DA6C-406B-A5DE-FB71CB161E6F}" type="presOf" srcId="{6A3B3F38-FD96-496F-AACD-AFB0F72124B7}" destId="{7F7C54D1-34B1-4716-B7B7-AA56EA96BF5D}" srcOrd="0" destOrd="0" presId="urn:microsoft.com/office/officeart/2005/8/layout/process2"/>
    <dgm:cxn modelId="{8FABDEDD-B5C0-4EC2-A3E5-7A7198F46379}" srcId="{32A4B166-A088-457C-8E0D-8FFA3BD088BC}" destId="{3140F97E-4253-4E5D-BB97-943F4204AB3A}" srcOrd="4" destOrd="0" parTransId="{3685F083-194D-489C-BF70-931A036BA6F1}" sibTransId="{002F276A-4428-4CDD-B532-11270956C41C}"/>
    <dgm:cxn modelId="{AF15F9D3-AF3A-4838-B6E9-54788E2B0C38}" type="presOf" srcId="{BFBF0612-0ACC-4424-BAD9-4558E7E2249B}" destId="{266533F5-D382-413E-B258-1EB52741DCBA}" srcOrd="0" destOrd="2" presId="urn:microsoft.com/office/officeart/2005/8/layout/process2"/>
    <dgm:cxn modelId="{F49C0BB8-7FD0-40E7-90BC-D7CFFA7ADE84}" srcId="{03EE6CE6-EB3E-445A-8DD6-FFC6823A011A}" destId="{7B268C12-2FE3-419E-9A11-32684D6BD22D}" srcOrd="1" destOrd="0" parTransId="{6CD62835-AB20-473A-A256-64E97B7B360C}" sibTransId="{AA79C3CE-AF24-4EA9-92E5-D8E45CC5BF49}"/>
    <dgm:cxn modelId="{0335BC19-D6C9-4D2E-9052-4861B0B5FA06}" srcId="{32A4B166-A088-457C-8E0D-8FFA3BD088BC}" destId="{B201B70D-31E3-4B1B-B7A4-A3D2EA8F0B81}" srcOrd="1" destOrd="0" parTransId="{E89AAA67-28B3-4499-BCBE-596AD705CF16}" sibTransId="{92A6966F-AEF8-46E2-B6E6-9413247D7F9F}"/>
    <dgm:cxn modelId="{6B05B297-CC6B-4CCC-9EF2-C920F6ECFCDC}" srcId="{15D19036-2FBC-436E-8443-A912CE018E2C}" destId="{88336DE1-846F-4983-BBA1-95F6F0932351}" srcOrd="3" destOrd="0" parTransId="{60176F15-04FF-4237-BCE8-1384FB942C5E}" sibTransId="{60984A77-E022-4E81-81C1-E8B5769D1A48}"/>
    <dgm:cxn modelId="{36CE0574-61A7-4CA0-ABCE-E69E6EEFD0AC}" srcId="{32A4B166-A088-457C-8E0D-8FFA3BD088BC}" destId="{72176127-E5DC-46D5-A2F1-A2DF96B37DF5}" srcOrd="2" destOrd="0" parTransId="{56000396-3A66-477D-8186-37374E63529D}" sibTransId="{46C698AD-5A6F-4D6A-8962-E7CE8189C299}"/>
    <dgm:cxn modelId="{7E2987E2-5B03-4D90-9769-2CB0841773B6}" srcId="{15D19036-2FBC-436E-8443-A912CE018E2C}" destId="{EE34097C-A5F4-4D25-89DB-948B6A1EEC18}" srcOrd="4" destOrd="0" parTransId="{29F6AEBB-CDD5-4EAF-8F84-74A891ECCA61}" sibTransId="{A637C1C0-9125-427A-B02D-162734A80242}"/>
    <dgm:cxn modelId="{3809A9E0-E6A0-4325-AF38-4FC9709D296E}" srcId="{7EBBAFCE-11E2-4D65-83B7-222AB1532253}" destId="{56F0EB0C-A33D-4851-A1C3-FE055D661FB8}" srcOrd="0" destOrd="0" parTransId="{52CD9F4D-62A0-4842-827E-7C26B0B86528}" sibTransId="{BA718067-CEF5-4635-9786-A0EDEBE575C5}"/>
    <dgm:cxn modelId="{1CDB51CF-E925-49B4-9AFF-D55407BA8585}" srcId="{03EE6CE6-EB3E-445A-8DD6-FFC6823A011A}" destId="{4DE7771E-107D-4D7B-860E-803A23DB1640}" srcOrd="0" destOrd="0" parTransId="{098CC04E-1774-49EB-AD8B-08B14337FD76}" sibTransId="{995BB332-692F-4B2F-95A5-1C1ABE33A38D}"/>
    <dgm:cxn modelId="{4F9B9456-423C-4193-A511-37447FD88578}" type="presOf" srcId="{7EBBAFCE-11E2-4D65-83B7-222AB1532253}" destId="{F85E33DF-F664-4D76-A77C-5E5E19C95002}" srcOrd="0" destOrd="0" presId="urn:microsoft.com/office/officeart/2005/8/layout/process2"/>
    <dgm:cxn modelId="{355F56DA-5FC3-482E-AE77-321DF70E42B4}" srcId="{8D796D4E-71B5-425F-9787-A0A3841DF92B}" destId="{7EBBAFCE-11E2-4D65-83B7-222AB1532253}" srcOrd="4" destOrd="0" parTransId="{89F3F316-DC85-4BF0-99ED-5E469127BED5}" sibTransId="{8860A166-6B6E-422E-83A3-720142A69B44}"/>
    <dgm:cxn modelId="{26DFD17C-8325-436D-920C-E1C32814182C}" srcId="{32A4B166-A088-457C-8E0D-8FFA3BD088BC}" destId="{72E02252-F996-455B-824D-AC3CA65D9169}" srcOrd="0" destOrd="0" parTransId="{97D9BFB8-713A-4C94-BE95-DFA6EBA474CE}" sibTransId="{8745FEAF-358A-4610-B1E3-50B7DDEC0026}"/>
    <dgm:cxn modelId="{1347FB63-8437-45A9-81B7-659F2A521410}" type="presOf" srcId="{635502D0-2DE8-43B4-BFA7-CAF3FC6079B9}" destId="{78A73745-ED00-4B76-9543-CF88B5D45A05}" srcOrd="1" destOrd="0" presId="urn:microsoft.com/office/officeart/2005/8/layout/process2"/>
    <dgm:cxn modelId="{77C5CBCE-9653-4298-B2FD-B0437C62B695}" srcId="{15D19036-2FBC-436E-8443-A912CE018E2C}" destId="{D8EE919E-9AFD-4EDB-83B1-2E9DB35CAA85}" srcOrd="2" destOrd="0" parTransId="{00F0BC6F-A88F-4986-864C-8FF672F5931C}" sibTransId="{1C95856C-02DD-4F65-9F82-C157ABAC9B55}"/>
    <dgm:cxn modelId="{99F63C25-4C85-469C-AB8A-660BDEA68E45}" srcId="{8D796D4E-71B5-425F-9787-A0A3841DF92B}" destId="{32A4B166-A088-457C-8E0D-8FFA3BD088BC}" srcOrd="1" destOrd="0" parTransId="{51C50EEA-32C0-4B43-AA12-94ACC935AB51}" sibTransId="{74B6A8BC-84E0-4675-93EC-9DE957E8DAAC}"/>
    <dgm:cxn modelId="{B9948B4B-4C51-4361-B508-151821C59582}" srcId="{15D19036-2FBC-436E-8443-A912CE018E2C}" destId="{BFBF0612-0ACC-4424-BAD9-4558E7E2249B}" srcOrd="1" destOrd="0" parTransId="{29B173E6-FC1E-4B71-BF7D-302EB3BE8528}" sibTransId="{39CA8445-C9EF-4F2D-8CA6-D296F50781E2}"/>
    <dgm:cxn modelId="{C02C581D-FAFA-4485-9B8D-ECF6E7394655}" srcId="{8D796D4E-71B5-425F-9787-A0A3841DF92B}" destId="{6A3B3F38-FD96-496F-AACD-AFB0F72124B7}" srcOrd="2" destOrd="0" parTransId="{4590FC09-822C-4630-9B92-0F37BC8B1602}" sibTransId="{123A8879-0623-4325-A31E-E0F730E5E51B}"/>
    <dgm:cxn modelId="{93205172-69F5-4FF0-B8B1-4DD35BCCFA7A}" type="presOf" srcId="{EBD88290-5C6D-42F0-96E7-1C9A17F02187}" destId="{0C0D7ACF-ADD2-498E-94E1-3669EE5BBD93}" srcOrd="0" destOrd="0" presId="urn:microsoft.com/office/officeart/2005/8/layout/process2"/>
    <dgm:cxn modelId="{EC4EC026-6947-43DC-89C6-9DD2A6DD9072}" type="presOf" srcId="{72E02252-F996-455B-824D-AC3CA65D9169}" destId="{5AF0C722-2670-45DA-8B41-6D7881BBDBCF}" srcOrd="0" destOrd="1" presId="urn:microsoft.com/office/officeart/2005/8/layout/process2"/>
    <dgm:cxn modelId="{94ECEC2D-CA05-4D47-97D6-CAF6A7A66376}" type="presOf" srcId="{74B6A8BC-84E0-4675-93EC-9DE957E8DAAC}" destId="{E2675C28-9473-42E6-A21B-52039CB3AE73}" srcOrd="0" destOrd="0" presId="urn:microsoft.com/office/officeart/2005/8/layout/process2"/>
    <dgm:cxn modelId="{04B8A26B-32D6-4D9C-95B7-1394FA80CD08}" type="presOf" srcId="{7B268C12-2FE3-419E-9A11-32684D6BD22D}" destId="{FD58EC0C-2A66-4C89-A848-05AB411D5E44}" srcOrd="0" destOrd="2" presId="urn:microsoft.com/office/officeart/2005/8/layout/process2"/>
    <dgm:cxn modelId="{7BC7A945-5697-46C1-91B4-C0FDE0184873}" type="presOf" srcId="{4DE7771E-107D-4D7B-860E-803A23DB1640}" destId="{FD58EC0C-2A66-4C89-A848-05AB411D5E44}" srcOrd="0" destOrd="1" presId="urn:microsoft.com/office/officeart/2005/8/layout/process2"/>
    <dgm:cxn modelId="{0041826D-6CE7-4F03-95AF-78E1EB7925B4}" srcId="{8D796D4E-71B5-425F-9787-A0A3841DF92B}" destId="{15D19036-2FBC-436E-8443-A912CE018E2C}" srcOrd="0" destOrd="0" parTransId="{8122E1AB-CB3C-483B-A30D-2D8CBE7B9599}" sibTransId="{EBD88290-5C6D-42F0-96E7-1C9A17F02187}"/>
    <dgm:cxn modelId="{3C3DFB51-8949-45D2-B069-479FCCFCD7ED}" type="presOf" srcId="{B201B70D-31E3-4B1B-B7A4-A3D2EA8F0B81}" destId="{5AF0C722-2670-45DA-8B41-6D7881BBDBCF}" srcOrd="0" destOrd="2" presId="urn:microsoft.com/office/officeart/2005/8/layout/process2"/>
    <dgm:cxn modelId="{8AF2D1BE-B872-4AA9-B15B-0FFB6083D1D1}" type="presOf" srcId="{B7B6CAB1-39CA-43D1-93BF-370883853DF6}" destId="{5AF0C722-2670-45DA-8B41-6D7881BBDBCF}" srcOrd="0" destOrd="4" presId="urn:microsoft.com/office/officeart/2005/8/layout/process2"/>
    <dgm:cxn modelId="{5B6E826C-08E1-497E-AF9B-CD0A529AF70C}" type="presOf" srcId="{56F0EB0C-A33D-4851-A1C3-FE055D661FB8}" destId="{F85E33DF-F664-4D76-A77C-5E5E19C95002}" srcOrd="0" destOrd="1" presId="urn:microsoft.com/office/officeart/2005/8/layout/process2"/>
    <dgm:cxn modelId="{CD460CCC-9DB6-408D-B4B5-3F62FE336D89}" type="presOf" srcId="{03EE6CE6-EB3E-445A-8DD6-FFC6823A011A}" destId="{FD58EC0C-2A66-4C89-A848-05AB411D5E44}" srcOrd="0" destOrd="0" presId="urn:microsoft.com/office/officeart/2005/8/layout/process2"/>
    <dgm:cxn modelId="{89D5F9B0-8480-44A3-98D3-59693AC2BF23}" type="presOf" srcId="{8D796D4E-71B5-425F-9787-A0A3841DF92B}" destId="{3BD7C86E-D17C-4BC3-A55E-C17939313F9C}" srcOrd="0" destOrd="0" presId="urn:microsoft.com/office/officeart/2005/8/layout/process2"/>
    <dgm:cxn modelId="{2C5C1D06-747C-4072-97F1-ECFED7874EE9}" type="presOf" srcId="{74B6A8BC-84E0-4675-93EC-9DE957E8DAAC}" destId="{0D48C860-4ABA-4B6D-AD40-29D672D86F82}" srcOrd="1" destOrd="0" presId="urn:microsoft.com/office/officeart/2005/8/layout/process2"/>
    <dgm:cxn modelId="{0EF1DC01-87D7-4559-8779-00E8C3ECC7FF}" srcId="{8D796D4E-71B5-425F-9787-A0A3841DF92B}" destId="{03EE6CE6-EB3E-445A-8DD6-FFC6823A011A}" srcOrd="3" destOrd="0" parTransId="{A8730C80-9075-4401-B1DC-2F68265E878C}" sibTransId="{635502D0-2DE8-43B4-BFA7-CAF3FC6079B9}"/>
    <dgm:cxn modelId="{D911DFBF-9EDD-471E-922F-38D90A0CE9FB}" type="presOf" srcId="{2675D32D-2D7B-4B17-9283-CDDD40908385}" destId="{266533F5-D382-413E-B258-1EB52741DCBA}" srcOrd="0" destOrd="1" presId="urn:microsoft.com/office/officeart/2005/8/layout/process2"/>
    <dgm:cxn modelId="{55AA1530-A41B-4E61-A51A-419B019CCB9B}" type="presOf" srcId="{123A8879-0623-4325-A31E-E0F730E5E51B}" destId="{3B943663-E657-4613-8B8C-7D8671F5D985}" srcOrd="0" destOrd="0" presId="urn:microsoft.com/office/officeart/2005/8/layout/process2"/>
    <dgm:cxn modelId="{E4A1A5BC-BB75-4A61-AEE9-95234DED267E}" type="presOf" srcId="{D8EE919E-9AFD-4EDB-83B1-2E9DB35CAA85}" destId="{266533F5-D382-413E-B258-1EB52741DCBA}" srcOrd="0" destOrd="3" presId="urn:microsoft.com/office/officeart/2005/8/layout/process2"/>
    <dgm:cxn modelId="{5DD95141-55A3-4D50-93A5-1F17F0D0094C}" srcId="{32A4B166-A088-457C-8E0D-8FFA3BD088BC}" destId="{B7B6CAB1-39CA-43D1-93BF-370883853DF6}" srcOrd="3" destOrd="0" parTransId="{169E28A2-730E-4AE6-A553-10CAD352F575}" sibTransId="{D0711A83-DD58-4106-AE88-840FB98D092F}"/>
    <dgm:cxn modelId="{30F85E49-356E-4B22-8D80-224AC52CA02D}" type="presOf" srcId="{3140F97E-4253-4E5D-BB97-943F4204AB3A}" destId="{5AF0C722-2670-45DA-8B41-6D7881BBDBCF}" srcOrd="0" destOrd="5" presId="urn:microsoft.com/office/officeart/2005/8/layout/process2"/>
    <dgm:cxn modelId="{8D6AE927-DD07-4F2A-8119-1F06D847597F}" type="presOf" srcId="{72176127-E5DC-46D5-A2F1-A2DF96B37DF5}" destId="{5AF0C722-2670-45DA-8B41-6D7881BBDBCF}" srcOrd="0" destOrd="3" presId="urn:microsoft.com/office/officeart/2005/8/layout/process2"/>
    <dgm:cxn modelId="{BDD04723-D197-4F8F-B534-706F0AB369C6}" type="presOf" srcId="{88336DE1-846F-4983-BBA1-95F6F0932351}" destId="{266533F5-D382-413E-B258-1EB52741DCBA}" srcOrd="0" destOrd="4" presId="urn:microsoft.com/office/officeart/2005/8/layout/process2"/>
    <dgm:cxn modelId="{B08CADDF-A550-4E5E-B7FD-BCA4E85D3FD1}" type="presOf" srcId="{EBD88290-5C6D-42F0-96E7-1C9A17F02187}" destId="{524490DA-D3E3-4735-A6EB-9B84AB9D5280}" srcOrd="1" destOrd="0" presId="urn:microsoft.com/office/officeart/2005/8/layout/process2"/>
    <dgm:cxn modelId="{F9650AFD-B90B-4293-9D10-72D955B5970D}" type="presParOf" srcId="{3BD7C86E-D17C-4BC3-A55E-C17939313F9C}" destId="{266533F5-D382-413E-B258-1EB52741DCBA}" srcOrd="0" destOrd="0" presId="urn:microsoft.com/office/officeart/2005/8/layout/process2"/>
    <dgm:cxn modelId="{D8BE8776-BB59-446C-8679-B647E83A7E2E}" type="presParOf" srcId="{3BD7C86E-D17C-4BC3-A55E-C17939313F9C}" destId="{0C0D7ACF-ADD2-498E-94E1-3669EE5BBD93}" srcOrd="1" destOrd="0" presId="urn:microsoft.com/office/officeart/2005/8/layout/process2"/>
    <dgm:cxn modelId="{247B67D1-E645-4A87-8BEF-42CED732D80A}" type="presParOf" srcId="{0C0D7ACF-ADD2-498E-94E1-3669EE5BBD93}" destId="{524490DA-D3E3-4735-A6EB-9B84AB9D5280}" srcOrd="0" destOrd="0" presId="urn:microsoft.com/office/officeart/2005/8/layout/process2"/>
    <dgm:cxn modelId="{7F22A540-5A29-4E09-A793-8EE6B34AB59C}" type="presParOf" srcId="{3BD7C86E-D17C-4BC3-A55E-C17939313F9C}" destId="{5AF0C722-2670-45DA-8B41-6D7881BBDBCF}" srcOrd="2" destOrd="0" presId="urn:microsoft.com/office/officeart/2005/8/layout/process2"/>
    <dgm:cxn modelId="{FC997A8B-3BB8-4650-AE3D-5B4AEB9823A0}" type="presParOf" srcId="{3BD7C86E-D17C-4BC3-A55E-C17939313F9C}" destId="{E2675C28-9473-42E6-A21B-52039CB3AE73}" srcOrd="3" destOrd="0" presId="urn:microsoft.com/office/officeart/2005/8/layout/process2"/>
    <dgm:cxn modelId="{C327C048-89EF-4BF5-999B-423651D9F877}" type="presParOf" srcId="{E2675C28-9473-42E6-A21B-52039CB3AE73}" destId="{0D48C860-4ABA-4B6D-AD40-29D672D86F82}" srcOrd="0" destOrd="0" presId="urn:microsoft.com/office/officeart/2005/8/layout/process2"/>
    <dgm:cxn modelId="{B814D662-00AB-4068-9172-9855F33F7A7A}" type="presParOf" srcId="{3BD7C86E-D17C-4BC3-A55E-C17939313F9C}" destId="{7F7C54D1-34B1-4716-B7B7-AA56EA96BF5D}" srcOrd="4" destOrd="0" presId="urn:microsoft.com/office/officeart/2005/8/layout/process2"/>
    <dgm:cxn modelId="{310262D1-2D7D-489A-BD30-0195BB9433E7}" type="presParOf" srcId="{3BD7C86E-D17C-4BC3-A55E-C17939313F9C}" destId="{3B943663-E657-4613-8B8C-7D8671F5D985}" srcOrd="5" destOrd="0" presId="urn:microsoft.com/office/officeart/2005/8/layout/process2"/>
    <dgm:cxn modelId="{C7934AC1-BEAF-4862-B991-4AAB699AE6D3}" type="presParOf" srcId="{3B943663-E657-4613-8B8C-7D8671F5D985}" destId="{F772F522-CAC4-40D4-809B-62CA3C7907C9}" srcOrd="0" destOrd="0" presId="urn:microsoft.com/office/officeart/2005/8/layout/process2"/>
    <dgm:cxn modelId="{9E097EBB-67C8-4E4B-9344-10D134D75DC0}" type="presParOf" srcId="{3BD7C86E-D17C-4BC3-A55E-C17939313F9C}" destId="{FD58EC0C-2A66-4C89-A848-05AB411D5E44}" srcOrd="6" destOrd="0" presId="urn:microsoft.com/office/officeart/2005/8/layout/process2"/>
    <dgm:cxn modelId="{0FBE550E-660B-4766-8838-B8D3542D6865}" type="presParOf" srcId="{3BD7C86E-D17C-4BC3-A55E-C17939313F9C}" destId="{C379884A-072F-46AB-B063-1726FD417B13}" srcOrd="7" destOrd="0" presId="urn:microsoft.com/office/officeart/2005/8/layout/process2"/>
    <dgm:cxn modelId="{369EB2B8-67D6-4AF4-9C95-7236CC64878B}" type="presParOf" srcId="{C379884A-072F-46AB-B063-1726FD417B13}" destId="{78A73745-ED00-4B76-9543-CF88B5D45A05}" srcOrd="0" destOrd="0" presId="urn:microsoft.com/office/officeart/2005/8/layout/process2"/>
    <dgm:cxn modelId="{AF56483F-6960-4C31-A70D-6F5BD20F9B24}" type="presParOf" srcId="{3BD7C86E-D17C-4BC3-A55E-C17939313F9C}" destId="{F85E33DF-F664-4D76-A77C-5E5E19C95002}" srcOrd="8" destOrd="0" presId="urn:microsoft.com/office/officeart/2005/8/layout/process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6533F5-D382-413E-B258-1EB52741DCBA}">
      <dsp:nvSpPr>
        <dsp:cNvPr id="0" name=""/>
        <dsp:cNvSpPr/>
      </dsp:nvSpPr>
      <dsp:spPr>
        <a:xfrm>
          <a:off x="954308" y="5702"/>
          <a:ext cx="3577782" cy="13943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5715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0" tIns="36000" rIns="36000" bIns="36000" numCol="1" spcCol="1270" anchor="ctr" anchorCtr="0">
          <a:noAutofit/>
        </a:bodyPr>
        <a:lstStyle/>
        <a:p>
          <a:pPr lvl="0" algn="l" defTabSz="444500">
            <a:lnSpc>
              <a:spcPct val="90000"/>
            </a:lnSpc>
            <a:spcBef>
              <a:spcPct val="0"/>
            </a:spcBef>
            <a:spcAft>
              <a:spcPct val="35000"/>
            </a:spcAft>
          </a:pPr>
          <a:r>
            <a:rPr lang="en-GB" sz="1000" b="1" kern="1200"/>
            <a:t>Stage A: Scoping and Baseline</a:t>
          </a:r>
        </a:p>
        <a:p>
          <a:pPr marL="57150" lvl="1" indent="-57150" algn="l" defTabSz="444500">
            <a:lnSpc>
              <a:spcPct val="90000"/>
            </a:lnSpc>
            <a:spcBef>
              <a:spcPct val="0"/>
            </a:spcBef>
            <a:spcAft>
              <a:spcPct val="15000"/>
            </a:spcAft>
            <a:buChar char="••"/>
          </a:pPr>
          <a:r>
            <a:rPr lang="en-GB" sz="1000" kern="1200"/>
            <a:t>Identifying other relevant plans, programmes and environmental protection objectives.</a:t>
          </a:r>
        </a:p>
        <a:p>
          <a:pPr marL="57150" lvl="1" indent="-57150" algn="l" defTabSz="444500">
            <a:lnSpc>
              <a:spcPct val="90000"/>
            </a:lnSpc>
            <a:spcBef>
              <a:spcPct val="0"/>
            </a:spcBef>
            <a:spcAft>
              <a:spcPct val="15000"/>
            </a:spcAft>
            <a:buChar char="••"/>
          </a:pPr>
          <a:r>
            <a:rPr lang="en-GB" sz="1000" kern="1200"/>
            <a:t>Collecting baseline information.</a:t>
          </a:r>
        </a:p>
        <a:p>
          <a:pPr marL="57150" lvl="1" indent="-57150" algn="l" defTabSz="444500">
            <a:lnSpc>
              <a:spcPct val="90000"/>
            </a:lnSpc>
            <a:spcBef>
              <a:spcPct val="0"/>
            </a:spcBef>
            <a:spcAft>
              <a:spcPct val="15000"/>
            </a:spcAft>
            <a:buChar char="••"/>
          </a:pPr>
          <a:r>
            <a:rPr lang="en-GB" sz="1000" kern="1200"/>
            <a:t>Identifying relevant environmental issues.</a:t>
          </a:r>
        </a:p>
        <a:p>
          <a:pPr marL="57150" lvl="1" indent="-57150" algn="l" defTabSz="444500">
            <a:lnSpc>
              <a:spcPct val="90000"/>
            </a:lnSpc>
            <a:spcBef>
              <a:spcPct val="0"/>
            </a:spcBef>
            <a:spcAft>
              <a:spcPct val="15000"/>
            </a:spcAft>
            <a:buChar char="••"/>
          </a:pPr>
          <a:r>
            <a:rPr lang="en-GB" sz="1000" kern="1200"/>
            <a:t>Developing SEA objectives.</a:t>
          </a:r>
        </a:p>
        <a:p>
          <a:pPr marL="57150" lvl="1" indent="-57150" algn="l" defTabSz="444500">
            <a:lnSpc>
              <a:spcPct val="90000"/>
            </a:lnSpc>
            <a:spcBef>
              <a:spcPct val="0"/>
            </a:spcBef>
            <a:spcAft>
              <a:spcPct val="15000"/>
            </a:spcAft>
            <a:buChar char="••"/>
          </a:pPr>
          <a:r>
            <a:rPr lang="en-GB" sz="1000" kern="1200"/>
            <a:t>Consulting on the proposed scope of SEA.</a:t>
          </a:r>
        </a:p>
      </dsp:txBody>
      <dsp:txXfrm>
        <a:off x="954308" y="5702"/>
        <a:ext cx="3577782" cy="1394393"/>
      </dsp:txXfrm>
    </dsp:sp>
    <dsp:sp modelId="{0C0D7ACF-ADD2-498E-94E1-3669EE5BBD93}">
      <dsp:nvSpPr>
        <dsp:cNvPr id="0" name=""/>
        <dsp:cNvSpPr/>
      </dsp:nvSpPr>
      <dsp:spPr>
        <a:xfrm rot="5400000">
          <a:off x="2592693" y="1422473"/>
          <a:ext cx="301012" cy="402786"/>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GB" sz="1500" kern="1200"/>
        </a:p>
      </dsp:txBody>
      <dsp:txXfrm rot="5400000">
        <a:off x="2592693" y="1422473"/>
        <a:ext cx="301012" cy="402786"/>
      </dsp:txXfrm>
    </dsp:sp>
    <dsp:sp modelId="{5AF0C722-2670-45DA-8B41-6D7881BBDBCF}">
      <dsp:nvSpPr>
        <dsp:cNvPr id="0" name=""/>
        <dsp:cNvSpPr/>
      </dsp:nvSpPr>
      <dsp:spPr>
        <a:xfrm>
          <a:off x="953037" y="1847636"/>
          <a:ext cx="3580324" cy="153402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57150">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0" tIns="36000" rIns="36000" bIns="36000" numCol="1" spcCol="1270" anchor="ctr" anchorCtr="0">
          <a:noAutofit/>
        </a:bodyPr>
        <a:lstStyle/>
        <a:p>
          <a:pPr lvl="0" algn="l" defTabSz="444500">
            <a:lnSpc>
              <a:spcPct val="90000"/>
            </a:lnSpc>
            <a:spcBef>
              <a:spcPct val="0"/>
            </a:spcBef>
            <a:spcAft>
              <a:spcPct val="35000"/>
            </a:spcAft>
          </a:pPr>
          <a:r>
            <a:rPr lang="en-GB" sz="1000" b="1" kern="1200"/>
            <a:t>Stage B: Developing and refining alternatives and assessing effects</a:t>
          </a:r>
        </a:p>
        <a:p>
          <a:pPr marL="57150" lvl="1" indent="-57150" algn="l" defTabSz="444500">
            <a:lnSpc>
              <a:spcPct val="90000"/>
            </a:lnSpc>
            <a:spcBef>
              <a:spcPct val="0"/>
            </a:spcBef>
            <a:spcAft>
              <a:spcPct val="15000"/>
            </a:spcAft>
            <a:buChar char="••"/>
          </a:pPr>
          <a:r>
            <a:rPr lang="en-GB" sz="1000" kern="1200"/>
            <a:t>Testing the  Strategy objectives against SEA objectives.</a:t>
          </a:r>
        </a:p>
        <a:p>
          <a:pPr marL="57150" lvl="1" indent="-57150" algn="l" defTabSz="444500">
            <a:lnSpc>
              <a:spcPct val="90000"/>
            </a:lnSpc>
            <a:spcBef>
              <a:spcPct val="0"/>
            </a:spcBef>
            <a:spcAft>
              <a:spcPct val="15000"/>
            </a:spcAft>
            <a:buChar char="••"/>
          </a:pPr>
          <a:r>
            <a:rPr lang="en-GB" sz="1000" kern="1200"/>
            <a:t>Developing strategic alternatives.</a:t>
          </a:r>
        </a:p>
        <a:p>
          <a:pPr marL="57150" lvl="1" indent="-57150" algn="l" defTabSz="444500">
            <a:lnSpc>
              <a:spcPct val="90000"/>
            </a:lnSpc>
            <a:spcBef>
              <a:spcPct val="0"/>
            </a:spcBef>
            <a:spcAft>
              <a:spcPct val="15000"/>
            </a:spcAft>
            <a:buChar char="••"/>
          </a:pPr>
          <a:r>
            <a:rPr lang="en-GB" sz="1000" kern="1200"/>
            <a:t>Predicting and evaluating the effects of the Strategy (and reasonable alternatives).</a:t>
          </a:r>
        </a:p>
        <a:p>
          <a:pPr marL="57150" lvl="1" indent="-57150" algn="l" defTabSz="444500">
            <a:lnSpc>
              <a:spcPct val="90000"/>
            </a:lnSpc>
            <a:spcBef>
              <a:spcPct val="0"/>
            </a:spcBef>
            <a:spcAft>
              <a:spcPct val="15000"/>
            </a:spcAft>
            <a:buChar char="••"/>
          </a:pPr>
          <a:r>
            <a:rPr lang="en-GB" sz="1000" kern="1200"/>
            <a:t>Considering ways of mitigating adverse effects.</a:t>
          </a:r>
        </a:p>
        <a:p>
          <a:pPr marL="57150" lvl="1" indent="-57150" algn="l" defTabSz="444500">
            <a:lnSpc>
              <a:spcPct val="90000"/>
            </a:lnSpc>
            <a:spcBef>
              <a:spcPct val="0"/>
            </a:spcBef>
            <a:spcAft>
              <a:spcPct val="15000"/>
            </a:spcAft>
            <a:buChar char="••"/>
          </a:pPr>
          <a:r>
            <a:rPr lang="en-GB" sz="1000" kern="1200"/>
            <a:t>Proposing monitoring measures.</a:t>
          </a:r>
        </a:p>
      </dsp:txBody>
      <dsp:txXfrm>
        <a:off x="953037" y="1847636"/>
        <a:ext cx="3580324" cy="1534025"/>
      </dsp:txXfrm>
    </dsp:sp>
    <dsp:sp modelId="{E2675C28-9473-42E6-A21B-52039CB3AE73}">
      <dsp:nvSpPr>
        <dsp:cNvPr id="0" name=""/>
        <dsp:cNvSpPr/>
      </dsp:nvSpPr>
      <dsp:spPr>
        <a:xfrm rot="5400000">
          <a:off x="2592693" y="3404039"/>
          <a:ext cx="301012" cy="402786"/>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GB" sz="1500" kern="1200"/>
        </a:p>
      </dsp:txBody>
      <dsp:txXfrm rot="5400000">
        <a:off x="2592693" y="3404039"/>
        <a:ext cx="301012" cy="402786"/>
      </dsp:txXfrm>
    </dsp:sp>
    <dsp:sp modelId="{7F7C54D1-34B1-4716-B7B7-AA56EA96BF5D}">
      <dsp:nvSpPr>
        <dsp:cNvPr id="0" name=""/>
        <dsp:cNvSpPr/>
      </dsp:nvSpPr>
      <dsp:spPr>
        <a:xfrm>
          <a:off x="953037" y="3829202"/>
          <a:ext cx="3580324" cy="47126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57150">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0" tIns="36000" rIns="36000" bIns="36000" numCol="1" spcCol="1270" anchor="ctr" anchorCtr="0">
          <a:noAutofit/>
        </a:bodyPr>
        <a:lstStyle/>
        <a:p>
          <a:pPr lvl="0" algn="l" defTabSz="444500">
            <a:lnSpc>
              <a:spcPct val="90000"/>
            </a:lnSpc>
            <a:spcBef>
              <a:spcPct val="0"/>
            </a:spcBef>
            <a:spcAft>
              <a:spcPct val="35000"/>
            </a:spcAft>
          </a:pPr>
          <a:r>
            <a:rPr lang="en-GB" sz="1000" b="1" kern="1200"/>
            <a:t>Stage C: Preparation of an SEA Environmental Report</a:t>
          </a:r>
        </a:p>
      </dsp:txBody>
      <dsp:txXfrm>
        <a:off x="953037" y="3829202"/>
        <a:ext cx="3580324" cy="471260"/>
      </dsp:txXfrm>
    </dsp:sp>
    <dsp:sp modelId="{3B943663-E657-4613-8B8C-7D8671F5D985}">
      <dsp:nvSpPr>
        <dsp:cNvPr id="0" name=""/>
        <dsp:cNvSpPr/>
      </dsp:nvSpPr>
      <dsp:spPr>
        <a:xfrm rot="5400000">
          <a:off x="2592693" y="4322840"/>
          <a:ext cx="301012" cy="402786"/>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GB" sz="1500" kern="1200"/>
        </a:p>
      </dsp:txBody>
      <dsp:txXfrm rot="5400000">
        <a:off x="2592693" y="4322840"/>
        <a:ext cx="301012" cy="402786"/>
      </dsp:txXfrm>
    </dsp:sp>
    <dsp:sp modelId="{FD58EC0C-2A66-4C89-A848-05AB411D5E44}">
      <dsp:nvSpPr>
        <dsp:cNvPr id="0" name=""/>
        <dsp:cNvSpPr/>
      </dsp:nvSpPr>
      <dsp:spPr>
        <a:xfrm>
          <a:off x="953037" y="4748003"/>
          <a:ext cx="3580324" cy="89508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57150">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0" tIns="36000" rIns="36000" bIns="36000" numCol="1" spcCol="1270" anchor="ctr" anchorCtr="0">
          <a:noAutofit/>
        </a:bodyPr>
        <a:lstStyle/>
        <a:p>
          <a:pPr lvl="0" algn="l" defTabSz="444500">
            <a:lnSpc>
              <a:spcPct val="90000"/>
            </a:lnSpc>
            <a:spcBef>
              <a:spcPct val="0"/>
            </a:spcBef>
            <a:spcAft>
              <a:spcPct val="35000"/>
            </a:spcAft>
          </a:pPr>
          <a:r>
            <a:rPr lang="en-GB" sz="1000" b="1" kern="1200"/>
            <a:t>Stage D: Consultation</a:t>
          </a:r>
        </a:p>
        <a:p>
          <a:pPr marL="57150" lvl="1" indent="-57150" algn="l" defTabSz="444500">
            <a:lnSpc>
              <a:spcPct val="90000"/>
            </a:lnSpc>
            <a:spcBef>
              <a:spcPct val="0"/>
            </a:spcBef>
            <a:spcAft>
              <a:spcPct val="15000"/>
            </a:spcAft>
            <a:buChar char="••"/>
          </a:pPr>
          <a:r>
            <a:rPr lang="en-GB" sz="1000" kern="1200"/>
            <a:t>Consulting on the Draft Strategy and Environmental Report.</a:t>
          </a:r>
        </a:p>
        <a:p>
          <a:pPr marL="57150" lvl="1" indent="-57150" algn="l" defTabSz="444500">
            <a:lnSpc>
              <a:spcPct val="90000"/>
            </a:lnSpc>
            <a:spcBef>
              <a:spcPct val="0"/>
            </a:spcBef>
            <a:spcAft>
              <a:spcPct val="15000"/>
            </a:spcAft>
            <a:buChar char="••"/>
          </a:pPr>
          <a:r>
            <a:rPr lang="en-GB" sz="1000" kern="1200"/>
            <a:t>Post Adoption Statement setting out how Environmental Report and consultee feedback was taken into account in the Strategy.</a:t>
          </a:r>
        </a:p>
      </dsp:txBody>
      <dsp:txXfrm>
        <a:off x="953037" y="4748003"/>
        <a:ext cx="3580324" cy="895081"/>
      </dsp:txXfrm>
    </dsp:sp>
    <dsp:sp modelId="{C379884A-072F-46AB-B063-1726FD417B13}">
      <dsp:nvSpPr>
        <dsp:cNvPr id="0" name=""/>
        <dsp:cNvSpPr/>
      </dsp:nvSpPr>
      <dsp:spPr>
        <a:xfrm rot="5400000">
          <a:off x="2592693" y="5665461"/>
          <a:ext cx="301012" cy="402786"/>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GB" sz="1500" kern="1200"/>
        </a:p>
      </dsp:txBody>
      <dsp:txXfrm rot="5400000">
        <a:off x="2592693" y="5665461"/>
        <a:ext cx="301012" cy="402786"/>
      </dsp:txXfrm>
    </dsp:sp>
    <dsp:sp modelId="{F85E33DF-F664-4D76-A77C-5E5E19C95002}">
      <dsp:nvSpPr>
        <dsp:cNvPr id="0" name=""/>
        <dsp:cNvSpPr/>
      </dsp:nvSpPr>
      <dsp:spPr>
        <a:xfrm>
          <a:off x="953037" y="6090625"/>
          <a:ext cx="3580324" cy="67458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57150">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0" tIns="36000" rIns="36000" bIns="36000" numCol="1" spcCol="1270" anchor="ctr" anchorCtr="0">
          <a:noAutofit/>
        </a:bodyPr>
        <a:lstStyle/>
        <a:p>
          <a:pPr lvl="0" algn="l" defTabSz="444500">
            <a:lnSpc>
              <a:spcPct val="90000"/>
            </a:lnSpc>
            <a:spcBef>
              <a:spcPct val="0"/>
            </a:spcBef>
            <a:spcAft>
              <a:spcPct val="35000"/>
            </a:spcAft>
          </a:pPr>
          <a:r>
            <a:rPr lang="en-GB" sz="1000" b="1" kern="1200"/>
            <a:t>Stage E: Implementation and Monitoring</a:t>
          </a:r>
        </a:p>
        <a:p>
          <a:pPr marL="57150" lvl="1" indent="-57150" algn="l" defTabSz="444500">
            <a:lnSpc>
              <a:spcPct val="90000"/>
            </a:lnSpc>
            <a:spcBef>
              <a:spcPct val="0"/>
            </a:spcBef>
            <a:spcAft>
              <a:spcPct val="15000"/>
            </a:spcAft>
            <a:buChar char="••"/>
          </a:pPr>
          <a:r>
            <a:rPr lang="en-GB" sz="1000" kern="1200"/>
            <a:t>Monitoring the significant effects of implementing the Strategy on the environment and responding to adverse effects.</a:t>
          </a:r>
        </a:p>
      </dsp:txBody>
      <dsp:txXfrm>
        <a:off x="953037" y="6090625"/>
        <a:ext cx="3580324" cy="67458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4F931-DCF9-4920-9B51-45CBDC32A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82</Pages>
  <Words>28162</Words>
  <Characters>161773</Characters>
  <Application>Microsoft Office Word</Application>
  <DocSecurity>0</DocSecurity>
  <Lines>1348</Lines>
  <Paragraphs>379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189556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Hoza</dc:creator>
  <cp:lastModifiedBy>danielleford</cp:lastModifiedBy>
  <cp:revision>2</cp:revision>
  <cp:lastPrinted>2014-07-16T08:52:00Z</cp:lastPrinted>
  <dcterms:created xsi:type="dcterms:W3CDTF">2014-10-07T10:31:00Z</dcterms:created>
  <dcterms:modified xsi:type="dcterms:W3CDTF">2014-10-07T10:31:00Z</dcterms:modified>
</cp:coreProperties>
</file>